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Transitol</w:t>
      </w:r>
    </w:p>
    <w:p>
      <w:r>
        <w:t>Dạng thuốc : Lọ 380g có :</w:t>
      </w:r>
    </w:p>
    <w:p>
      <w:r>
        <w:t>Các petrolatum tinh lọc kỹ 174,8g</w:t>
      </w:r>
    </w:p>
    <w:p>
      <w:r>
        <w:t>Dầu parafin 84,4g</w:t>
      </w:r>
    </w:p>
    <w:p>
      <w:r>
        <w:t>Đường trắng 14g</w:t>
      </w:r>
    </w:p>
    <w:p>
      <w:r>
        <w:t>Chỉ định : Táo bón.</w:t>
      </w:r>
    </w:p>
    <w:p>
      <w:r>
        <w:t>Liều dùng : Lúc đầu : người lớn uống 4-6 thìa cà fê/ngày. Trẻ em 2-3 thìa càfê/ngày. Trẻ còn bú 1-2 thìa càfê /ngày. Liều duy trì : Người lớn uống 2 thìa càfê/ngày. Trẻ em uống 1 thìa càfê /ngày. Trẻ còn bú 1/2 thìa cà fê/ngày Uống trong các bữa ăn.</w:t>
      </w:r>
    </w:p>
    <w:p>
      <w:r>
        <w:t>Lưu ý : Không nên dùng lâu dài. Dùng parafin thường bị rỉ nước hậu môn.</w:t>
      </w:r>
    </w:p>
    <w:p>
      <w:pPr>
        <w:pStyle w:val="Heading1"/>
      </w:pPr>
      <w:r>
        <w:t>Tribestan (Bungari)</w:t>
      </w:r>
    </w:p>
    <w:p>
      <w:r>
        <w:t>Dạng thuốc : Viên nén 025g bào chế từ cây Bạch tật lê (Tribulus terresins L).</w:t>
      </w:r>
    </w:p>
    <w:p>
      <w:r>
        <w:t>Tác dụng : Kích thích dục tính ở nam giới và quá trình sản sinh tinh trùng.</w:t>
      </w:r>
    </w:p>
    <w:p>
      <w:r>
        <w:t>Chỉ định : Suy sinh dục ở nam giới như liệt dương, ẩn tinh hoàn, ít tinh trùng. Hội chứng Kline-Felter</w:t>
      </w:r>
    </w:p>
    <w:p>
      <w:r>
        <w:t>Liều dùng : Ngày uống 3 lần x 2-3 viên.</w:t>
      </w:r>
    </w:p>
    <w:p>
      <w:pPr>
        <w:pStyle w:val="Heading1"/>
      </w:pPr>
      <w:r>
        <w:t>Tricalci phosphat</w:t>
      </w:r>
    </w:p>
    <w:p>
      <w:r>
        <w:t>Biệt dược : Ostram (Pháp)</w:t>
      </w:r>
    </w:p>
    <w:p>
      <w:r>
        <w:t>Tác dụng : Như calci chlorid, còn dùng chữa ỉa chảy,</w:t>
      </w:r>
    </w:p>
    <w:p>
      <w:r>
        <w:t>Liều dùng : Uống 0,5-3g- chữa ỉa chảy có thể uống tới 10g/ngày.</w:t>
      </w:r>
    </w:p>
    <w:p>
      <w:r>
        <w:t>Lưu ý : Thường dùng bào chế thành cốm calci- có thêm calci gluconat, calci carbonat, dùng cho trẻ còi xương, phụ nữ có thai, và người nuôi con bú, người mới ốm dậy.</w:t>
      </w:r>
    </w:p>
    <w:p>
      <w:pPr>
        <w:pStyle w:val="Heading1"/>
      </w:pPr>
      <w:r>
        <w:t>Triglysal</w:t>
      </w:r>
    </w:p>
    <w:p>
      <w:r>
        <w:t>Dạng thuốc : Viên nhai :</w:t>
      </w:r>
    </w:p>
    <w:p>
      <w:r>
        <w:t>Al glycinat 0,250g</w:t>
      </w:r>
    </w:p>
    <w:p>
      <w:r>
        <w:t>Mg trisilicat 0,250g</w:t>
      </w:r>
    </w:p>
    <w:p>
      <w:r>
        <w:t>Glycyrrhizat monoammoniacal 0,02g</w:t>
      </w:r>
    </w:p>
    <w:p>
      <w:r>
        <w:t>Tác dụng : Kháng acid dịch vị</w:t>
      </w:r>
    </w:p>
    <w:p>
      <w:r>
        <w:t>Chỉ định : Các rối loạn tiêu hóa do tăng acid dịch vị trong bệnh viêm loét dạ dày- tá tràng.</w:t>
      </w:r>
    </w:p>
    <w:p>
      <w:r>
        <w:t>Liều dùng : Uống 1-2 viên sau bữa ăn và vào lúc đau - Nhai hay ngậm viên thuốc rồi nuốt dần.</w:t>
      </w:r>
    </w:p>
    <w:p>
      <w:r>
        <w:t>Lưu ý : Al làm giảm hấp thụ của Furosemid, Indometacin, Tetracyclin, Digoxin, Isoniazid, và các thuốc chống tiết cholin.</w:t>
      </w:r>
    </w:p>
    <w:p>
      <w:pPr>
        <w:pStyle w:val="Heading1"/>
      </w:pPr>
      <w:r>
        <w:t>Trophiderm</w:t>
      </w:r>
    </w:p>
    <w:p>
      <w:r>
        <w:t>Dạng thuốc : Lọ 4g bột rắc có :</w:t>
      </w:r>
    </w:p>
    <w:p>
      <w:r>
        <w:t>Bông mỡ, Ca alginat thật mịn 4g</w:t>
      </w:r>
    </w:p>
    <w:p>
      <w:r>
        <w:t>Tác dụng : Bột băng da, tạo điều kiện lên sẹo.</w:t>
      </w:r>
    </w:p>
    <w:p>
      <w:r>
        <w:t>Chỉ định : Vết thương rỉ nước, và chấn thương. Loét giãn tĩnh mạch, ban đỏ.</w:t>
      </w:r>
    </w:p>
    <w:p>
      <w:r>
        <w:t>Liều dùng : Rắc thuốc mỗi khi thay băng mới.</w:t>
      </w:r>
    </w:p>
    <w:p>
      <w:r>
        <w:t>Chống chỉ định : Bôi vết thương không được tẩy rửa.</w:t>
      </w:r>
    </w:p>
    <w:p>
      <w:r>
        <w:t>Lưu ý : Vết thương sâu cần rửa sạch.</w:t>
      </w:r>
    </w:p>
    <w:p>
      <w:pPr>
        <w:pStyle w:val="Heading1"/>
      </w:pPr>
      <w:r>
        <w:t>Trophigil</w:t>
      </w:r>
    </w:p>
    <w:p>
      <w:r>
        <w:t>Dạng thuốc : Viên nang âm đạo có :</w:t>
      </w:r>
    </w:p>
    <w:p>
      <w:r>
        <w:t>Vi khuẩn sống đông khô Lactobacillus acidophilus Doderleini 2 x 10^9 - 10^8</w:t>
      </w:r>
    </w:p>
    <w:p>
      <w:r>
        <w:t>Estriol 0,2mg</w:t>
      </w:r>
    </w:p>
    <w:p>
      <w:r>
        <w:t>Progesteron 2mg</w:t>
      </w:r>
    </w:p>
    <w:p>
      <w:r>
        <w:t>Tác dụng : Cung cấp hormon tại chỗ, cần cho dinh dưỡng biểu mô âm đạo, tái tạo trực khuẩn Doderleini.</w:t>
      </w:r>
    </w:p>
    <w:p>
      <w:r>
        <w:t>Chỉ định : Viêm âm đạo teo. Chăm sóc trước và sau phẫu thuật phụ khoa.</w:t>
      </w:r>
    </w:p>
    <w:p>
      <w:r>
        <w:t>Liều dùng : Đặt sâu viên nang vào trong âm đạo sau khi nhúng vào nước. Đặt 1 viên sáng và chiều, đặt trong 2-3 tuần. Nếu cần, điều trị duy trì : 1 viên/ngày, trong 14 ngày.</w:t>
      </w:r>
    </w:p>
    <w:p>
      <w:r>
        <w:t>Chống chỉ định : Ung thư phụ thuộc estrogen.</w:t>
      </w:r>
    </w:p>
    <w:p>
      <w:pPr>
        <w:pStyle w:val="Heading1"/>
      </w:pPr>
      <w:r>
        <w:t>Trophirès (Sanofi-Vietnam)</w:t>
      </w:r>
    </w:p>
    <w:p>
      <w:r>
        <w:t>Dạng thuốc : Lọ 125ml sirô; cứ 100ml sirô người lớn và sirô trẻ em chứa :</w:t>
      </w:r>
    </w:p>
    <w:p>
      <w:r>
        <w:t>Pholcodin 133/60mg</w:t>
      </w:r>
    </w:p>
    <w:p>
      <w:r>
        <w:t>Natri tenoat 1/1g</w:t>
      </w:r>
    </w:p>
    <w:p>
      <w:r>
        <w:t>Dd eucalyptus (12% cao trong cồn 96%) 0,25ml/0,25ml</w:t>
      </w:r>
    </w:p>
    <w:p>
      <w:r>
        <w:t>Thuốc đạn cho người lớn và trẻ em, thuốc đạn cho trẻ sơ sinh chứa :</w:t>
      </w:r>
    </w:p>
    <w:p>
      <w:r>
        <w:t>Long não 100/50mg</w:t>
      </w:r>
    </w:p>
    <w:p>
      <w:r>
        <w:t>Tinh dầu Myrte 50-35mg/20mg</w:t>
      </w:r>
    </w:p>
    <w:p>
      <w:r>
        <w:t>Tinh dầu Khuynh diệp 60-40mg/24mg</w:t>
      </w:r>
    </w:p>
    <w:p>
      <w:r>
        <w:t>Natri tenoat 285-190mg/95mg</w:t>
      </w:r>
    </w:p>
    <w:p>
      <w:pPr>
        <w:jc w:val="center"/>
      </w:pPr>
      <w:r>
        <w:t>553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