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Norquinol (Pháp)</w:t>
      </w:r>
    </w:p>
    <w:p>
      <w:r>
        <w:t>Dạng thuốc : Gói 7,5g bột có :</w:t>
      </w:r>
    </w:p>
    <w:p>
      <w:r>
        <w:t>Broxyquinolin 0,15g</w:t>
      </w:r>
    </w:p>
    <w:p>
      <w:r>
        <w:t>Kaolin 4g</w:t>
      </w:r>
    </w:p>
    <w:p>
      <w:r>
        <w:t>Pectin 0,35g</w:t>
      </w:r>
    </w:p>
    <w:p>
      <w:r>
        <w:t>Tác dụng : Trị ỉa chảy, sát khuẩn ruột.</w:t>
      </w:r>
    </w:p>
    <w:p>
      <w:r>
        <w:t>Chỉ định : Rối loạn đại tràng vận động, loạn vi khuẩn.</w:t>
      </w:r>
    </w:p>
    <w:p>
      <w:r>
        <w:t>Liều dùng : Uống 2-3 gói/ngày, trước các bữa ăn.</w:t>
      </w:r>
    </w:p>
    <w:p>
      <w:r>
        <w:t>Chống chỉ định : Viêm da đầu chi bệnh ruột, hội chứng bán tắc ruột.</w:t>
      </w:r>
    </w:p>
    <w:p>
      <w:r>
        <w:t>Lưu ý : Không dùng lâu dài, liều cao có thể bị viêm tủy bán cấp, bệnh thần kinh ngoại vi, ảnh hưởng thần kinh thị giác (đặc biệt suy gan, thận) vì vậy không dùng quá 4 tuần. Khi kết hợp với các thuốc hydroquinolein khác, liều hàng ngày không quá 700mg ở người lớn và liều thấp ở trẻ em.- Không nên dùng cùng lúc với các thuốc khác vì làm giảm hấp thụ thuốc khác.</w:t>
      </w:r>
    </w:p>
    <w:p>
      <w:pPr>
        <w:pStyle w:val="Heading1"/>
      </w:pPr>
      <w:r>
        <w:t>Nuidor (Pháp)</w:t>
      </w:r>
    </w:p>
    <w:p>
      <w:r>
        <w:t>Dạng thuốc : Viên nén bọc chứa</w:t>
      </w:r>
    </w:p>
    <w:p>
      <w:r>
        <w:t>Phenobarbital 17,6mg</w:t>
      </w:r>
    </w:p>
    <w:p>
      <w:r>
        <w:t>Cồn nước Passiflora 40mg</w:t>
      </w:r>
    </w:p>
    <w:p>
      <w:r>
        <w:t>Cồn nước Ôbêpin 40mg</w:t>
      </w:r>
    </w:p>
    <w:p>
      <w:r>
        <w:t>Chỉ định : Các rối loạn nhẹ như khó ngủ, kém ngủ, triệu chứng lo âu nhẹ.</w:t>
      </w:r>
    </w:p>
    <w:p>
      <w:r>
        <w:t>Liều dùng : Người lớn : ngày 2-3 viên, trước bữa ăn, hoặc buổi tối trước khi đi ngủ.</w:t>
      </w:r>
    </w:p>
    <w:p>
      <w:r>
        <w:t>Chống chỉ định : Trẻ em dưới 16 tuổi và các CCĐ như phenobarbital. Uống rượu.</w:t>
      </w:r>
    </w:p>
    <w:p>
      <w:pPr>
        <w:pStyle w:val="Title"/>
      </w:pPr>
      <w:r>
        <w:t>O</w:t>
      </w:r>
    </w:p>
    <w:p>
      <w:pPr>
        <w:pStyle w:val="Heading1"/>
      </w:pPr>
      <w:r>
        <w:t>Obimin-AF (Philippin)</w:t>
      </w:r>
    </w:p>
    <w:p>
      <w:r>
        <w:t>Dạng thuốc : Viên nén chứa các vitamin nhóm B, C, A, D và acid folic kèm muối Fe, Ca, Cu, Ki.</w:t>
      </w:r>
    </w:p>
    <w:p>
      <w:r>
        <w:t>Chỉ định : Bổ sung các vitamin và muối khoáng cho sản phụ trước và sau khi sinh</w:t>
      </w:r>
    </w:p>
    <w:p>
      <w:r>
        <w:t>Liều dùng : Ngày 1 viên.</w:t>
      </w:r>
    </w:p>
    <w:p>
      <w:pPr>
        <w:pStyle w:val="Heading1"/>
      </w:pPr>
      <w:r>
        <w:t>Oddibil (Pháp)</w:t>
      </w:r>
    </w:p>
    <w:p>
      <w:r>
        <w:t>Dạng thuốc : Viên bọc đường có 0,25g bột phun sương (nébusilat) Funaria officinalis.</w:t>
      </w:r>
    </w:p>
    <w:p>
      <w:r>
        <w:t>Tác dụng : Dược liệu trên có tác dụng điều hòa tiết mật.</w:t>
      </w:r>
    </w:p>
    <w:p>
      <w:r>
        <w:t>Chỉ định : Đau túi mật do sỏi mật, loạn vận động đường dẫn mật. Các chứng đầy bụng, chậm tiêu do suy tiết mật.</w:t>
      </w:r>
    </w:p>
    <w:p>
      <w:r>
        <w:t>Liều dùng : Người lớn, ngày uống 4 lần x 1 viên (1 viên trước bữa ăn và trước khi đi ngủ buổi tối).</w:t>
      </w:r>
    </w:p>
    <w:p>
      <w:r>
        <w:t>Lưu ý : Thuốc rất ít độc nên có thể dùng thời gian dài.</w:t>
      </w:r>
    </w:p>
    <w:p>
      <w:pPr>
        <w:pStyle w:val="Heading1"/>
      </w:pPr>
      <w:r>
        <w:t>Oleandrin</w:t>
      </w:r>
    </w:p>
    <w:p>
      <w:r>
        <w:t>Oleandrosid; Nériolin</w:t>
      </w:r>
    </w:p>
    <w:p>
      <w:r>
        <w:t>Biệt dược : Neriolin (XNDPTƯ 2)</w:t>
      </w:r>
    </w:p>
    <w:p>
      <w:r>
        <w:t>Dạng thuốc : Viên nén 0,1mg.</w:t>
      </w:r>
    </w:p>
    <w:p>
      <w:r>
        <w:t>Tác dụng : Glucosid cường tim, làm tăng sức co bóp cơ tim, rút ngắn thời gian tâm thu, kéo dài thời gian tâm trương, làm giảm nhịp tim và tính dẫn truyền cơ tim.</w:t>
      </w:r>
    </w:p>
    <w:p>
      <w:r>
        <w:t>Chỉ định : Suy tim cấp và mạn, suy tim do hẹp hay hở van 2 lá, hội chứng loạn nhịp nhanh, bệnh van tim mất bù, những bệnh nhân đã dùng digitoxin mà chưa đỡ hoặc không dung nạp.</w:t>
      </w:r>
    </w:p>
    <w:p>
      <w:r>
        <w:t>Liều dùng : Người lớn uống 1 viên, 3 lần/ngày, sau bữa ăn. Liều tối đa 4 viên/24giờ.</w:t>
      </w:r>
    </w:p>
    <w:p>
      <w:r>
        <w:t>Chống chỉ định : Nhịp chậm, phân ly nhĩ thất, cơn Adams -stokes, cơn nhịp nhanh thất, nhồi máu cơ tim, viêm cơ tim cấp do nhiễm khuẩn, nhịp đôi.</w:t>
      </w:r>
    </w:p>
    <w:p>
      <w:pPr>
        <w:pStyle w:val="Heading1"/>
      </w:pPr>
      <w:r>
        <w:t>Olimetin (Nga)</w:t>
      </w:r>
    </w:p>
    <w:p>
      <w:r>
        <w:t>Dạng thuốc : Viên nang chứa 0,5g có :</w:t>
      </w:r>
    </w:p>
    <w:p>
      <w:r>
        <w:t>Tinh dầu bạc hà 8,5mg</w:t>
      </w:r>
    </w:p>
    <w:p>
      <w:r>
        <w:t>Tinh dầu thông tinh chế 17mg</w:t>
      </w:r>
    </w:p>
    <w:p>
      <w:r>
        <w:t>Tinh dầu thạch xương bồ 12,5mg</w:t>
      </w:r>
    </w:p>
    <w:p>
      <w:r>
        <w:t>Sáp tinh chế 1,7mg</w:t>
      </w:r>
    </w:p>
    <w:p>
      <w:r>
        <w:t>Dầu Oliu 460mg</w:t>
      </w:r>
    </w:p>
    <w:p>
      <w:r>
        <w:t>Tác dụng : Chống co thắt ở túi mật, bàng quang và còn có tác dụng làm tan các hạt sỏi nhỏ.</w:t>
      </w:r>
    </w:p>
    <w:p>
      <w:pPr>
        <w:jc w:val="center"/>
      </w:pPr>
      <w:r>
        <w:t>501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