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Xử trí : điều trị sốc phản vệ, thuốc kháng viêm không steroid và kháng histamin.</w:t>
      </w:r>
    </w:p>
    <w:p>
      <w:pPr>
        <w:pStyle w:val="Heading1"/>
      </w:pPr>
      <w:r>
        <w:t>Servivit + M (Thụy Sĩ)</w:t>
      </w:r>
    </w:p>
    <w:p>
      <w:r>
        <w:t>Viên nén bao phim chứa các vitamin và muối khoáng.</w:t>
      </w:r>
    </w:p>
    <w:p>
      <w:pPr>
        <w:pStyle w:val="Heading1"/>
      </w:pPr>
      <w:r>
        <w:t>Siderfol</w:t>
      </w:r>
    </w:p>
    <w:p>
      <w:pPr>
        <w:pStyle w:val="Heading1"/>
      </w:pPr>
      <w:r>
        <w:t>(Raftacos, Brett- Ấn Độ)</w:t>
      </w:r>
    </w:p>
    <w:p>
      <w:r>
        <w:t>Dạng thuốc : Viên nang có :</w:t>
      </w:r>
    </w:p>
    <w:p>
      <w:r>
        <w:t>Sắt fumarat 300mg</w:t>
      </w:r>
    </w:p>
    <w:p>
      <w:r>
        <w:t>Acid ascorbic 100mg</w:t>
      </w:r>
    </w:p>
    <w:p>
      <w:r>
        <w:t>Acid folic 1,5mg</w:t>
      </w:r>
    </w:p>
    <w:p>
      <w:r>
        <w:t>Cyanocobalamin 15mcg</w:t>
      </w:r>
    </w:p>
    <w:p>
      <w:r>
        <w:t>Tác dụng : Phối hợp thúc đẩy quá trình tạo hồng cầu.</w:t>
      </w:r>
    </w:p>
    <w:p>
      <w:r>
        <w:t>Chỉ định : Các thể thiếu máu, nhất là thiếu máu do suy dinh dưỡng, phụ nữ có thai, hoặc nuôi con bú.</w:t>
      </w:r>
    </w:p>
    <w:p>
      <w:r>
        <w:t>Liều dùng : Ngày uống 1 viên sau bữa ăn.</w:t>
      </w:r>
    </w:p>
    <w:p>
      <w:pPr>
        <w:pStyle w:val="Heading1"/>
      </w:pPr>
      <w:r>
        <w:t>Silibinin</w:t>
      </w:r>
    </w:p>
    <w:p>
      <w:r>
        <w:t>Tên khác : Silymarin, Silybin, Sibilinium (Nga)</w:t>
      </w:r>
    </w:p>
    <w:p>
      <w:r>
        <w:t>Dạng thuốc : Viên bọc đường 35-70 và 140mg, sirô hoặc dung dịch uống (50mg/5ml).</w:t>
      </w:r>
    </w:p>
    <w:p>
      <w:r>
        <w:t>Tác dụng : Là những flavonoid chiết xuất từ cây Silybum marianum L. (Asteraceae), gồm phức hợp silibinin, silycristin và silydianin theo tỷ lệ 3 : 1 : 1, Tác dụng bảo vệ gan (ổn định màng tế bào gan, duy trì các chức năng nhu mô gan), hướng mỡ, và kích thích quá trình tái tạo nhu mô gan.</w:t>
      </w:r>
    </w:p>
    <w:p>
      <w:r>
        <w:t>Chỉ định : Điều trị viêm gan cấp và mạn, xơ gan ở giai đoạn bù trừ chức năng, suy gan, gan nhiễm mỡ. Để bảo vệ nhu mô gan khi dùng các thuốc có độc tính với gan.</w:t>
      </w:r>
    </w:p>
    <w:p>
      <w:r>
        <w:t>Liều dùng : Người lớn : ngày uống 2-3 lần, mỗi lần 70mg vào sau bữa ăn (nếu nặng, mỗi lần dùng 140mg ). Trẻ em dùng liều bắt đầu 12mg/kg/24 giờ, chia 3 lần, sau dùng liều duy trì 8mg/kg/24giờ.</w:t>
      </w:r>
    </w:p>
    <w:p>
      <w:r>
        <w:t>Lưu ý : Thuốc dung nạp tốt, nên chưa thấy có chống chỉ định. Tuy vậy, ở một số ít người suy nhược cơ thể, hãn hữu có thể bị ỉa chảy hoặc đau dạ dày.</w:t>
      </w:r>
    </w:p>
    <w:p>
      <w:r>
        <w:t>Biệt dược : Oyvitan và Leverten, (Hàn Quốc) gồm có Silymarin và các vitamin nhóm B</w:t>
      </w:r>
    </w:p>
    <w:p>
      <w:r>
        <w:t>Cigenol : Silymarin, Silybin và Vitamin B complex</w:t>
      </w:r>
    </w:p>
    <w:p>
      <w:pPr>
        <w:pStyle w:val="Heading1"/>
      </w:pPr>
      <w:r>
        <w:t>Siliborum (Nga)</w:t>
      </w:r>
    </w:p>
    <w:p>
      <w:r>
        <w:t>Dạng thuốc : Viên bao 40mg (thành phần chứa toàn bộ flavonoid cầy Silybum marianum)</w:t>
      </w:r>
    </w:p>
    <w:p>
      <w:r>
        <w:t>Tác dụng : Xem "Silymarin"</w:t>
      </w:r>
    </w:p>
    <w:p>
      <w:r>
        <w:t>Chỉ định : Điều trị viêm gan, xơ gan khởi phát.</w:t>
      </w:r>
    </w:p>
    <w:p>
      <w:r>
        <w:t>Liều dùng : Người lớn, ngày uống 3 lần, mỗi lần 1-2 viên, vào bữa ăn. Đợt dùng : 1-2 tháng (có thể tới 3-6 tháng). Nghỉ 1-3 tháng, sau dùng tiếp đợt khác nếu cần</w:t>
      </w:r>
    </w:p>
    <w:p>
      <w:r>
        <w:t>Lưu ý : Gần đây có dạng thuốc tiêm (thuốc bột 75,5mg/ống), để trị ngộ độc nặng do loài nấm độc Amanita phalloides.</w:t>
      </w:r>
    </w:p>
    <w:p>
      <w:pPr>
        <w:pStyle w:val="Heading1"/>
      </w:pPr>
      <w:r>
        <w:t>Silycomp (Hàn Quốc)</w:t>
      </w:r>
    </w:p>
    <w:p>
      <w:r>
        <w:t>Dạng thuốc : Viên nén có : 200mg cao Cardus marianus (tương ứng với 140mg silymarin, 60mg silybin)</w:t>
      </w:r>
    </w:p>
    <w:p>
      <w:r>
        <w:t>Viên nang chứa :</w:t>
      </w:r>
    </w:p>
    <w:p>
      <w:r>
        <w:t>Cao Cardus marianus 100mg</w:t>
      </w:r>
    </w:p>
    <w:p>
      <w:r>
        <w:t>Thiamin HCl 4mg</w:t>
      </w:r>
    </w:p>
    <w:p>
      <w:r>
        <w:t>Riboflavin 4mg</w:t>
      </w:r>
    </w:p>
    <w:p>
      <w:r>
        <w:t>Pyridoxin HCl 4mg</w:t>
      </w:r>
    </w:p>
    <w:p>
      <w:r>
        <w:t>Nicotinamid 12mg</w:t>
      </w:r>
    </w:p>
    <w:p>
      <w:r>
        <w:t>Calci pantothenat 8mg</w:t>
      </w:r>
    </w:p>
    <w:p>
      <w:r>
        <w:t>Cyanocobalamin 1,2mcg</w:t>
      </w:r>
    </w:p>
    <w:p>
      <w:r>
        <w:t>Chỉ định : Bệnh gan mạn, xơ gan, gan nhiễm mỡ.</w:t>
      </w:r>
    </w:p>
    <w:p>
      <w:r>
        <w:t>Liều dùng : Ngày 3 lần x 1 viên nén hoặc nang.</w:t>
      </w:r>
    </w:p>
    <w:p>
      <w:pPr>
        <w:pStyle w:val="Heading1"/>
      </w:pPr>
      <w:r>
        <w:t>Silymarin</w:t>
      </w:r>
    </w:p>
    <w:p>
      <w:r>
        <w:t>Là một isomer chiết xuất từ cây Cardus marianus có tác dụng ổn định màng tế bào gan, hoạt hóa enzym tê bào gan, thúc đẩy quá trình hoạt động, giải độc gan, tái tạo tế bào mới, chống xơ hóa.</w:t>
      </w:r>
    </w:p>
    <w:p>
      <w:r>
        <w:t>Biệt dược : Cigenol</w:t>
      </w:r>
    </w:p>
    <w:p>
      <w:r>
        <w:t>Dạng thuốc : Viên nang mềm :</w:t>
      </w:r>
    </w:p>
    <w:p>
      <w:r>
        <w:t>Silymarin 140mg</w:t>
      </w:r>
    </w:p>
    <w:p>
      <w:r>
        <w:t>Silybin 60mg</w:t>
      </w:r>
    </w:p>
    <w:p>
      <w:r>
        <w:t>Vitamin B1 8g</w:t>
      </w:r>
    </w:p>
    <w:p>
      <w:r>
        <w:t>Vitamin B6 8mg</w:t>
      </w:r>
    </w:p>
    <w:p>
      <w:r>
        <w:t>Vitamin B2 8mg</w:t>
      </w:r>
    </w:p>
    <w:p>
      <w:r>
        <w:t>Vitamin PP 24mg</w:t>
      </w:r>
    </w:p>
    <w:p>
      <w:r>
        <w:t>Ca pantothenat 16mg</w:t>
      </w:r>
    </w:p>
    <w:p>
      <w:r>
        <w:t>Vitamin B12 2,4mcg</w:t>
      </w:r>
    </w:p>
    <w:p>
      <w:pPr>
        <w:jc w:val="center"/>
      </w:pPr>
      <w:r>
        <w:t>534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