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850" w:hanging="1275"/>
        <w:jc w:val="center"/>
        <w:rPr>
          <w:b w:val="1"/>
          <w:bCs w:val="1"/>
          <w:sz w:val="24"/>
          <w:szCs w:val="24"/>
        </w:rPr>
      </w:pPr>
      <w:r w:rsidDel="00000000" w:rsidR="00000000" w:rsidRPr="00000000">
        <w:rPr>
          <w:b w:val="1"/>
          <w:bCs w:val="1"/>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4990" cy="9885680"/>
                <wp:effectExtent b="0" l="0" r="0" t="0"/>
                <wp:wrapNone/>
                <wp:docPr id="1" name=""/>
                <a:graphic>
                  <a:graphicData uri="http://schemas.microsoft.com/office/word/2010/wordprocessingGroup">
                    <wpg:wgp>
                      <wpg:cNvGrpSpPr/>
                      <wpg:grpSpPr>
                        <a:xfrm>
                          <a:off x="1893500" y="0"/>
                          <a:ext cx="6904990" cy="9885680"/>
                          <a:chOff x="1893500" y="0"/>
                          <a:chExt cx="6905000" cy="7560000"/>
                        </a:xfrm>
                      </wpg:grpSpPr>
                      <wpg:grpSp>
                        <wpg:cNvGrpSpPr/>
                        <wpg:grpSpPr>
                          <a:xfrm>
                            <a:off x="1893505" y="0"/>
                            <a:ext cx="6904990" cy="7560000"/>
                            <a:chOff x="1893500" y="0"/>
                            <a:chExt cx="6905000" cy="7560000"/>
                          </a:xfrm>
                        </wpg:grpSpPr>
                        <wps:wsp>
                          <wps:cNvSpPr/>
                          <wps:cNvPr id="3" name="Shape 3"/>
                          <wps:spPr>
                            <a:xfrm>
                              <a:off x="1893500" y="0"/>
                              <a:ext cx="6905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3505" y="0"/>
                              <a:ext cx="6904990" cy="7560000"/>
                              <a:chOff x="1893500" y="0"/>
                              <a:chExt cx="6905000" cy="7560000"/>
                            </a:xfrm>
                          </wpg:grpSpPr>
                          <wps:wsp>
                            <wps:cNvSpPr/>
                            <wps:cNvPr id="5" name="Shape 5"/>
                            <wps:spPr>
                              <a:xfrm>
                                <a:off x="1893500" y="0"/>
                                <a:ext cx="69050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3505" y="0"/>
                                <a:ext cx="6904990" cy="7560000"/>
                                <a:chOff x="1893188" y="-418083"/>
                                <a:chExt cx="6905625" cy="7978084"/>
                              </a:xfrm>
                            </wpg:grpSpPr>
                            <wps:wsp>
                              <wps:cNvSpPr/>
                              <wps:cNvPr id="7" name="Shape 7"/>
                              <wps:spPr>
                                <a:xfrm>
                                  <a:off x="1893188" y="-418083"/>
                                  <a:ext cx="6905625" cy="797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3188" y="-418083"/>
                                  <a:ext cx="6905625" cy="7978084"/>
                                  <a:chOff x="1891450" y="-418083"/>
                                  <a:chExt cx="6909100" cy="7978084"/>
                                </a:xfrm>
                              </wpg:grpSpPr>
                              <wps:wsp>
                                <wps:cNvSpPr/>
                                <wps:cNvPr id="9" name="Shape 9"/>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418083"/>
                                    <a:ext cx="6909069" cy="7978084"/>
                                    <a:chOff x="1891450" y="-418083"/>
                                    <a:chExt cx="6909100" cy="7978084"/>
                                  </a:xfrm>
                                </wpg:grpSpPr>
                                <wps:wsp>
                                  <wps:cNvSpPr/>
                                  <wps:cNvPr id="11" name="Shape 11"/>
                                  <wps:spPr>
                                    <a:xfrm>
                                      <a:off x="1891450" y="0"/>
                                      <a:ext cx="6909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91466" y="-418083"/>
                                      <a:ext cx="6909069" cy="7978084"/>
                                      <a:chOff x="2221775" y="-418083"/>
                                      <a:chExt cx="6248425" cy="7978084"/>
                                    </a:xfrm>
                                  </wpg:grpSpPr>
                                  <wps:wsp>
                                    <wps:cNvSpPr/>
                                    <wps:cNvPr id="13" name="Shape 13"/>
                                    <wps:spPr>
                                      <a:xfrm>
                                        <a:off x="2221775" y="0"/>
                                        <a:ext cx="62484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418083"/>
                                        <a:ext cx="6248400" cy="7978084"/>
                                        <a:chOff x="1625" y="191"/>
                                        <a:chExt cx="9158" cy="15495"/>
                                      </a:xfrm>
                                    </wpg:grpSpPr>
                                    <wps:wsp>
                                      <wps:cNvSpPr/>
                                      <wps:cNvPr id="15" name="Shape 15"/>
                                      <wps:spPr>
                                        <a:xfrm>
                                          <a:off x="1629" y="191"/>
                                          <a:ext cx="9150" cy="1501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6" name="Shape 76"/>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7" name="Shape 77"/>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8" name="Shape 78"/>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9" name="Shape 79"/>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80" name="Shape 80"/>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81" name="Shape 81"/>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04990" cy="988568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904990" cy="9885680"/>
                        </a:xfrm>
                        <a:prstGeom prst="rect"/>
                        <a:ln/>
                      </pic:spPr>
                    </pic:pic>
                  </a:graphicData>
                </a:graphic>
              </wp:anchor>
            </w:drawing>
          </mc:Fallback>
        </mc:AlternateContent>
      </w:r>
      <w:r w:rsidDel="00000000" w:rsidR="00000000" w:rsidRPr="00000000">
        <w:rPr>
          <w:b w:val="1"/>
          <w:bCs w:val="1"/>
          <w:sz w:val="24"/>
          <w:szCs w:val="24"/>
          <w:rtl w:val="0"/>
        </w:rPr>
        <w:t xml:space="preserve">   </w:t>
        <w:tab/>
      </w:r>
    </w:p>
    <w:p w:rsidR="00000000" w:rsidDel="00000000" w:rsidP="00000000" w:rsidRDefault="00000000" w:rsidRPr="00000000" w14:paraId="00000002">
      <w:pPr>
        <w:spacing w:line="360" w:lineRule="auto"/>
        <w:ind w:left="850" w:hanging="555"/>
        <w:jc w:val="center"/>
        <w:rPr>
          <w:b w:val="1"/>
          <w:bCs w:val="1"/>
          <w:sz w:val="24"/>
          <w:szCs w:val="24"/>
        </w:rPr>
      </w:pPr>
      <w:r w:rsidDel="00000000" w:rsidR="00000000" w:rsidRPr="00000000">
        <w:rPr>
          <w:b w:val="1"/>
          <w:bCs w:val="1"/>
          <w:sz w:val="24"/>
          <w:szCs w:val="24"/>
          <w:rtl w:val="0"/>
        </w:rPr>
        <w:t xml:space="preserve">BỘ GIÁO DỤC VÀ ĐÀO TẠO </w:t>
      </w:r>
    </w:p>
    <w:p w:rsidR="00000000" w:rsidDel="00000000" w:rsidP="00000000" w:rsidRDefault="00000000" w:rsidRPr="00000000" w14:paraId="00000003">
      <w:pPr>
        <w:spacing w:line="360" w:lineRule="auto"/>
        <w:ind w:left="1570" w:hanging="1275"/>
        <w:jc w:val="center"/>
        <w:rPr>
          <w:b w:val="1"/>
          <w:bCs w:val="1"/>
          <w:sz w:val="24"/>
          <w:szCs w:val="24"/>
        </w:rPr>
      </w:pPr>
      <w:r w:rsidDel="00000000" w:rsidR="00000000" w:rsidRPr="00000000">
        <w:rPr>
          <w:b w:val="1"/>
          <w:bCs w:val="1"/>
          <w:sz w:val="24"/>
          <w:szCs w:val="24"/>
          <w:rtl w:val="0"/>
        </w:rPr>
        <w:t xml:space="preserve">TRƯỜNG ĐẠI HỌC KINH TẾ - ĐẠI HỌC ĐÀ NẴNG</w:t>
      </w:r>
    </w:p>
    <w:p w:rsidR="00000000" w:rsidDel="00000000" w:rsidP="00000000" w:rsidRDefault="00000000" w:rsidRPr="00000000" w14:paraId="00000004">
      <w:pPr>
        <w:spacing w:line="360" w:lineRule="auto"/>
        <w:ind w:firstLine="566"/>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5">
      <w:pPr>
        <w:spacing w:line="360" w:lineRule="auto"/>
        <w:ind w:firstLine="566"/>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firstLine="566"/>
        <w:jc w:val="center"/>
        <w:rPr>
          <w:b w:val="1"/>
          <w:bCs w:val="1"/>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0" distT="0" distL="0" distR="0">
            <wp:extent cx="2316480" cy="1943100"/>
            <wp:effectExtent b="0" l="0" r="0" t="0"/>
            <wp:docPr descr="A white shield with blue and green text&#10;&#10;AI-generated content may be incorrect." id="2" name="image1.png"/>
            <a:graphic>
              <a:graphicData uri="http://schemas.openxmlformats.org/drawingml/2006/picture">
                <pic:pic>
                  <pic:nvPicPr>
                    <pic:cNvPr descr="A white shield with blue and green text&#10;&#10;AI-generated content may be incorrect." id="0" name="image1.png"/>
                    <pic:cNvPicPr preferRelativeResize="0"/>
                  </pic:nvPicPr>
                  <pic:blipFill>
                    <a:blip r:embed="rId7"/>
                    <a:srcRect b="0" l="0" r="0" t="0"/>
                    <a:stretch>
                      <a:fillRect/>
                    </a:stretch>
                  </pic:blipFill>
                  <pic:spPr>
                    <a:xfrm>
                      <a:off x="0" y="0"/>
                      <a:ext cx="231648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ind w:firstLine="566"/>
        <w:jc w:val="center"/>
        <w:rPr>
          <w:b w:val="1"/>
          <w:bCs w:val="1"/>
        </w:rPr>
      </w:pPr>
      <w:r w:rsidDel="00000000" w:rsidR="00000000" w:rsidRPr="00000000">
        <w:rPr>
          <w:b w:val="1"/>
          <w:bCs w:val="1"/>
          <w:rtl w:val="0"/>
        </w:rPr>
        <w:t xml:space="preserve">BÁO CÁO ĐỀ ÁN </w:t>
      </w:r>
    </w:p>
    <w:p w:rsidR="00000000" w:rsidDel="00000000" w:rsidP="00000000" w:rsidRDefault="00000000" w:rsidRPr="00000000" w14:paraId="00000008">
      <w:pPr>
        <w:spacing w:line="360" w:lineRule="auto"/>
        <w:ind w:firstLine="566"/>
        <w:jc w:val="center"/>
        <w:rPr>
          <w:b w:val="1"/>
          <w:bCs w:val="1"/>
        </w:rPr>
      </w:pPr>
      <w:r w:rsidDel="00000000" w:rsidR="00000000" w:rsidRPr="00000000">
        <w:rPr>
          <w:b w:val="1"/>
          <w:bCs w:val="1"/>
          <w:rtl w:val="0"/>
        </w:rPr>
        <w:t xml:space="preserve">HỌC PHẦN : CAPSTONE 2 </w:t>
      </w:r>
    </w:p>
    <w:p w:rsidR="00000000" w:rsidDel="00000000" w:rsidP="00000000" w:rsidRDefault="00000000" w:rsidRPr="00000000" w14:paraId="00000009">
      <w:pPr>
        <w:spacing w:line="360" w:lineRule="auto"/>
        <w:ind w:firstLine="566"/>
        <w:jc w:val="center"/>
        <w:rPr>
          <w:b w:val="1"/>
          <w:bCs w:val="1"/>
        </w:rPr>
      </w:pPr>
      <w:r w:rsidDel="00000000" w:rsidR="00000000" w:rsidRPr="00000000">
        <w:rPr>
          <w:b w:val="1"/>
          <w:bCs w:val="1"/>
          <w:rtl w:val="0"/>
        </w:rPr>
        <w:t xml:space="preserve">ĐỀ TÀI : TRẢ LỜI CÂU HỎI</w:t>
      </w:r>
    </w:p>
    <w:p w:rsidR="00000000" w:rsidDel="00000000" w:rsidP="00000000" w:rsidRDefault="00000000" w:rsidRPr="00000000" w14:paraId="0000000A">
      <w:pPr>
        <w:spacing w:line="360" w:lineRule="auto"/>
        <w:ind w:firstLine="566"/>
        <w:jc w:val="center"/>
        <w:rPr>
          <w:b w:val="1"/>
          <w:bCs w:val="1"/>
        </w:rPr>
      </w:pPr>
      <w:r w:rsidDel="00000000" w:rsidR="00000000" w:rsidRPr="00000000">
        <w:rPr>
          <w:rtl w:val="0"/>
        </w:rPr>
      </w:r>
    </w:p>
    <w:p w:rsidR="00000000" w:rsidDel="00000000" w:rsidP="00000000" w:rsidRDefault="00000000" w:rsidRPr="00000000" w14:paraId="0000000B">
      <w:pPr>
        <w:spacing w:line="360" w:lineRule="auto"/>
        <w:ind w:firstLine="566"/>
        <w:jc w:val="center"/>
        <w:rPr>
          <w:b w:val="1"/>
          <w:bCs w:val="1"/>
        </w:rPr>
      </w:pPr>
      <w:r w:rsidDel="00000000" w:rsidR="00000000" w:rsidRPr="00000000">
        <w:rPr>
          <w:rtl w:val="0"/>
        </w:rPr>
      </w:r>
    </w:p>
    <w:p w:rsidR="00000000" w:rsidDel="00000000" w:rsidP="00000000" w:rsidRDefault="00000000" w:rsidRPr="00000000" w14:paraId="0000000C">
      <w:pPr>
        <w:spacing w:line="360" w:lineRule="auto"/>
        <w:ind w:firstLine="0"/>
        <w:rPr>
          <w:b w:val="1"/>
          <w:bCs w:val="1"/>
        </w:rPr>
      </w:pPr>
      <w:r w:rsidDel="00000000" w:rsidR="00000000" w:rsidRPr="00000000">
        <w:rPr>
          <w:rtl w:val="0"/>
        </w:rPr>
      </w:r>
    </w:p>
    <w:p w:rsidR="00000000" w:rsidDel="00000000" w:rsidP="00000000" w:rsidRDefault="00000000" w:rsidRPr="00000000" w14:paraId="0000000D">
      <w:pPr>
        <w:spacing w:line="360" w:lineRule="auto"/>
        <w:ind w:left="1440" w:firstLine="0"/>
        <w:rPr/>
      </w:pPr>
      <w:r w:rsidDel="00000000" w:rsidR="00000000" w:rsidRPr="00000000">
        <w:rPr>
          <w:b w:val="1"/>
          <w:bCs w:val="1"/>
          <w:rtl w:val="0"/>
        </w:rPr>
        <w:t xml:space="preserve">Giảng viên hướng dẫn:</w:t>
      </w:r>
      <w:r w:rsidDel="00000000" w:rsidR="00000000" w:rsidRPr="00000000">
        <w:rPr>
          <w:rtl w:val="0"/>
        </w:rPr>
        <w:t xml:space="preserve"> </w:t>
        <w:tab/>
        <w:tab/>
        <w:tab/>
        <w:t xml:space="preserve">Trần Văn Lộc </w:t>
        <w:tab/>
      </w:r>
    </w:p>
    <w:p w:rsidR="00000000" w:rsidDel="00000000" w:rsidP="00000000" w:rsidRDefault="00000000" w:rsidRPr="00000000" w14:paraId="0000000E">
      <w:pPr>
        <w:spacing w:line="360" w:lineRule="auto"/>
        <w:ind w:left="1440" w:firstLine="0"/>
        <w:rPr/>
      </w:pPr>
      <w:r w:rsidDel="00000000" w:rsidR="00000000" w:rsidRPr="00000000">
        <w:rPr>
          <w:b w:val="1"/>
          <w:bCs w:val="1"/>
          <w:rtl w:val="0"/>
        </w:rPr>
        <w:t xml:space="preserve">Lớp học phần:</w:t>
      </w:r>
      <w:r w:rsidDel="00000000" w:rsidR="00000000" w:rsidRPr="00000000">
        <w:rPr>
          <w:rtl w:val="0"/>
        </w:rPr>
        <w:t xml:space="preserve"> </w:t>
        <w:tab/>
        <w:tab/>
        <w:tab/>
        <w:tab/>
        <w:t xml:space="preserve">CAPSTONE PROJECT 2 </w:t>
      </w:r>
    </w:p>
    <w:p w:rsidR="00000000" w:rsidDel="00000000" w:rsidP="00000000" w:rsidRDefault="00000000" w:rsidRPr="00000000" w14:paraId="0000000F">
      <w:pPr>
        <w:spacing w:line="360" w:lineRule="auto"/>
        <w:ind w:left="1440" w:firstLine="0"/>
        <w:rPr/>
      </w:pPr>
      <w:r w:rsidDel="00000000" w:rsidR="00000000" w:rsidRPr="00000000">
        <w:rPr>
          <w:b w:val="1"/>
          <w:bCs w:val="1"/>
          <w:rtl w:val="0"/>
        </w:rPr>
        <w:t xml:space="preserve">Thành viên:</w:t>
      </w:r>
      <w:r w:rsidDel="00000000" w:rsidR="00000000" w:rsidRPr="00000000">
        <w:rPr>
          <w:rtl w:val="0"/>
        </w:rPr>
        <w:tab/>
        <w:tab/>
        <w:tab/>
        <w:tab/>
        <w:t xml:space="preserve">Phan Trường Huy</w:t>
      </w:r>
    </w:p>
    <w:p w:rsidR="00000000" w:rsidDel="00000000" w:rsidP="00000000" w:rsidRDefault="00000000" w:rsidRPr="00000000" w14:paraId="00000010">
      <w:pPr>
        <w:spacing w:line="360" w:lineRule="auto"/>
        <w:ind w:left="5040" w:firstLine="720"/>
        <w:rPr>
          <w:sz w:val="24"/>
          <w:szCs w:val="24"/>
        </w:rPr>
      </w:pPr>
      <w:r w:rsidDel="00000000" w:rsidR="00000000" w:rsidRPr="00000000">
        <w:rPr>
          <w:rtl w:val="0"/>
        </w:rPr>
        <w:t xml:space="preserve">Đặng Duy Cường </w:t>
      </w:r>
      <w:r w:rsidDel="00000000" w:rsidR="00000000" w:rsidRPr="00000000">
        <w:rPr>
          <w:sz w:val="24"/>
          <w:szCs w:val="24"/>
          <w:rtl w:val="0"/>
        </w:rPr>
        <w:tab/>
      </w:r>
    </w:p>
    <w:p w:rsidR="00000000" w:rsidDel="00000000" w:rsidP="00000000" w:rsidRDefault="00000000" w:rsidRPr="00000000" w14:paraId="00000011">
      <w:pPr>
        <w:spacing w:line="360" w:lineRule="auto"/>
        <w:ind w:left="5040" w:firstLine="720"/>
        <w:rPr>
          <w:sz w:val="24"/>
          <w:szCs w:val="24"/>
        </w:rPr>
      </w:pPr>
      <w:r w:rsidDel="00000000" w:rsidR="00000000" w:rsidRPr="00000000">
        <w:rPr>
          <w:rtl w:val="0"/>
        </w:rPr>
      </w:r>
    </w:p>
    <w:p w:rsidR="00000000" w:rsidDel="00000000" w:rsidP="00000000" w:rsidRDefault="00000000" w:rsidRPr="00000000" w14:paraId="00000012">
      <w:pPr>
        <w:spacing w:line="360" w:lineRule="auto"/>
        <w:ind w:firstLine="0"/>
        <w:rPr>
          <w:i w:val="1"/>
          <w:iCs w:val="1"/>
        </w:rPr>
      </w:pPr>
      <w:r w:rsidDel="00000000" w:rsidR="00000000" w:rsidRPr="00000000">
        <w:rPr>
          <w:rtl w:val="0"/>
        </w:rPr>
      </w:r>
    </w:p>
    <w:p w:rsidR="00000000" w:rsidDel="00000000" w:rsidP="00000000" w:rsidRDefault="00000000" w:rsidRPr="00000000" w14:paraId="00000013">
      <w:pPr>
        <w:spacing w:line="360" w:lineRule="auto"/>
        <w:ind w:firstLine="566"/>
        <w:jc w:val="center"/>
        <w:rPr>
          <w:i w:val="1"/>
          <w:iCs w:val="1"/>
        </w:rPr>
      </w:pPr>
      <w:r w:rsidDel="00000000" w:rsidR="00000000" w:rsidRPr="00000000">
        <w:rPr>
          <w:rtl w:val="0"/>
        </w:rPr>
      </w:r>
    </w:p>
    <w:p w:rsidR="00000000" w:rsidDel="00000000" w:rsidP="00000000" w:rsidRDefault="00000000" w:rsidRPr="00000000" w14:paraId="00000014">
      <w:pPr>
        <w:spacing w:line="360" w:lineRule="auto"/>
        <w:ind w:firstLine="566"/>
        <w:jc w:val="center"/>
        <w:rPr>
          <w:i w:val="1"/>
          <w:iCs w:val="1"/>
        </w:rPr>
      </w:pPr>
      <w:r w:rsidDel="00000000" w:rsidR="00000000" w:rsidRPr="00000000">
        <w:rPr>
          <w:rtl w:val="0"/>
        </w:rPr>
      </w:r>
    </w:p>
    <w:p w:rsidR="00000000" w:rsidDel="00000000" w:rsidP="00000000" w:rsidRDefault="00000000" w:rsidRPr="00000000" w14:paraId="00000015">
      <w:pPr>
        <w:spacing w:line="360" w:lineRule="auto"/>
        <w:ind w:firstLine="566"/>
        <w:jc w:val="center"/>
        <w:rPr>
          <w:i w:val="1"/>
          <w:iCs w:val="1"/>
        </w:rPr>
      </w:pPr>
      <w:r w:rsidDel="00000000" w:rsidR="00000000" w:rsidRPr="00000000">
        <w:rPr>
          <w:rtl w:val="0"/>
        </w:rPr>
      </w:r>
    </w:p>
    <w:p w:rsidR="00000000" w:rsidDel="00000000" w:rsidP="00000000" w:rsidRDefault="00000000" w:rsidRPr="00000000" w14:paraId="00000016">
      <w:pPr>
        <w:spacing w:line="360" w:lineRule="auto"/>
        <w:ind w:firstLine="566"/>
        <w:jc w:val="center"/>
        <w:rPr>
          <w:i w:val="1"/>
          <w:iCs w:val="1"/>
        </w:rPr>
      </w:pPr>
      <w:r w:rsidDel="00000000" w:rsidR="00000000" w:rsidRPr="00000000">
        <w:rPr>
          <w:rtl w:val="0"/>
        </w:rPr>
      </w:r>
    </w:p>
    <w:p w:rsidR="00000000" w:rsidDel="00000000" w:rsidP="00000000" w:rsidRDefault="00000000" w:rsidRPr="00000000" w14:paraId="00000017">
      <w:pPr>
        <w:spacing w:line="360" w:lineRule="auto"/>
        <w:ind w:firstLine="0"/>
        <w:jc w:val="center"/>
        <w:rPr>
          <w:i w:val="1"/>
          <w:iCs w:val="1"/>
        </w:rPr>
      </w:pPr>
      <w:r w:rsidDel="00000000" w:rsidR="00000000" w:rsidRPr="00000000">
        <w:rPr>
          <w:i w:val="1"/>
          <w:iCs w:val="1"/>
          <w:rtl w:val="0"/>
        </w:rPr>
        <w:t xml:space="preserve">Đà Nẵng , năm 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rPr>
      </w:pPr>
      <w:bookmarkStart w:colFirst="0" w:colLast="0" w:name="_3pu3ac573nma" w:id="0"/>
      <w:bookmarkEnd w:id="0"/>
      <w:r w:rsidDel="00000000" w:rsidR="00000000" w:rsidRPr="00000000">
        <w:rPr>
          <w:b w:val="1"/>
          <w:bCs w:val="1"/>
          <w:color w:val="000000"/>
          <w:rtl w:val="0"/>
        </w:rPr>
        <w:t xml:space="preserve">1. Chiến lược mở rộng nguồn dữ liệu (Data Ingestion Strategy)</w:t>
      </w:r>
    </w:p>
    <w:p w:rsidR="00000000" w:rsidDel="00000000" w:rsidP="00000000" w:rsidRDefault="00000000" w:rsidRPr="00000000" w14:paraId="0000001A">
      <w:pPr>
        <w:spacing w:after="240" w:lineRule="auto"/>
        <w:ind w:firstLine="0"/>
        <w:rPr/>
      </w:pPr>
      <w:r w:rsidDel="00000000" w:rsidR="00000000" w:rsidRPr="00000000">
        <w:rPr>
          <w:rtl w:val="0"/>
        </w:rPr>
        <w:t xml:space="preserve">Khác với Udemy là một nguồn đơn nhất, bài toán so sánh giá thiết bị di động yêu cầu dữ liệu đa nguồn (Omni-channel).</w:t>
      </w:r>
    </w:p>
    <w:p w:rsidR="00000000" w:rsidDel="00000000" w:rsidP="00000000" w:rsidRDefault="00000000" w:rsidRPr="00000000" w14:paraId="0000001B">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Mở rộng Scraper: Thay vì chỉ cào Udemy, hệ thống sẽ phát triển các module cào song song cho các sàn lớn tại Việt Nam (Shopee, Lazada, Tiki) và các chuỗi bán lẻ (Thegioididong, CellphoneS, HoangHaMobile).</w:t>
      </w:r>
    </w:p>
    <w:p w:rsidR="00000000" w:rsidDel="00000000" w:rsidP="00000000" w:rsidRDefault="00000000" w:rsidRPr="00000000" w14:paraId="0000001C">
      <w:pPr>
        <w:numPr>
          <w:ilvl w:val="0"/>
          <w:numId w:val="3"/>
        </w:numPr>
        <w:spacing w:after="240" w:lineRule="auto"/>
        <w:ind w:left="720" w:hanging="360"/>
        <w:rPr>
          <w:rFonts w:ascii="Times New Roman" w:cs="Times New Roman" w:eastAsia="Times New Roman" w:hAnsi="Times New Roman"/>
        </w:rPr>
      </w:pPr>
      <w:r w:rsidDel="00000000" w:rsidR="00000000" w:rsidRPr="00000000">
        <w:rPr>
          <w:rtl w:val="0"/>
        </w:rPr>
        <w:t xml:space="preserve">Thay đổi phương pháp cào: Đối với các sàn TMĐT có cơ chế chống bot cao, thay vì chỉ dùng Playwright giả lập trình duyệt</w:t>
      </w:r>
      <w:r w:rsidDel="00000000" w:rsidR="00000000" w:rsidRPr="00000000">
        <w:rPr>
          <w:vertAlign w:val="superscript"/>
          <w:rtl w:val="0"/>
        </w:rPr>
        <w:t xml:space="preserve">2</w:t>
      </w:r>
      <w:r w:rsidDel="00000000" w:rsidR="00000000" w:rsidRPr="00000000">
        <w:rPr>
          <w:rtl w:val="0"/>
        </w:rPr>
        <w:t xml:space="preserve">, nhóm sẽ chuyển hướng sang Reverse Engineering Mobile API (giả lập request từ ứng dụng mobile của sàn) để lấy dữ liệu nhẹ hơn, nhanh hơn và ít bị chặn hơn.</w:t>
      </w:r>
    </w:p>
    <w:p w:rsidR="00000000" w:rsidDel="00000000" w:rsidP="00000000" w:rsidRDefault="00000000" w:rsidRPr="00000000" w14:paraId="0000001D">
      <w:pPr>
        <w:pStyle w:val="Heading3"/>
        <w:keepNext w:val="0"/>
        <w:keepLines w:val="0"/>
        <w:spacing w:before="0" w:lineRule="auto"/>
        <w:rPr>
          <w:b w:val="1"/>
          <w:bCs w:val="1"/>
          <w:color w:val="000000"/>
        </w:rPr>
      </w:pPr>
      <w:bookmarkStart w:colFirst="0" w:colLast="0" w:name="_okvycwnndzj3" w:id="1"/>
      <w:bookmarkEnd w:id="1"/>
      <w:r w:rsidDel="00000000" w:rsidR="00000000" w:rsidRPr="00000000">
        <w:rPr>
          <w:b w:val="1"/>
          <w:bCs w:val="1"/>
          <w:color w:val="000000"/>
          <w:rtl w:val="0"/>
        </w:rPr>
        <w:t xml:space="preserve">2. Giải quyết bài toán cốt lõi: Đồng nhất sản phẩm (Product Matching / Entity Resolution)</w:t>
      </w:r>
    </w:p>
    <w:p w:rsidR="00000000" w:rsidDel="00000000" w:rsidP="00000000" w:rsidRDefault="00000000" w:rsidRPr="00000000" w14:paraId="0000001E">
      <w:pPr>
        <w:spacing w:after="240" w:lineRule="auto"/>
        <w:ind w:firstLine="0"/>
        <w:rPr/>
      </w:pPr>
      <w:r w:rsidDel="00000000" w:rsidR="00000000" w:rsidRPr="00000000">
        <w:rPr>
          <w:rtl w:val="0"/>
        </w:rPr>
        <w:t xml:space="preserve">Đây là thách thức lớn nhất khi chuyển từ Udemy sang TMĐT. Ở Udemy, mỗi khóa học có ID duy nhất. Ở TMĐT, một chiếc "iPhone 15 Pro Max 256GB" sẽ có tên khác nhau ở Shopee và Lazada.</w:t>
      </w:r>
    </w:p>
    <w:p w:rsidR="00000000" w:rsidDel="00000000" w:rsidP="00000000" w:rsidRDefault="00000000" w:rsidRPr="00000000" w14:paraId="0000001F">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Vấn đề: Làm sao máy tính hiểu "iPhone 15 PM 256GB VN/A" và "Apple iPhone 15 Pro Max 256GB Titan Tự Nhiên" là một?</w:t>
      </w:r>
    </w:p>
    <w:p w:rsidR="00000000" w:rsidDel="00000000" w:rsidP="00000000" w:rsidRDefault="00000000" w:rsidRPr="00000000" w14:paraId="0000002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Giải pháp (Trong lớp dbt/Transformation):</w:t>
      </w:r>
    </w:p>
    <w:p w:rsidR="00000000" w:rsidDel="00000000" w:rsidP="00000000" w:rsidRDefault="00000000" w:rsidRPr="00000000" w14:paraId="00000021">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tl w:val="0"/>
        </w:rPr>
        <w:t xml:space="preserve">Giai đoạn 1 (Rule-based): Sử dụng dbt để chuẩn hóa SKU (Stock Keeping Unit). Tách các thuộc tính: Hãng (Apple), Dòng (iPhone 15 Pro Max), Dung lượng (256GB), Màu sắc.</w:t>
      </w:r>
    </w:p>
    <w:p w:rsidR="00000000" w:rsidDel="00000000" w:rsidP="00000000" w:rsidRDefault="00000000" w:rsidRPr="00000000" w14:paraId="00000022">
      <w:pPr>
        <w:numPr>
          <w:ilvl w:val="1"/>
          <w:numId w:val="1"/>
        </w:numPr>
        <w:spacing w:after="240" w:lineRule="auto"/>
        <w:ind w:left="1440" w:hanging="360"/>
        <w:rPr>
          <w:rFonts w:ascii="Times New Roman" w:cs="Times New Roman" w:eastAsia="Times New Roman" w:hAnsi="Times New Roman"/>
        </w:rPr>
      </w:pPr>
      <w:r w:rsidDel="00000000" w:rsidR="00000000" w:rsidRPr="00000000">
        <w:rPr>
          <w:rtl w:val="0"/>
        </w:rPr>
        <w:t xml:space="preserve">Giai đoạn 2 (Fuzzy Matching): Áp dụng thuật toán so khớp chuỗi (như Levenshtein distance) để gom nhóm các sản phẩm từ nhiều sàn vào một </w:t>
      </w:r>
      <w:r w:rsidDel="00000000" w:rsidR="00000000" w:rsidRPr="00000000">
        <w:rPr>
          <w:rtl w:val="0"/>
        </w:rPr>
        <w:t xml:space="preserve">product_id</w:t>
      </w:r>
      <w:r w:rsidDel="00000000" w:rsidR="00000000" w:rsidRPr="00000000">
        <w:rPr>
          <w:rtl w:val="0"/>
        </w:rPr>
        <w:t xml:space="preserve"> duy nhất trong bảng </w:t>
      </w:r>
      <w:r w:rsidDel="00000000" w:rsidR="00000000" w:rsidRPr="00000000">
        <w:rPr>
          <w:rtl w:val="0"/>
        </w:rPr>
        <w:t xml:space="preserve">dim_product</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0" w:lineRule="auto"/>
        <w:rPr>
          <w:b w:val="1"/>
          <w:bCs w:val="1"/>
          <w:color w:val="000000"/>
        </w:rPr>
      </w:pPr>
      <w:bookmarkStart w:colFirst="0" w:colLast="0" w:name="_woiquor1xw3m" w:id="2"/>
      <w:bookmarkEnd w:id="2"/>
      <w:r w:rsidDel="00000000" w:rsidR="00000000" w:rsidRPr="00000000">
        <w:rPr>
          <w:b w:val="1"/>
          <w:bCs w:val="1"/>
          <w:color w:val="000000"/>
          <w:rtl w:val="0"/>
        </w:rPr>
        <w:t xml:space="preserve">3. Nâng cấp các tính năng phân tích (Analytics &amp; Features)</w:t>
      </w:r>
    </w:p>
    <w:p w:rsidR="00000000" w:rsidDel="00000000" w:rsidP="00000000" w:rsidRDefault="00000000" w:rsidRPr="00000000" w14:paraId="00000024">
      <w:pPr>
        <w:spacing w:after="240" w:lineRule="auto"/>
        <w:ind w:firstLine="0"/>
        <w:rPr/>
      </w:pPr>
      <w:r w:rsidDel="00000000" w:rsidR="00000000" w:rsidRPr="00000000">
        <w:rPr>
          <w:rtl w:val="0"/>
        </w:rPr>
        <w:t xml:space="preserve">Tận dụng bảng </w:t>
      </w:r>
      <w:r w:rsidDel="00000000" w:rsidR="00000000" w:rsidRPr="00000000">
        <w:rPr>
          <w:rtl w:val="0"/>
        </w:rPr>
        <w:t xml:space="preserve">fct_price_history</w:t>
      </w:r>
      <w:r w:rsidDel="00000000" w:rsidR="00000000" w:rsidRPr="00000000">
        <w:rPr>
          <w:rtl w:val="0"/>
        </w:rPr>
        <w:t xml:space="preserve"> (Lịch sử giá) </w:t>
      </w:r>
      <w:r w:rsidDel="00000000" w:rsidR="00000000" w:rsidRPr="00000000">
        <w:rPr>
          <w:vertAlign w:val="superscript"/>
          <w:rtl w:val="0"/>
        </w:rPr>
        <w:t xml:space="preserve">3</w:t>
      </w:r>
      <w:r w:rsidDel="00000000" w:rsidR="00000000" w:rsidRPr="00000000">
        <w:rPr>
          <w:rtl w:val="0"/>
        </w:rPr>
        <w:t xml:space="preserve"> đã xây dựng, chúng ta sẽ phát triển các tính năng chuyên sâu cho người mua hàng:</w:t>
      </w:r>
    </w:p>
    <w:p w:rsidR="00000000" w:rsidDel="00000000" w:rsidP="00000000" w:rsidRDefault="00000000" w:rsidRPr="00000000" w14:paraId="00000025">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Phát hiện "Sale ảo" (Fake Promotion Detection): So sánh giá khuyến mãi hiện tại với giá trung bình 30-60 ngày trước đó (logic Rolling Window nhóm đã làm trong dbt). Nếu giá sale cao hơn giá trung bình $\rightarrow$ Cảnh báo Sale ảo.</w:t>
      </w:r>
    </w:p>
    <w:p w:rsidR="00000000" w:rsidDel="00000000" w:rsidP="00000000" w:rsidRDefault="00000000" w:rsidRPr="00000000" w14:paraId="00000026">
      <w:pPr>
        <w:numPr>
          <w:ilvl w:val="0"/>
          <w:numId w:val="4"/>
        </w:numPr>
        <w:spacing w:after="240" w:lineRule="auto"/>
        <w:ind w:left="720" w:hanging="360"/>
        <w:rPr>
          <w:rFonts w:ascii="Times New Roman" w:cs="Times New Roman" w:eastAsia="Times New Roman" w:hAnsi="Times New Roman"/>
        </w:rPr>
      </w:pPr>
      <w:r w:rsidDel="00000000" w:rsidR="00000000" w:rsidRPr="00000000">
        <w:rPr>
          <w:rtl w:val="0"/>
        </w:rPr>
        <w:t xml:space="preserve">Biểu đồ lịch sử giá đa sàn: Thay vì một đường giá của Udemy, biểu đồ sẽ hiển thị so sánh giá giữa Shopee vs. Lazada vs. Tiki trên cùng một trục thời gian để tìm ra nơi bán rẻ nhất tại thời điểm thực.</w:t>
      </w:r>
    </w:p>
    <w:p w:rsidR="00000000" w:rsidDel="00000000" w:rsidP="00000000" w:rsidRDefault="00000000" w:rsidRPr="00000000" w14:paraId="00000027">
      <w:pPr>
        <w:pStyle w:val="Heading3"/>
        <w:keepNext w:val="0"/>
        <w:keepLines w:val="0"/>
        <w:spacing w:before="0" w:lineRule="auto"/>
        <w:rPr>
          <w:b w:val="1"/>
          <w:bCs w:val="1"/>
          <w:color w:val="000000"/>
        </w:rPr>
      </w:pPr>
      <w:bookmarkStart w:colFirst="0" w:colLast="0" w:name="_h4xugkjz25dg" w:id="3"/>
      <w:bookmarkEnd w:id="3"/>
      <w:r w:rsidDel="00000000" w:rsidR="00000000" w:rsidRPr="00000000">
        <w:rPr>
          <w:b w:val="1"/>
          <w:bCs w:val="1"/>
          <w:color w:val="000000"/>
          <w:rtl w:val="0"/>
        </w:rPr>
        <w:t xml:space="preserve">4. Tích hợp Machine Learning (Hướng phát triển nâng cao)</w:t>
      </w:r>
    </w:p>
    <w:p w:rsidR="00000000" w:rsidDel="00000000" w:rsidP="00000000" w:rsidRDefault="00000000" w:rsidRPr="00000000" w14:paraId="00000028">
      <w:pPr>
        <w:spacing w:after="240" w:lineRule="auto"/>
        <w:ind w:firstLine="0"/>
        <w:rPr/>
      </w:pPr>
      <w:r w:rsidDel="00000000" w:rsidR="00000000" w:rsidRPr="00000000">
        <w:rPr>
          <w:rtl w:val="0"/>
        </w:rPr>
        <w:t xml:space="preserve">Dựa trên kho dữ liệu sạch đã có, hệ thống sẽ tích hợp các mô hình học máy:</w:t>
      </w:r>
    </w:p>
    <w:p w:rsidR="00000000" w:rsidDel="00000000" w:rsidP="00000000" w:rsidRDefault="00000000" w:rsidRPr="00000000" w14:paraId="00000029">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tl w:val="0"/>
        </w:rPr>
        <w:t xml:space="preserve">Phân tích cảm xúc (Sentiment Analysis): Cào thêm phần Review/Comment để đánh giá uy tín gian hàng (Shop). Máy sẽ đọc bình luận để cảnh báo nếu Shop bán hàng dựng, hàng kém chất lượng dù giá rẻ.</w:t>
      </w:r>
    </w:p>
    <w:p w:rsidR="00000000" w:rsidDel="00000000" w:rsidP="00000000" w:rsidRDefault="00000000" w:rsidRPr="00000000" w14:paraId="0000002A">
      <w:pPr>
        <w:numPr>
          <w:ilvl w:val="0"/>
          <w:numId w:val="2"/>
        </w:numPr>
        <w:spacing w:after="240" w:lineRule="auto"/>
        <w:ind w:left="720" w:hanging="360"/>
        <w:rPr>
          <w:rFonts w:ascii="Times New Roman" w:cs="Times New Roman" w:eastAsia="Times New Roman" w:hAnsi="Times New Roman"/>
        </w:rPr>
      </w:pPr>
      <w:r w:rsidDel="00000000" w:rsidR="00000000" w:rsidRPr="00000000">
        <w:rPr>
          <w:rtl w:val="0"/>
        </w:rPr>
        <w:t xml:space="preserve">Dự báo giá (Price Forecasting): Dựa trên dữ liệu lịch sử giá của các dòng điện thoại cũ (iPhone 13, 14), mô hình sẽ dự đoán xu hướng giảm giá của iPhone 15 để gợi ý người dùng "Nên mua ngay" hay "Chờ thêm 1 tháng".</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276" w:lineRule="auto"/>
        <w:ind w:firstLine="566.92913385826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566.9291338582675" w:hanging="360"/>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line="360" w:lineRule="auto"/>
      <w:ind w:left="720" w:firstLine="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