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289B0" w14:textId="354B1C0B" w:rsidR="00B07EBC" w:rsidRDefault="00B07EBC" w:rsidP="00B07EBC">
      <w:pPr>
        <w:pStyle w:val="NormalWeb"/>
        <w:jc w:val="center"/>
        <w:rPr>
          <w:b/>
          <w:sz w:val="26"/>
          <w:szCs w:val="26"/>
        </w:rPr>
      </w:pPr>
      <w:r>
        <w:rPr>
          <w:b/>
          <w:sz w:val="26"/>
          <w:szCs w:val="26"/>
        </w:rPr>
        <w:t>ÔN TẬP</w:t>
      </w:r>
    </w:p>
    <w:p w14:paraId="055BC5EB" w14:textId="19C06795" w:rsidR="000024B9" w:rsidRPr="00C17962" w:rsidRDefault="000024B9" w:rsidP="000024B9">
      <w:pPr>
        <w:pStyle w:val="NormalWeb"/>
      </w:pPr>
      <w:r w:rsidRPr="00D00D52">
        <w:rPr>
          <w:b/>
          <w:sz w:val="26"/>
          <w:szCs w:val="26"/>
        </w:rPr>
        <w:t>Câu 1</w:t>
      </w:r>
      <w:r w:rsidRPr="00D00D52">
        <w:rPr>
          <w:sz w:val="26"/>
          <w:szCs w:val="26"/>
        </w:rPr>
        <w:t xml:space="preserve"> (</w:t>
      </w:r>
      <w:r>
        <w:rPr>
          <w:sz w:val="26"/>
          <w:szCs w:val="26"/>
        </w:rPr>
        <w:t>1</w:t>
      </w:r>
      <w:r w:rsidRPr="00D00D52">
        <w:rPr>
          <w:sz w:val="26"/>
          <w:szCs w:val="26"/>
        </w:rPr>
        <w:t xml:space="preserve"> điểm): </w:t>
      </w:r>
      <w:r>
        <w:rPr>
          <w:sz w:val="26"/>
          <w:szCs w:val="26"/>
        </w:rPr>
        <w:t>Đảm</w:t>
      </w:r>
      <w:r>
        <w:rPr>
          <w:sz w:val="26"/>
          <w:szCs w:val="26"/>
          <w:lang w:val="vi-VN"/>
        </w:rPr>
        <w:t xml:space="preserve"> bảo c</w:t>
      </w:r>
      <w:r>
        <w:rPr>
          <w:sz w:val="26"/>
          <w:szCs w:val="26"/>
        </w:rPr>
        <w:t>hất lượng phần mềm là gì</w:t>
      </w:r>
      <w:r w:rsidRPr="00D00D52">
        <w:rPr>
          <w:color w:val="000000"/>
          <w:sz w:val="26"/>
          <w:szCs w:val="26"/>
        </w:rPr>
        <w:t xml:space="preserve">? </w:t>
      </w:r>
      <w:r>
        <w:rPr>
          <w:rFonts w:ascii="TimesNewRomanPSMT" w:hAnsi="TimesNewRomanPSMT"/>
          <w:color w:val="262121"/>
          <w:sz w:val="28"/>
          <w:szCs w:val="28"/>
        </w:rPr>
        <w:t>Thường gồm những hoạt động nào?</w:t>
      </w:r>
    </w:p>
    <w:p w14:paraId="2CC4812B" w14:textId="77777777" w:rsidR="000024B9" w:rsidRPr="00D00D52" w:rsidRDefault="000024B9" w:rsidP="000024B9">
      <w:pPr>
        <w:spacing w:before="120" w:after="120"/>
        <w:rPr>
          <w:sz w:val="26"/>
          <w:szCs w:val="26"/>
        </w:rPr>
      </w:pPr>
      <w:r w:rsidRPr="00D00D52">
        <w:rPr>
          <w:b/>
          <w:sz w:val="26"/>
          <w:szCs w:val="26"/>
        </w:rPr>
        <w:t xml:space="preserve">Câu 2 </w:t>
      </w:r>
      <w:r w:rsidRPr="00D00D52">
        <w:rPr>
          <w:sz w:val="26"/>
          <w:szCs w:val="26"/>
        </w:rPr>
        <w:t xml:space="preserve">(2 điểm): Xây dựng </w:t>
      </w:r>
      <w:r>
        <w:rPr>
          <w:sz w:val="26"/>
          <w:szCs w:val="26"/>
        </w:rPr>
        <w:t>checklist</w:t>
      </w:r>
      <w:r>
        <w:rPr>
          <w:sz w:val="26"/>
          <w:szCs w:val="26"/>
          <w:lang w:val="vi-VN"/>
        </w:rPr>
        <w:t xml:space="preserve"> GUI cho</w:t>
      </w:r>
      <w:r w:rsidRPr="00D00D52">
        <w:rPr>
          <w:sz w:val="26"/>
          <w:szCs w:val="26"/>
        </w:rPr>
        <w:t xml:space="preserve"> </w:t>
      </w:r>
      <w:r>
        <w:rPr>
          <w:sz w:val="26"/>
          <w:szCs w:val="26"/>
        </w:rPr>
        <w:t>Hệ thống Quản</w:t>
      </w:r>
      <w:r>
        <w:rPr>
          <w:sz w:val="26"/>
          <w:szCs w:val="26"/>
          <w:lang w:val="vi-VN"/>
        </w:rPr>
        <w:t xml:space="preserve"> lý tiền nước của thành phố</w:t>
      </w:r>
      <w:r w:rsidRPr="00D00D52">
        <w:rPr>
          <w:sz w:val="26"/>
          <w:szCs w:val="26"/>
        </w:rPr>
        <w:t>.</w:t>
      </w:r>
    </w:p>
    <w:p w14:paraId="099C1C53" w14:textId="77777777" w:rsidR="000024B9" w:rsidRDefault="000024B9" w:rsidP="000024B9">
      <w:pPr>
        <w:pStyle w:val="BodyText"/>
        <w:autoSpaceDE w:val="0"/>
        <w:rPr>
          <w:sz w:val="26"/>
          <w:szCs w:val="26"/>
        </w:rPr>
      </w:pPr>
      <w:r w:rsidRPr="00D00D52">
        <w:rPr>
          <w:b/>
          <w:sz w:val="26"/>
          <w:szCs w:val="26"/>
        </w:rPr>
        <w:t xml:space="preserve">Câu 3 </w:t>
      </w:r>
      <w:r w:rsidRPr="00D00D52">
        <w:rPr>
          <w:sz w:val="26"/>
          <w:szCs w:val="26"/>
        </w:rPr>
        <w:t>(</w:t>
      </w:r>
      <w:r>
        <w:rPr>
          <w:sz w:val="26"/>
          <w:szCs w:val="26"/>
        </w:rPr>
        <w:t>3</w:t>
      </w:r>
      <w:r w:rsidRPr="00D00D52">
        <w:rPr>
          <w:sz w:val="26"/>
          <w:szCs w:val="26"/>
        </w:rPr>
        <w:t xml:space="preserve"> điểm</w:t>
      </w:r>
      <w:r>
        <w:rPr>
          <w:sz w:val="26"/>
          <w:szCs w:val="26"/>
        </w:rPr>
        <w:t>)</w:t>
      </w:r>
      <w:r w:rsidRPr="002C2C6E">
        <w:rPr>
          <w:sz w:val="26"/>
          <w:szCs w:val="26"/>
        </w:rPr>
        <w:t xml:space="preserve">: </w:t>
      </w:r>
    </w:p>
    <w:p w14:paraId="44F75D7D" w14:textId="77777777" w:rsidR="000024B9" w:rsidRDefault="000024B9" w:rsidP="000024B9">
      <w:pPr>
        <w:pStyle w:val="BodyText"/>
        <w:autoSpaceDE w:val="0"/>
        <w:rPr>
          <w:sz w:val="26"/>
          <w:szCs w:val="26"/>
          <w:lang w:val="vi-VN"/>
        </w:rPr>
      </w:pPr>
      <w:r>
        <w:rPr>
          <w:sz w:val="26"/>
          <w:szCs w:val="26"/>
        </w:rPr>
        <w:t xml:space="preserve">Biểu </w:t>
      </w:r>
      <w:r w:rsidRPr="00030032">
        <w:rPr>
          <w:sz w:val="26"/>
          <w:szCs w:val="26"/>
        </w:rPr>
        <w:t xml:space="preserve">giá </w:t>
      </w:r>
      <w:r>
        <w:rPr>
          <w:sz w:val="26"/>
          <w:szCs w:val="26"/>
          <w:lang w:val="vi-VN"/>
        </w:rPr>
        <w:t>nước</w:t>
      </w:r>
      <w:r w:rsidRPr="00030032">
        <w:rPr>
          <w:sz w:val="26"/>
          <w:szCs w:val="26"/>
        </w:rPr>
        <w:t xml:space="preserve"> </w:t>
      </w:r>
      <w:r>
        <w:rPr>
          <w:sz w:val="26"/>
          <w:szCs w:val="26"/>
          <w:lang w:val="vi-VN"/>
        </w:rPr>
        <w:t>cho hộ gia đình</w:t>
      </w:r>
      <w:r w:rsidRPr="00030032">
        <w:rPr>
          <w:sz w:val="26"/>
          <w:szCs w:val="26"/>
        </w:rPr>
        <w:t xml:space="preserve"> </w:t>
      </w:r>
      <w:r>
        <w:rPr>
          <w:sz w:val="26"/>
          <w:szCs w:val="26"/>
          <w:lang w:val="vi-VN"/>
        </w:rPr>
        <w:t>dùng</w:t>
      </w:r>
      <w:r w:rsidRPr="00030032">
        <w:rPr>
          <w:sz w:val="26"/>
          <w:szCs w:val="26"/>
        </w:rPr>
        <w:t xml:space="preserve"> sinh hoạt cho ở bảng sau</w:t>
      </w:r>
      <w:r>
        <w:rPr>
          <w:sz w:val="26"/>
          <w:szCs w:val="26"/>
        </w:rPr>
        <w:t xml:space="preserve"> (</w:t>
      </w:r>
      <w:bookmarkStart w:id="0" w:name="_Hlk167906027"/>
      <w:r>
        <w:rPr>
          <w:sz w:val="26"/>
          <w:szCs w:val="26"/>
          <w:lang w:val="vi-VN"/>
        </w:rPr>
        <w:t xml:space="preserve">mức sử dụng nước </w:t>
      </w:r>
      <w:bookmarkEnd w:id="0"/>
      <w:r>
        <w:rPr>
          <w:sz w:val="26"/>
          <w:szCs w:val="26"/>
          <w:lang w:val="vi-VN"/>
        </w:rPr>
        <w:t>là số nguyên</w:t>
      </w:r>
      <w:r>
        <w:rPr>
          <w:sz w:val="26"/>
          <w:szCs w:val="26"/>
        </w:rPr>
        <w:t>)</w:t>
      </w:r>
      <w:r>
        <w:rPr>
          <w:sz w:val="26"/>
          <w:szCs w:val="26"/>
          <w:lang w:val="vi-VN"/>
        </w:rPr>
        <w:t xml:space="preserve">. </w:t>
      </w:r>
    </w:p>
    <w:p w14:paraId="60CA6D3C" w14:textId="77777777" w:rsidR="000024B9" w:rsidRDefault="000024B9" w:rsidP="000024B9">
      <w:pPr>
        <w:pStyle w:val="BodyText"/>
        <w:autoSpaceDE w:val="0"/>
        <w:jc w:val="right"/>
        <w:rPr>
          <w:i/>
          <w:iCs/>
          <w:sz w:val="26"/>
          <w:szCs w:val="26"/>
          <w:lang w:val="vi-VN"/>
        </w:rPr>
      </w:pPr>
      <w:r w:rsidRPr="00D75A0E">
        <w:rPr>
          <w:i/>
          <w:iCs/>
          <w:sz w:val="26"/>
          <w:szCs w:val="26"/>
          <w:lang w:val="vi-VN"/>
        </w:rPr>
        <w:t>Đơn vị tính đồng/m</w:t>
      </w:r>
      <w:r>
        <w:rPr>
          <w:i/>
          <w:iCs/>
          <w:sz w:val="26"/>
          <w:szCs w:val="26"/>
          <w:lang w:val="vi-VN"/>
        </w:rPr>
        <w:t>3</w:t>
      </w:r>
      <w:r w:rsidRPr="00D75A0E">
        <w:rPr>
          <w:i/>
          <w:iCs/>
          <w:sz w:val="26"/>
          <w:szCs w:val="26"/>
          <w:lang w:val="vi-VN"/>
        </w:rPr>
        <w:t xml:space="preserve"> </w:t>
      </w:r>
    </w:p>
    <w:p w14:paraId="0B9755C8" w14:textId="77777777" w:rsidR="001904F6" w:rsidRPr="00D75A0E" w:rsidRDefault="001904F6" w:rsidP="000024B9">
      <w:pPr>
        <w:pStyle w:val="BodyText"/>
        <w:autoSpaceDE w:val="0"/>
        <w:jc w:val="right"/>
        <w:rPr>
          <w:i/>
          <w:iCs/>
          <w:sz w:val="26"/>
          <w:szCs w:val="26"/>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6797"/>
        <w:gridCol w:w="1627"/>
      </w:tblGrid>
      <w:tr w:rsidR="000024B9" w:rsidRPr="00FA511E" w14:paraId="271F42C0" w14:textId="77777777" w:rsidTr="00893F7C">
        <w:tc>
          <w:tcPr>
            <w:tcW w:w="959" w:type="dxa"/>
            <w:shd w:val="clear" w:color="auto" w:fill="auto"/>
          </w:tcPr>
          <w:p w14:paraId="50CD750E" w14:textId="77777777" w:rsidR="000024B9" w:rsidRPr="00FA511E" w:rsidRDefault="000024B9" w:rsidP="00893F7C">
            <w:pPr>
              <w:pStyle w:val="BodyText"/>
              <w:autoSpaceDE w:val="0"/>
              <w:rPr>
                <w:b/>
                <w:bCs/>
                <w:sz w:val="24"/>
                <w:szCs w:val="24"/>
                <w:lang w:val="vi-VN"/>
              </w:rPr>
            </w:pPr>
            <w:r w:rsidRPr="00FA511E">
              <w:rPr>
                <w:b/>
                <w:bCs/>
                <w:sz w:val="24"/>
                <w:szCs w:val="24"/>
                <w:lang w:val="vi-VN"/>
              </w:rPr>
              <w:t>Số TT</w:t>
            </w:r>
          </w:p>
        </w:tc>
        <w:tc>
          <w:tcPr>
            <w:tcW w:w="7229" w:type="dxa"/>
            <w:shd w:val="clear" w:color="auto" w:fill="auto"/>
          </w:tcPr>
          <w:p w14:paraId="75108741" w14:textId="77777777" w:rsidR="000024B9" w:rsidRPr="00FA511E" w:rsidRDefault="000024B9" w:rsidP="00893F7C">
            <w:pPr>
              <w:pStyle w:val="BodyText"/>
              <w:autoSpaceDE w:val="0"/>
              <w:rPr>
                <w:b/>
                <w:bCs/>
                <w:sz w:val="24"/>
                <w:szCs w:val="24"/>
                <w:lang w:val="vi-VN"/>
              </w:rPr>
            </w:pPr>
            <w:r w:rsidRPr="00FA511E">
              <w:rPr>
                <w:b/>
                <w:bCs/>
                <w:sz w:val="24"/>
                <w:szCs w:val="24"/>
                <w:lang w:val="vi-VN"/>
              </w:rPr>
              <w:t>Mức sử dụng nước sinh hoạt của hộ dân cư (m3/tháng/hộ gia đình)</w:t>
            </w:r>
          </w:p>
        </w:tc>
        <w:tc>
          <w:tcPr>
            <w:tcW w:w="1701" w:type="dxa"/>
            <w:shd w:val="clear" w:color="auto" w:fill="auto"/>
          </w:tcPr>
          <w:p w14:paraId="1621BB68" w14:textId="77777777" w:rsidR="000024B9" w:rsidRPr="00FA511E" w:rsidRDefault="000024B9" w:rsidP="00893F7C">
            <w:pPr>
              <w:pStyle w:val="BodyText"/>
              <w:autoSpaceDE w:val="0"/>
              <w:rPr>
                <w:b/>
                <w:bCs/>
                <w:sz w:val="24"/>
                <w:szCs w:val="24"/>
                <w:lang w:val="vi-VN"/>
              </w:rPr>
            </w:pPr>
            <w:r w:rsidRPr="00FA511E">
              <w:rPr>
                <w:b/>
                <w:bCs/>
                <w:sz w:val="24"/>
                <w:szCs w:val="24"/>
                <w:lang w:val="vi-VN"/>
              </w:rPr>
              <w:t>Giá bán nước</w:t>
            </w:r>
          </w:p>
        </w:tc>
      </w:tr>
      <w:tr w:rsidR="000024B9" w:rsidRPr="00FA511E" w14:paraId="19AC721D" w14:textId="77777777" w:rsidTr="00893F7C">
        <w:tc>
          <w:tcPr>
            <w:tcW w:w="959" w:type="dxa"/>
            <w:shd w:val="clear" w:color="auto" w:fill="auto"/>
          </w:tcPr>
          <w:p w14:paraId="75507B8A" w14:textId="77777777" w:rsidR="000024B9" w:rsidRPr="00FA511E" w:rsidRDefault="000024B9" w:rsidP="00893F7C">
            <w:pPr>
              <w:pStyle w:val="BodyText"/>
              <w:autoSpaceDE w:val="0"/>
              <w:rPr>
                <w:sz w:val="26"/>
                <w:szCs w:val="26"/>
                <w:lang w:val="vi-VN"/>
              </w:rPr>
            </w:pPr>
            <w:r w:rsidRPr="00FA511E">
              <w:rPr>
                <w:sz w:val="26"/>
                <w:szCs w:val="26"/>
                <w:lang w:val="vi-VN"/>
              </w:rPr>
              <w:t>1</w:t>
            </w:r>
          </w:p>
        </w:tc>
        <w:tc>
          <w:tcPr>
            <w:tcW w:w="7229" w:type="dxa"/>
            <w:shd w:val="clear" w:color="auto" w:fill="auto"/>
          </w:tcPr>
          <w:p w14:paraId="2BA05B63" w14:textId="38933E00" w:rsidR="000024B9" w:rsidRPr="00FA511E" w:rsidRDefault="000024B9" w:rsidP="00893F7C">
            <w:pPr>
              <w:pStyle w:val="BodyText"/>
              <w:autoSpaceDE w:val="0"/>
              <w:rPr>
                <w:sz w:val="26"/>
                <w:szCs w:val="26"/>
                <w:lang w:val="vi-VN"/>
              </w:rPr>
            </w:pPr>
            <w:r w:rsidRPr="00FA511E">
              <w:rPr>
                <w:sz w:val="26"/>
                <w:szCs w:val="26"/>
                <w:lang w:val="vi-VN"/>
              </w:rPr>
              <w:t>10m3 đầu tiên</w:t>
            </w:r>
            <w:r w:rsidR="00C93413">
              <w:rPr>
                <w:sz w:val="26"/>
                <w:szCs w:val="26"/>
                <w:lang w:val="vi-VN"/>
              </w:rPr>
              <w:t xml:space="preserve">  </w:t>
            </w:r>
            <w:r w:rsidR="009C177C">
              <w:rPr>
                <w:sz w:val="26"/>
                <w:szCs w:val="26"/>
                <w:lang w:val="vi-VN"/>
              </w:rPr>
              <w:t xml:space="preserve">                 </w:t>
            </w:r>
            <w:r w:rsidR="00C93413">
              <w:rPr>
                <w:sz w:val="26"/>
                <w:szCs w:val="26"/>
                <w:lang w:val="vi-VN"/>
              </w:rPr>
              <w:t>0&lt;x&lt;=10</w:t>
            </w:r>
          </w:p>
        </w:tc>
        <w:tc>
          <w:tcPr>
            <w:tcW w:w="1701" w:type="dxa"/>
            <w:shd w:val="clear" w:color="auto" w:fill="auto"/>
          </w:tcPr>
          <w:p w14:paraId="41DEC15A" w14:textId="77777777" w:rsidR="000024B9" w:rsidRPr="00FA511E" w:rsidRDefault="000024B9" w:rsidP="00893F7C">
            <w:pPr>
              <w:pStyle w:val="BodyText"/>
              <w:autoSpaceDE w:val="0"/>
              <w:jc w:val="right"/>
              <w:rPr>
                <w:sz w:val="26"/>
                <w:szCs w:val="26"/>
                <w:lang w:val="vi-VN"/>
              </w:rPr>
            </w:pPr>
            <w:r w:rsidRPr="00FA511E">
              <w:rPr>
                <w:sz w:val="26"/>
                <w:szCs w:val="26"/>
                <w:lang w:val="vi-VN"/>
              </w:rPr>
              <w:t>5 973</w:t>
            </w:r>
          </w:p>
        </w:tc>
      </w:tr>
      <w:tr w:rsidR="000024B9" w:rsidRPr="00FA511E" w14:paraId="084AC48A" w14:textId="77777777" w:rsidTr="00893F7C">
        <w:tc>
          <w:tcPr>
            <w:tcW w:w="959" w:type="dxa"/>
            <w:shd w:val="clear" w:color="auto" w:fill="auto"/>
          </w:tcPr>
          <w:p w14:paraId="07A282E7" w14:textId="77777777" w:rsidR="000024B9" w:rsidRPr="00FA511E" w:rsidRDefault="000024B9" w:rsidP="00893F7C">
            <w:pPr>
              <w:pStyle w:val="BodyText"/>
              <w:autoSpaceDE w:val="0"/>
              <w:rPr>
                <w:sz w:val="26"/>
                <w:szCs w:val="26"/>
                <w:lang w:val="vi-VN"/>
              </w:rPr>
            </w:pPr>
            <w:r w:rsidRPr="00FA511E">
              <w:rPr>
                <w:sz w:val="26"/>
                <w:szCs w:val="26"/>
                <w:lang w:val="vi-VN"/>
              </w:rPr>
              <w:t>2</w:t>
            </w:r>
          </w:p>
        </w:tc>
        <w:tc>
          <w:tcPr>
            <w:tcW w:w="7229" w:type="dxa"/>
            <w:shd w:val="clear" w:color="auto" w:fill="auto"/>
          </w:tcPr>
          <w:p w14:paraId="00848C86" w14:textId="6D91DAE0" w:rsidR="000024B9" w:rsidRPr="00FA511E" w:rsidRDefault="000024B9" w:rsidP="00893F7C">
            <w:pPr>
              <w:pStyle w:val="BodyText"/>
              <w:autoSpaceDE w:val="0"/>
              <w:rPr>
                <w:sz w:val="26"/>
                <w:szCs w:val="26"/>
                <w:lang w:val="vi-VN"/>
              </w:rPr>
            </w:pPr>
            <w:r w:rsidRPr="00FA511E">
              <w:rPr>
                <w:sz w:val="26"/>
                <w:szCs w:val="26"/>
                <w:lang w:val="vi-VN"/>
              </w:rPr>
              <w:t>Từ trên 10m3 đến 20m3</w:t>
            </w:r>
            <w:r w:rsidR="00C93413">
              <w:rPr>
                <w:sz w:val="26"/>
                <w:szCs w:val="26"/>
                <w:lang w:val="vi-VN"/>
              </w:rPr>
              <w:t xml:space="preserve">  </w:t>
            </w:r>
            <w:r w:rsidR="009C177C">
              <w:rPr>
                <w:sz w:val="26"/>
                <w:szCs w:val="26"/>
                <w:lang w:val="vi-VN"/>
              </w:rPr>
              <w:t xml:space="preserve">             </w:t>
            </w:r>
            <w:r w:rsidR="00C93413">
              <w:rPr>
                <w:sz w:val="26"/>
                <w:szCs w:val="26"/>
                <w:lang w:val="vi-VN"/>
              </w:rPr>
              <w:t>10&lt;x&lt;=20</w:t>
            </w:r>
          </w:p>
        </w:tc>
        <w:tc>
          <w:tcPr>
            <w:tcW w:w="1701" w:type="dxa"/>
            <w:shd w:val="clear" w:color="auto" w:fill="auto"/>
          </w:tcPr>
          <w:p w14:paraId="780F916C" w14:textId="77777777" w:rsidR="000024B9" w:rsidRPr="00FA511E" w:rsidRDefault="000024B9" w:rsidP="00893F7C">
            <w:pPr>
              <w:pStyle w:val="BodyText"/>
              <w:autoSpaceDE w:val="0"/>
              <w:jc w:val="right"/>
              <w:rPr>
                <w:sz w:val="26"/>
                <w:szCs w:val="26"/>
                <w:lang w:val="vi-VN"/>
              </w:rPr>
            </w:pPr>
            <w:r w:rsidRPr="00FA511E">
              <w:rPr>
                <w:sz w:val="26"/>
                <w:szCs w:val="26"/>
                <w:lang w:val="vi-VN"/>
              </w:rPr>
              <w:t>7 052</w:t>
            </w:r>
          </w:p>
        </w:tc>
      </w:tr>
      <w:tr w:rsidR="000024B9" w:rsidRPr="00FA511E" w14:paraId="039F36A8" w14:textId="77777777" w:rsidTr="00893F7C">
        <w:tc>
          <w:tcPr>
            <w:tcW w:w="959" w:type="dxa"/>
            <w:shd w:val="clear" w:color="auto" w:fill="auto"/>
          </w:tcPr>
          <w:p w14:paraId="37629B27" w14:textId="77777777" w:rsidR="000024B9" w:rsidRPr="00FA511E" w:rsidRDefault="000024B9" w:rsidP="00893F7C">
            <w:pPr>
              <w:pStyle w:val="BodyText"/>
              <w:autoSpaceDE w:val="0"/>
              <w:rPr>
                <w:sz w:val="26"/>
                <w:szCs w:val="26"/>
                <w:lang w:val="vi-VN"/>
              </w:rPr>
            </w:pPr>
            <w:r w:rsidRPr="00FA511E">
              <w:rPr>
                <w:sz w:val="26"/>
                <w:szCs w:val="26"/>
                <w:lang w:val="vi-VN"/>
              </w:rPr>
              <w:t>3</w:t>
            </w:r>
          </w:p>
        </w:tc>
        <w:tc>
          <w:tcPr>
            <w:tcW w:w="7229" w:type="dxa"/>
            <w:shd w:val="clear" w:color="auto" w:fill="auto"/>
          </w:tcPr>
          <w:p w14:paraId="5CE709C6" w14:textId="5709FF6C" w:rsidR="000024B9" w:rsidRPr="00FA511E" w:rsidRDefault="000024B9" w:rsidP="00893F7C">
            <w:pPr>
              <w:pStyle w:val="BodyText"/>
              <w:autoSpaceDE w:val="0"/>
              <w:rPr>
                <w:sz w:val="26"/>
                <w:szCs w:val="26"/>
                <w:lang w:val="vi-VN"/>
              </w:rPr>
            </w:pPr>
            <w:r w:rsidRPr="00FA511E">
              <w:rPr>
                <w:sz w:val="26"/>
                <w:szCs w:val="26"/>
                <w:lang w:val="vi-VN"/>
              </w:rPr>
              <w:t>Từ trên 20m3 đến 30m3</w:t>
            </w:r>
            <w:r w:rsidR="00C93413">
              <w:rPr>
                <w:sz w:val="26"/>
                <w:szCs w:val="26"/>
                <w:lang w:val="vi-VN"/>
              </w:rPr>
              <w:t xml:space="preserve"> </w:t>
            </w:r>
            <w:r w:rsidR="009C177C">
              <w:rPr>
                <w:sz w:val="26"/>
                <w:szCs w:val="26"/>
                <w:lang w:val="vi-VN"/>
              </w:rPr>
              <w:t xml:space="preserve">         </w:t>
            </w:r>
            <w:r w:rsidR="00C93413">
              <w:rPr>
                <w:sz w:val="26"/>
                <w:szCs w:val="26"/>
                <w:lang w:val="vi-VN"/>
              </w:rPr>
              <w:t>20&lt;x&lt;=30</w:t>
            </w:r>
          </w:p>
        </w:tc>
        <w:tc>
          <w:tcPr>
            <w:tcW w:w="1701" w:type="dxa"/>
            <w:shd w:val="clear" w:color="auto" w:fill="auto"/>
          </w:tcPr>
          <w:p w14:paraId="266ECC45" w14:textId="77777777" w:rsidR="000024B9" w:rsidRPr="00FA511E" w:rsidRDefault="000024B9" w:rsidP="00893F7C">
            <w:pPr>
              <w:pStyle w:val="BodyText"/>
              <w:autoSpaceDE w:val="0"/>
              <w:jc w:val="right"/>
              <w:rPr>
                <w:sz w:val="26"/>
                <w:szCs w:val="26"/>
                <w:lang w:val="vi-VN"/>
              </w:rPr>
            </w:pPr>
            <w:r w:rsidRPr="00FA511E">
              <w:rPr>
                <w:sz w:val="26"/>
                <w:szCs w:val="26"/>
                <w:lang w:val="vi-VN"/>
              </w:rPr>
              <w:t>8 669</w:t>
            </w:r>
          </w:p>
        </w:tc>
      </w:tr>
      <w:tr w:rsidR="000024B9" w:rsidRPr="00FA511E" w14:paraId="4DB99383" w14:textId="77777777" w:rsidTr="00893F7C">
        <w:tc>
          <w:tcPr>
            <w:tcW w:w="959" w:type="dxa"/>
            <w:shd w:val="clear" w:color="auto" w:fill="auto"/>
          </w:tcPr>
          <w:p w14:paraId="0E00785E" w14:textId="77777777" w:rsidR="000024B9" w:rsidRPr="00FA511E" w:rsidRDefault="000024B9" w:rsidP="00893F7C">
            <w:pPr>
              <w:pStyle w:val="BodyText"/>
              <w:autoSpaceDE w:val="0"/>
              <w:rPr>
                <w:sz w:val="26"/>
                <w:szCs w:val="26"/>
                <w:lang w:val="vi-VN"/>
              </w:rPr>
            </w:pPr>
            <w:r w:rsidRPr="00FA511E">
              <w:rPr>
                <w:sz w:val="26"/>
                <w:szCs w:val="26"/>
                <w:lang w:val="vi-VN"/>
              </w:rPr>
              <w:t>4</w:t>
            </w:r>
          </w:p>
        </w:tc>
        <w:tc>
          <w:tcPr>
            <w:tcW w:w="7229" w:type="dxa"/>
            <w:shd w:val="clear" w:color="auto" w:fill="auto"/>
          </w:tcPr>
          <w:p w14:paraId="43165D81" w14:textId="680A153E" w:rsidR="000024B9" w:rsidRPr="00FA511E" w:rsidRDefault="000024B9" w:rsidP="00893F7C">
            <w:pPr>
              <w:pStyle w:val="BodyText"/>
              <w:autoSpaceDE w:val="0"/>
              <w:rPr>
                <w:sz w:val="26"/>
                <w:szCs w:val="26"/>
                <w:lang w:val="vi-VN"/>
              </w:rPr>
            </w:pPr>
            <w:r w:rsidRPr="00FA511E">
              <w:rPr>
                <w:sz w:val="26"/>
                <w:szCs w:val="26"/>
                <w:lang w:val="vi-VN"/>
              </w:rPr>
              <w:t>Trên 30m3</w:t>
            </w:r>
            <w:r w:rsidR="00C93413">
              <w:rPr>
                <w:sz w:val="26"/>
                <w:szCs w:val="26"/>
                <w:lang w:val="vi-VN"/>
              </w:rPr>
              <w:t xml:space="preserve"> </w:t>
            </w:r>
            <w:r w:rsidR="009C177C">
              <w:rPr>
                <w:sz w:val="26"/>
                <w:szCs w:val="26"/>
                <w:lang w:val="vi-VN"/>
              </w:rPr>
              <w:t xml:space="preserve">           </w:t>
            </w:r>
            <w:r w:rsidR="00C93413">
              <w:rPr>
                <w:sz w:val="26"/>
                <w:szCs w:val="26"/>
                <w:lang w:val="vi-VN"/>
              </w:rPr>
              <w:t>30</w:t>
            </w:r>
          </w:p>
        </w:tc>
        <w:tc>
          <w:tcPr>
            <w:tcW w:w="1701" w:type="dxa"/>
            <w:shd w:val="clear" w:color="auto" w:fill="auto"/>
          </w:tcPr>
          <w:p w14:paraId="4C0DEFE9" w14:textId="77777777" w:rsidR="000024B9" w:rsidRPr="00FA511E" w:rsidRDefault="000024B9" w:rsidP="00893F7C">
            <w:pPr>
              <w:pStyle w:val="BodyText"/>
              <w:autoSpaceDE w:val="0"/>
              <w:jc w:val="right"/>
              <w:rPr>
                <w:sz w:val="26"/>
                <w:szCs w:val="26"/>
                <w:lang w:val="vi-VN"/>
              </w:rPr>
            </w:pPr>
            <w:r w:rsidRPr="00FA511E">
              <w:rPr>
                <w:sz w:val="26"/>
                <w:szCs w:val="26"/>
                <w:lang w:val="vi-VN"/>
              </w:rPr>
              <w:t>15 929</w:t>
            </w:r>
          </w:p>
        </w:tc>
      </w:tr>
      <w:tr w:rsidR="00C93413" w:rsidRPr="00FA511E" w14:paraId="2BE3439B" w14:textId="77777777" w:rsidTr="00893F7C">
        <w:tc>
          <w:tcPr>
            <w:tcW w:w="959" w:type="dxa"/>
            <w:shd w:val="clear" w:color="auto" w:fill="auto"/>
          </w:tcPr>
          <w:p w14:paraId="5C369E00" w14:textId="77777777" w:rsidR="00C93413" w:rsidRPr="00FA511E" w:rsidRDefault="00C93413" w:rsidP="00893F7C">
            <w:pPr>
              <w:pStyle w:val="BodyText"/>
              <w:autoSpaceDE w:val="0"/>
              <w:rPr>
                <w:sz w:val="26"/>
                <w:szCs w:val="26"/>
                <w:lang w:val="vi-VN"/>
              </w:rPr>
            </w:pPr>
          </w:p>
        </w:tc>
        <w:tc>
          <w:tcPr>
            <w:tcW w:w="7229" w:type="dxa"/>
            <w:shd w:val="clear" w:color="auto" w:fill="auto"/>
          </w:tcPr>
          <w:p w14:paraId="36584143" w14:textId="77777777" w:rsidR="00C93413" w:rsidRPr="00FA511E" w:rsidRDefault="00C93413" w:rsidP="00893F7C">
            <w:pPr>
              <w:pStyle w:val="BodyText"/>
              <w:autoSpaceDE w:val="0"/>
              <w:rPr>
                <w:sz w:val="26"/>
                <w:szCs w:val="26"/>
                <w:lang w:val="vi-VN"/>
              </w:rPr>
            </w:pPr>
          </w:p>
        </w:tc>
        <w:tc>
          <w:tcPr>
            <w:tcW w:w="1701" w:type="dxa"/>
            <w:shd w:val="clear" w:color="auto" w:fill="auto"/>
          </w:tcPr>
          <w:p w14:paraId="72CC8A51" w14:textId="77777777" w:rsidR="00C93413" w:rsidRPr="00FA511E" w:rsidRDefault="00C93413" w:rsidP="00893F7C">
            <w:pPr>
              <w:pStyle w:val="BodyText"/>
              <w:autoSpaceDE w:val="0"/>
              <w:jc w:val="right"/>
              <w:rPr>
                <w:sz w:val="26"/>
                <w:szCs w:val="26"/>
                <w:lang w:val="vi-VN"/>
              </w:rPr>
            </w:pPr>
          </w:p>
        </w:tc>
      </w:tr>
    </w:tbl>
    <w:p w14:paraId="635CE892" w14:textId="77777777" w:rsidR="000024B9" w:rsidRDefault="000024B9" w:rsidP="000024B9">
      <w:pPr>
        <w:pStyle w:val="BodyText"/>
        <w:autoSpaceDE w:val="0"/>
        <w:rPr>
          <w:sz w:val="26"/>
          <w:szCs w:val="26"/>
          <w:lang w:val="vi-VN"/>
        </w:rPr>
      </w:pPr>
    </w:p>
    <w:p w14:paraId="05A89F92" w14:textId="77777777" w:rsidR="00C93413" w:rsidRDefault="00C93413" w:rsidP="000024B9">
      <w:pPr>
        <w:pStyle w:val="BodyText"/>
        <w:autoSpaceDE w:val="0"/>
        <w:rPr>
          <w:sz w:val="26"/>
          <w:szCs w:val="26"/>
          <w:lang w:val="vi-VN"/>
        </w:rPr>
      </w:pPr>
    </w:p>
    <w:p w14:paraId="29D4A497" w14:textId="77777777" w:rsidR="00C93413" w:rsidRDefault="00C93413" w:rsidP="000024B9">
      <w:pPr>
        <w:pStyle w:val="BodyText"/>
        <w:autoSpaceDE w:val="0"/>
        <w:rPr>
          <w:sz w:val="26"/>
          <w:szCs w:val="26"/>
          <w:lang w:val="vi-VN"/>
        </w:rPr>
      </w:pPr>
    </w:p>
    <w:p w14:paraId="52FD01A9" w14:textId="77777777" w:rsidR="00C93413" w:rsidRPr="00C93413" w:rsidRDefault="00C93413" w:rsidP="000024B9">
      <w:pPr>
        <w:pStyle w:val="BodyText"/>
        <w:autoSpaceDE w:val="0"/>
        <w:rPr>
          <w:sz w:val="26"/>
          <w:szCs w:val="26"/>
          <w:lang w:val="vi-VN"/>
        </w:rPr>
      </w:pPr>
    </w:p>
    <w:p w14:paraId="7E531D06" w14:textId="77777777" w:rsidR="000024B9" w:rsidRDefault="000024B9" w:rsidP="000024B9">
      <w:pPr>
        <w:pStyle w:val="BodyText"/>
        <w:autoSpaceDE w:val="0"/>
        <w:rPr>
          <w:sz w:val="26"/>
          <w:szCs w:val="26"/>
          <w:lang w:val="vi-VN"/>
        </w:rPr>
      </w:pPr>
      <w:r>
        <w:rPr>
          <w:sz w:val="26"/>
          <w:szCs w:val="26"/>
          <w:lang w:val="vi-VN"/>
        </w:rPr>
        <w:t xml:space="preserve">Ngoài ra, khách hàng cần phải thanh toán 5% thuế suất GTGT, và 10% phí bảo vệ môi trường với nước thải sinh hoạt trên giá bán nước. </w:t>
      </w:r>
    </w:p>
    <w:p w14:paraId="558D7646" w14:textId="77777777" w:rsidR="000024B9" w:rsidRPr="00D12847" w:rsidRDefault="000024B9" w:rsidP="000024B9">
      <w:pPr>
        <w:pStyle w:val="BodyText"/>
        <w:autoSpaceDE w:val="0"/>
        <w:rPr>
          <w:sz w:val="26"/>
          <w:szCs w:val="26"/>
          <w:lang w:val="vi-VN"/>
        </w:rPr>
      </w:pPr>
    </w:p>
    <w:p w14:paraId="2EFF4874" w14:textId="77777777" w:rsidR="000024B9" w:rsidRDefault="000024B9" w:rsidP="000024B9">
      <w:pPr>
        <w:pStyle w:val="BodyText"/>
        <w:autoSpaceDE w:val="0"/>
        <w:rPr>
          <w:sz w:val="26"/>
          <w:szCs w:val="26"/>
        </w:rPr>
      </w:pPr>
      <w:r>
        <w:rPr>
          <w:color w:val="000000"/>
          <w:sz w:val="26"/>
          <w:szCs w:val="26"/>
          <w:lang w:val="en-US" w:eastAsia="en-US"/>
        </w:rPr>
        <w:t>Hệ</w:t>
      </w:r>
      <w:r>
        <w:rPr>
          <w:color w:val="000000"/>
          <w:sz w:val="26"/>
          <w:szCs w:val="26"/>
          <w:lang w:val="vi-VN" w:eastAsia="en-US"/>
        </w:rPr>
        <w:t xml:space="preserve"> thống quản lý tiền nước của thành phố cần xuất hoá đơn cho khách hàng với thông tin về số nước và chi tiết tiền như bên dưới (trường hợp số lượng tiêu thụ &gt;10m3 thì bổ xung thêm dòng chi tiết định mức tiêu thụ, đơn giá, thành tiền tương ứng)</w:t>
      </w:r>
      <w:r w:rsidRPr="00030032">
        <w:rPr>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1561"/>
        <w:gridCol w:w="1563"/>
        <w:gridCol w:w="1550"/>
        <w:gridCol w:w="1540"/>
        <w:gridCol w:w="1575"/>
      </w:tblGrid>
      <w:tr w:rsidR="000024B9" w:rsidRPr="00FA511E" w14:paraId="357CC375" w14:textId="77777777" w:rsidTr="00893F7C">
        <w:tc>
          <w:tcPr>
            <w:tcW w:w="1673" w:type="dxa"/>
            <w:shd w:val="clear" w:color="auto" w:fill="auto"/>
          </w:tcPr>
          <w:p w14:paraId="128B48A2" w14:textId="77777777" w:rsidR="000024B9" w:rsidRPr="00FA511E" w:rsidRDefault="000024B9" w:rsidP="00893F7C">
            <w:pPr>
              <w:pStyle w:val="BodyText"/>
              <w:autoSpaceDE w:val="0"/>
              <w:jc w:val="center"/>
              <w:rPr>
                <w:b/>
                <w:bCs/>
                <w:sz w:val="26"/>
                <w:szCs w:val="26"/>
                <w:lang w:val="vi-VN"/>
              </w:rPr>
            </w:pPr>
            <w:r w:rsidRPr="00FA511E">
              <w:rPr>
                <w:b/>
                <w:bCs/>
                <w:sz w:val="26"/>
                <w:szCs w:val="26"/>
                <w:lang w:val="vi-VN"/>
              </w:rPr>
              <w:t>Số đọc tháng này</w:t>
            </w:r>
          </w:p>
        </w:tc>
        <w:tc>
          <w:tcPr>
            <w:tcW w:w="1673" w:type="dxa"/>
            <w:shd w:val="clear" w:color="auto" w:fill="auto"/>
          </w:tcPr>
          <w:p w14:paraId="046E3510" w14:textId="77777777" w:rsidR="000024B9" w:rsidRPr="00FA511E" w:rsidRDefault="000024B9" w:rsidP="00893F7C">
            <w:pPr>
              <w:pStyle w:val="BodyText"/>
              <w:autoSpaceDE w:val="0"/>
              <w:jc w:val="center"/>
              <w:rPr>
                <w:b/>
                <w:bCs/>
                <w:sz w:val="26"/>
                <w:szCs w:val="26"/>
                <w:lang w:val="vi-VN"/>
              </w:rPr>
            </w:pPr>
            <w:r w:rsidRPr="00FA511E">
              <w:rPr>
                <w:b/>
                <w:bCs/>
                <w:sz w:val="26"/>
                <w:szCs w:val="26"/>
                <w:lang w:val="vi-VN"/>
              </w:rPr>
              <w:t>Số đọc tháng trước</w:t>
            </w:r>
          </w:p>
        </w:tc>
        <w:tc>
          <w:tcPr>
            <w:tcW w:w="1673" w:type="dxa"/>
            <w:shd w:val="clear" w:color="auto" w:fill="auto"/>
          </w:tcPr>
          <w:p w14:paraId="12F661DC" w14:textId="77777777" w:rsidR="000024B9" w:rsidRPr="00FA511E" w:rsidRDefault="000024B9" w:rsidP="00893F7C">
            <w:pPr>
              <w:pStyle w:val="BodyText"/>
              <w:autoSpaceDE w:val="0"/>
              <w:jc w:val="center"/>
              <w:rPr>
                <w:b/>
                <w:bCs/>
                <w:sz w:val="26"/>
                <w:szCs w:val="26"/>
                <w:lang w:val="vi-VN"/>
              </w:rPr>
            </w:pPr>
            <w:r w:rsidRPr="00FA511E">
              <w:rPr>
                <w:b/>
                <w:bCs/>
                <w:sz w:val="26"/>
                <w:szCs w:val="26"/>
                <w:lang w:val="vi-VN"/>
              </w:rPr>
              <w:t>Số lượng tiêu thụ (m3)</w:t>
            </w:r>
          </w:p>
        </w:tc>
        <w:tc>
          <w:tcPr>
            <w:tcW w:w="1673" w:type="dxa"/>
            <w:shd w:val="clear" w:color="auto" w:fill="auto"/>
          </w:tcPr>
          <w:p w14:paraId="1114ED7F" w14:textId="77777777" w:rsidR="000024B9" w:rsidRPr="00FA511E" w:rsidRDefault="000024B9" w:rsidP="00893F7C">
            <w:pPr>
              <w:pStyle w:val="BodyText"/>
              <w:autoSpaceDE w:val="0"/>
              <w:jc w:val="center"/>
              <w:rPr>
                <w:b/>
                <w:bCs/>
                <w:sz w:val="26"/>
                <w:szCs w:val="26"/>
                <w:lang w:val="vi-VN"/>
              </w:rPr>
            </w:pPr>
            <w:r w:rsidRPr="00FA511E">
              <w:rPr>
                <w:b/>
                <w:bCs/>
                <w:sz w:val="26"/>
                <w:szCs w:val="26"/>
                <w:lang w:val="vi-VN"/>
              </w:rPr>
              <w:t>Định mức tiêu thụ</w:t>
            </w:r>
          </w:p>
        </w:tc>
        <w:tc>
          <w:tcPr>
            <w:tcW w:w="1673" w:type="dxa"/>
            <w:shd w:val="clear" w:color="auto" w:fill="auto"/>
          </w:tcPr>
          <w:p w14:paraId="6AE7D9EE" w14:textId="77777777" w:rsidR="000024B9" w:rsidRPr="00FA511E" w:rsidRDefault="000024B9" w:rsidP="00893F7C">
            <w:pPr>
              <w:pStyle w:val="BodyText"/>
              <w:autoSpaceDE w:val="0"/>
              <w:jc w:val="center"/>
              <w:rPr>
                <w:b/>
                <w:bCs/>
                <w:sz w:val="26"/>
                <w:szCs w:val="26"/>
                <w:lang w:val="vi-VN"/>
              </w:rPr>
            </w:pPr>
            <w:r w:rsidRPr="00FA511E">
              <w:rPr>
                <w:b/>
                <w:bCs/>
                <w:sz w:val="26"/>
                <w:szCs w:val="26"/>
                <w:lang w:val="vi-VN"/>
              </w:rPr>
              <w:t>Đơn giá (đ)</w:t>
            </w:r>
          </w:p>
        </w:tc>
        <w:tc>
          <w:tcPr>
            <w:tcW w:w="1673" w:type="dxa"/>
            <w:shd w:val="clear" w:color="auto" w:fill="auto"/>
          </w:tcPr>
          <w:p w14:paraId="5BA07386" w14:textId="77777777" w:rsidR="000024B9" w:rsidRPr="00FA511E" w:rsidRDefault="000024B9" w:rsidP="00893F7C">
            <w:pPr>
              <w:pStyle w:val="BodyText"/>
              <w:autoSpaceDE w:val="0"/>
              <w:jc w:val="center"/>
              <w:rPr>
                <w:b/>
                <w:bCs/>
                <w:sz w:val="26"/>
                <w:szCs w:val="26"/>
                <w:lang w:val="vi-VN"/>
              </w:rPr>
            </w:pPr>
            <w:r w:rsidRPr="00FA511E">
              <w:rPr>
                <w:b/>
                <w:bCs/>
                <w:sz w:val="26"/>
                <w:szCs w:val="26"/>
                <w:lang w:val="vi-VN"/>
              </w:rPr>
              <w:t>Thành tiền (đ)</w:t>
            </w:r>
          </w:p>
        </w:tc>
      </w:tr>
      <w:tr w:rsidR="000024B9" w:rsidRPr="00FA511E" w14:paraId="5212C003" w14:textId="77777777" w:rsidTr="00893F7C">
        <w:tc>
          <w:tcPr>
            <w:tcW w:w="1673" w:type="dxa"/>
            <w:shd w:val="clear" w:color="auto" w:fill="auto"/>
          </w:tcPr>
          <w:p w14:paraId="0E6328F0" w14:textId="77777777" w:rsidR="000024B9" w:rsidRPr="00FA511E" w:rsidRDefault="000024B9" w:rsidP="00893F7C">
            <w:pPr>
              <w:pStyle w:val="BodyText"/>
              <w:autoSpaceDE w:val="0"/>
              <w:jc w:val="right"/>
              <w:rPr>
                <w:sz w:val="26"/>
                <w:szCs w:val="26"/>
                <w:lang w:val="vi-VN"/>
              </w:rPr>
            </w:pPr>
            <w:r w:rsidRPr="00FA511E">
              <w:rPr>
                <w:sz w:val="26"/>
                <w:szCs w:val="26"/>
                <w:lang w:val="vi-VN"/>
              </w:rPr>
              <w:t>452</w:t>
            </w:r>
          </w:p>
        </w:tc>
        <w:tc>
          <w:tcPr>
            <w:tcW w:w="1673" w:type="dxa"/>
            <w:shd w:val="clear" w:color="auto" w:fill="auto"/>
          </w:tcPr>
          <w:p w14:paraId="0D2632F7" w14:textId="77777777" w:rsidR="000024B9" w:rsidRPr="00FA511E" w:rsidRDefault="000024B9" w:rsidP="00893F7C">
            <w:pPr>
              <w:pStyle w:val="BodyText"/>
              <w:autoSpaceDE w:val="0"/>
              <w:jc w:val="right"/>
              <w:rPr>
                <w:sz w:val="26"/>
                <w:szCs w:val="26"/>
                <w:lang w:val="vi-VN"/>
              </w:rPr>
            </w:pPr>
            <w:r w:rsidRPr="00FA511E">
              <w:rPr>
                <w:sz w:val="26"/>
                <w:szCs w:val="26"/>
                <w:lang w:val="vi-VN"/>
              </w:rPr>
              <w:t>445</w:t>
            </w:r>
          </w:p>
        </w:tc>
        <w:tc>
          <w:tcPr>
            <w:tcW w:w="1673" w:type="dxa"/>
            <w:shd w:val="clear" w:color="auto" w:fill="auto"/>
          </w:tcPr>
          <w:p w14:paraId="0D7DF4EA" w14:textId="77777777" w:rsidR="000024B9" w:rsidRPr="00FA511E" w:rsidRDefault="000024B9" w:rsidP="00893F7C">
            <w:pPr>
              <w:pStyle w:val="BodyText"/>
              <w:autoSpaceDE w:val="0"/>
              <w:jc w:val="right"/>
              <w:rPr>
                <w:sz w:val="26"/>
                <w:szCs w:val="26"/>
                <w:lang w:val="vi-VN"/>
              </w:rPr>
            </w:pPr>
            <w:r w:rsidRPr="00FA511E">
              <w:rPr>
                <w:sz w:val="26"/>
                <w:szCs w:val="26"/>
                <w:lang w:val="vi-VN"/>
              </w:rPr>
              <w:t>7</w:t>
            </w:r>
          </w:p>
        </w:tc>
        <w:tc>
          <w:tcPr>
            <w:tcW w:w="1673" w:type="dxa"/>
            <w:shd w:val="clear" w:color="auto" w:fill="auto"/>
          </w:tcPr>
          <w:p w14:paraId="34297DEA" w14:textId="77777777" w:rsidR="000024B9" w:rsidRPr="00FA511E" w:rsidRDefault="000024B9" w:rsidP="00893F7C">
            <w:pPr>
              <w:pStyle w:val="BodyText"/>
              <w:autoSpaceDE w:val="0"/>
              <w:jc w:val="right"/>
              <w:rPr>
                <w:sz w:val="26"/>
                <w:szCs w:val="26"/>
              </w:rPr>
            </w:pPr>
          </w:p>
        </w:tc>
        <w:tc>
          <w:tcPr>
            <w:tcW w:w="1673" w:type="dxa"/>
            <w:shd w:val="clear" w:color="auto" w:fill="auto"/>
          </w:tcPr>
          <w:p w14:paraId="36D049BB" w14:textId="77777777" w:rsidR="000024B9" w:rsidRPr="00FA511E" w:rsidRDefault="000024B9" w:rsidP="00893F7C">
            <w:pPr>
              <w:pStyle w:val="BodyText"/>
              <w:autoSpaceDE w:val="0"/>
              <w:jc w:val="right"/>
              <w:rPr>
                <w:sz w:val="26"/>
                <w:szCs w:val="26"/>
              </w:rPr>
            </w:pPr>
          </w:p>
        </w:tc>
        <w:tc>
          <w:tcPr>
            <w:tcW w:w="1673" w:type="dxa"/>
            <w:shd w:val="clear" w:color="auto" w:fill="auto"/>
          </w:tcPr>
          <w:p w14:paraId="6FA96EF6" w14:textId="77777777" w:rsidR="000024B9" w:rsidRPr="00FA511E" w:rsidRDefault="000024B9" w:rsidP="00893F7C">
            <w:pPr>
              <w:pStyle w:val="BodyText"/>
              <w:autoSpaceDE w:val="0"/>
              <w:jc w:val="right"/>
              <w:rPr>
                <w:sz w:val="26"/>
                <w:szCs w:val="26"/>
              </w:rPr>
            </w:pPr>
          </w:p>
        </w:tc>
      </w:tr>
      <w:tr w:rsidR="000024B9" w:rsidRPr="00FA511E" w14:paraId="024019F8" w14:textId="77777777" w:rsidTr="00893F7C">
        <w:tc>
          <w:tcPr>
            <w:tcW w:w="1673" w:type="dxa"/>
            <w:shd w:val="clear" w:color="auto" w:fill="auto"/>
          </w:tcPr>
          <w:p w14:paraId="345D1B9E" w14:textId="77777777" w:rsidR="000024B9" w:rsidRPr="00FA511E" w:rsidRDefault="000024B9" w:rsidP="00893F7C">
            <w:pPr>
              <w:pStyle w:val="BodyText"/>
              <w:autoSpaceDE w:val="0"/>
              <w:jc w:val="right"/>
              <w:rPr>
                <w:sz w:val="26"/>
                <w:szCs w:val="26"/>
              </w:rPr>
            </w:pPr>
          </w:p>
        </w:tc>
        <w:tc>
          <w:tcPr>
            <w:tcW w:w="1673" w:type="dxa"/>
            <w:shd w:val="clear" w:color="auto" w:fill="auto"/>
          </w:tcPr>
          <w:p w14:paraId="72F93EC8" w14:textId="77777777" w:rsidR="000024B9" w:rsidRPr="00FA511E" w:rsidRDefault="000024B9" w:rsidP="00893F7C">
            <w:pPr>
              <w:pStyle w:val="BodyText"/>
              <w:autoSpaceDE w:val="0"/>
              <w:jc w:val="right"/>
              <w:rPr>
                <w:sz w:val="26"/>
                <w:szCs w:val="26"/>
              </w:rPr>
            </w:pPr>
          </w:p>
        </w:tc>
        <w:tc>
          <w:tcPr>
            <w:tcW w:w="1673" w:type="dxa"/>
            <w:shd w:val="clear" w:color="auto" w:fill="auto"/>
          </w:tcPr>
          <w:p w14:paraId="5EEA7C4F" w14:textId="77777777" w:rsidR="000024B9" w:rsidRPr="00FA511E" w:rsidRDefault="000024B9" w:rsidP="00893F7C">
            <w:pPr>
              <w:pStyle w:val="BodyText"/>
              <w:autoSpaceDE w:val="0"/>
              <w:jc w:val="right"/>
              <w:rPr>
                <w:sz w:val="26"/>
                <w:szCs w:val="26"/>
              </w:rPr>
            </w:pPr>
          </w:p>
        </w:tc>
        <w:tc>
          <w:tcPr>
            <w:tcW w:w="1673" w:type="dxa"/>
            <w:shd w:val="clear" w:color="auto" w:fill="auto"/>
          </w:tcPr>
          <w:p w14:paraId="64AFD410" w14:textId="77777777" w:rsidR="000024B9" w:rsidRPr="00FA511E" w:rsidRDefault="000024B9" w:rsidP="00893F7C">
            <w:pPr>
              <w:pStyle w:val="BodyText"/>
              <w:autoSpaceDE w:val="0"/>
              <w:jc w:val="right"/>
              <w:rPr>
                <w:sz w:val="26"/>
                <w:szCs w:val="26"/>
                <w:lang w:val="vi-VN"/>
              </w:rPr>
            </w:pPr>
            <w:r w:rsidRPr="00FA511E">
              <w:rPr>
                <w:sz w:val="26"/>
                <w:szCs w:val="26"/>
                <w:lang w:val="vi-VN"/>
              </w:rPr>
              <w:t>07</w:t>
            </w:r>
          </w:p>
        </w:tc>
        <w:tc>
          <w:tcPr>
            <w:tcW w:w="1673" w:type="dxa"/>
            <w:shd w:val="clear" w:color="auto" w:fill="auto"/>
          </w:tcPr>
          <w:p w14:paraId="48676332" w14:textId="77777777" w:rsidR="000024B9" w:rsidRPr="00FA511E" w:rsidRDefault="000024B9" w:rsidP="00893F7C">
            <w:pPr>
              <w:pStyle w:val="BodyText"/>
              <w:autoSpaceDE w:val="0"/>
              <w:jc w:val="right"/>
              <w:rPr>
                <w:sz w:val="26"/>
                <w:szCs w:val="26"/>
                <w:lang w:val="vi-VN"/>
              </w:rPr>
            </w:pPr>
            <w:r w:rsidRPr="00FA511E">
              <w:rPr>
                <w:sz w:val="26"/>
                <w:szCs w:val="26"/>
                <w:lang w:val="vi-VN"/>
              </w:rPr>
              <w:t>5 973</w:t>
            </w:r>
          </w:p>
        </w:tc>
        <w:tc>
          <w:tcPr>
            <w:tcW w:w="1673" w:type="dxa"/>
            <w:shd w:val="clear" w:color="auto" w:fill="auto"/>
          </w:tcPr>
          <w:p w14:paraId="415558E5" w14:textId="77777777" w:rsidR="000024B9" w:rsidRPr="00FA511E" w:rsidRDefault="000024B9" w:rsidP="00893F7C">
            <w:pPr>
              <w:pStyle w:val="BodyText"/>
              <w:autoSpaceDE w:val="0"/>
              <w:jc w:val="right"/>
              <w:rPr>
                <w:sz w:val="26"/>
                <w:szCs w:val="26"/>
                <w:lang w:val="vi-VN"/>
              </w:rPr>
            </w:pPr>
            <w:r w:rsidRPr="00FA511E">
              <w:rPr>
                <w:sz w:val="26"/>
                <w:szCs w:val="26"/>
                <w:lang w:val="vi-VN"/>
              </w:rPr>
              <w:t>41 811</w:t>
            </w:r>
          </w:p>
        </w:tc>
      </w:tr>
      <w:tr w:rsidR="000024B9" w:rsidRPr="00FA511E" w14:paraId="2D52594D" w14:textId="77777777" w:rsidTr="00893F7C">
        <w:tc>
          <w:tcPr>
            <w:tcW w:w="8365" w:type="dxa"/>
            <w:gridSpan w:val="5"/>
            <w:shd w:val="clear" w:color="auto" w:fill="auto"/>
          </w:tcPr>
          <w:p w14:paraId="7030EB39" w14:textId="77777777" w:rsidR="000024B9" w:rsidRPr="00FA511E" w:rsidRDefault="000024B9" w:rsidP="00893F7C">
            <w:pPr>
              <w:pStyle w:val="BodyText"/>
              <w:autoSpaceDE w:val="0"/>
              <w:rPr>
                <w:sz w:val="26"/>
                <w:szCs w:val="26"/>
              </w:rPr>
            </w:pPr>
            <w:r w:rsidRPr="00FA511E">
              <w:rPr>
                <w:sz w:val="26"/>
                <w:szCs w:val="26"/>
                <w:lang w:val="vi-VN"/>
              </w:rPr>
              <w:t>CỘNG TIỀN HÀNG</w:t>
            </w:r>
          </w:p>
        </w:tc>
        <w:tc>
          <w:tcPr>
            <w:tcW w:w="1673" w:type="dxa"/>
            <w:shd w:val="clear" w:color="auto" w:fill="auto"/>
          </w:tcPr>
          <w:p w14:paraId="1FBCE964" w14:textId="77777777" w:rsidR="000024B9" w:rsidRPr="00FA511E" w:rsidRDefault="000024B9" w:rsidP="00893F7C">
            <w:pPr>
              <w:pStyle w:val="BodyText"/>
              <w:autoSpaceDE w:val="0"/>
              <w:jc w:val="right"/>
              <w:rPr>
                <w:sz w:val="26"/>
                <w:szCs w:val="26"/>
                <w:lang w:val="vi-VN"/>
              </w:rPr>
            </w:pPr>
            <w:r w:rsidRPr="00FA511E">
              <w:rPr>
                <w:sz w:val="26"/>
                <w:szCs w:val="26"/>
                <w:lang w:val="vi-VN"/>
              </w:rPr>
              <w:t>41 811</w:t>
            </w:r>
          </w:p>
        </w:tc>
      </w:tr>
      <w:tr w:rsidR="000024B9" w:rsidRPr="00FA511E" w14:paraId="5EB69FCA" w14:textId="77777777" w:rsidTr="00893F7C">
        <w:tc>
          <w:tcPr>
            <w:tcW w:w="8365" w:type="dxa"/>
            <w:gridSpan w:val="5"/>
            <w:shd w:val="clear" w:color="auto" w:fill="auto"/>
          </w:tcPr>
          <w:p w14:paraId="4B38ACBF" w14:textId="77777777" w:rsidR="000024B9" w:rsidRPr="00FA511E" w:rsidRDefault="000024B9" w:rsidP="00893F7C">
            <w:pPr>
              <w:pStyle w:val="BodyText"/>
              <w:autoSpaceDE w:val="0"/>
              <w:rPr>
                <w:sz w:val="26"/>
                <w:szCs w:val="26"/>
              </w:rPr>
            </w:pPr>
            <w:r w:rsidRPr="00FA511E">
              <w:rPr>
                <w:sz w:val="26"/>
                <w:szCs w:val="26"/>
                <w:lang w:val="vi-VN"/>
              </w:rPr>
              <w:t>Thuế suất GTGT 5%</w:t>
            </w:r>
          </w:p>
        </w:tc>
        <w:tc>
          <w:tcPr>
            <w:tcW w:w="1673" w:type="dxa"/>
            <w:shd w:val="clear" w:color="auto" w:fill="auto"/>
          </w:tcPr>
          <w:p w14:paraId="58480A0E" w14:textId="77777777" w:rsidR="000024B9" w:rsidRPr="00FA511E" w:rsidRDefault="000024B9" w:rsidP="00893F7C">
            <w:pPr>
              <w:pStyle w:val="BodyText"/>
              <w:autoSpaceDE w:val="0"/>
              <w:jc w:val="right"/>
              <w:rPr>
                <w:sz w:val="26"/>
                <w:szCs w:val="26"/>
                <w:lang w:val="vi-VN"/>
              </w:rPr>
            </w:pPr>
            <w:r w:rsidRPr="00FA511E">
              <w:rPr>
                <w:sz w:val="26"/>
                <w:szCs w:val="26"/>
                <w:lang w:val="vi-VN"/>
              </w:rPr>
              <w:t>2 091</w:t>
            </w:r>
          </w:p>
        </w:tc>
      </w:tr>
      <w:tr w:rsidR="000024B9" w:rsidRPr="00FA511E" w14:paraId="0DA7B9A2" w14:textId="77777777" w:rsidTr="00893F7C">
        <w:tc>
          <w:tcPr>
            <w:tcW w:w="8365" w:type="dxa"/>
            <w:gridSpan w:val="5"/>
            <w:shd w:val="clear" w:color="auto" w:fill="auto"/>
          </w:tcPr>
          <w:p w14:paraId="1F1CE705" w14:textId="77777777" w:rsidR="000024B9" w:rsidRPr="00FA511E" w:rsidRDefault="000024B9" w:rsidP="00893F7C">
            <w:pPr>
              <w:pStyle w:val="BodyText"/>
              <w:autoSpaceDE w:val="0"/>
              <w:rPr>
                <w:sz w:val="26"/>
                <w:szCs w:val="26"/>
              </w:rPr>
            </w:pPr>
            <w:r w:rsidRPr="00FA511E">
              <w:rPr>
                <w:sz w:val="26"/>
                <w:szCs w:val="26"/>
                <w:lang w:val="vi-VN"/>
              </w:rPr>
              <w:t>Phí bảo vệ môi trường với NTSH 10%</w:t>
            </w:r>
          </w:p>
        </w:tc>
        <w:tc>
          <w:tcPr>
            <w:tcW w:w="1673" w:type="dxa"/>
            <w:shd w:val="clear" w:color="auto" w:fill="auto"/>
          </w:tcPr>
          <w:p w14:paraId="32D76E1A" w14:textId="77777777" w:rsidR="000024B9" w:rsidRPr="00FA511E" w:rsidRDefault="000024B9" w:rsidP="00893F7C">
            <w:pPr>
              <w:pStyle w:val="BodyText"/>
              <w:autoSpaceDE w:val="0"/>
              <w:jc w:val="right"/>
              <w:rPr>
                <w:sz w:val="26"/>
                <w:szCs w:val="26"/>
                <w:lang w:val="vi-VN"/>
              </w:rPr>
            </w:pPr>
            <w:r w:rsidRPr="00FA511E">
              <w:rPr>
                <w:sz w:val="26"/>
                <w:szCs w:val="26"/>
                <w:lang w:val="vi-VN"/>
              </w:rPr>
              <w:t>4 181</w:t>
            </w:r>
          </w:p>
        </w:tc>
      </w:tr>
      <w:tr w:rsidR="000024B9" w:rsidRPr="00FA511E" w14:paraId="3689F9DD" w14:textId="77777777" w:rsidTr="00893F7C">
        <w:tc>
          <w:tcPr>
            <w:tcW w:w="8365" w:type="dxa"/>
            <w:gridSpan w:val="5"/>
            <w:shd w:val="clear" w:color="auto" w:fill="auto"/>
          </w:tcPr>
          <w:p w14:paraId="76893BB0" w14:textId="77777777" w:rsidR="000024B9" w:rsidRPr="00FA511E" w:rsidRDefault="000024B9" w:rsidP="00893F7C">
            <w:pPr>
              <w:pStyle w:val="BodyText"/>
              <w:autoSpaceDE w:val="0"/>
              <w:rPr>
                <w:sz w:val="26"/>
                <w:szCs w:val="26"/>
              </w:rPr>
            </w:pPr>
            <w:r w:rsidRPr="00FA511E">
              <w:rPr>
                <w:sz w:val="26"/>
                <w:szCs w:val="26"/>
                <w:lang w:val="vi-VN"/>
              </w:rPr>
              <w:t xml:space="preserve">Tổng cộng tiền thanh toán </w:t>
            </w:r>
          </w:p>
        </w:tc>
        <w:tc>
          <w:tcPr>
            <w:tcW w:w="1673" w:type="dxa"/>
            <w:shd w:val="clear" w:color="auto" w:fill="auto"/>
          </w:tcPr>
          <w:p w14:paraId="09C3C5DA" w14:textId="77777777" w:rsidR="000024B9" w:rsidRPr="00FA511E" w:rsidRDefault="000024B9" w:rsidP="00893F7C">
            <w:pPr>
              <w:pStyle w:val="BodyText"/>
              <w:autoSpaceDE w:val="0"/>
              <w:jc w:val="right"/>
              <w:rPr>
                <w:sz w:val="26"/>
                <w:szCs w:val="26"/>
                <w:lang w:val="vi-VN"/>
              </w:rPr>
            </w:pPr>
            <w:r w:rsidRPr="00FA511E">
              <w:rPr>
                <w:sz w:val="26"/>
                <w:szCs w:val="26"/>
                <w:lang w:val="vi-VN"/>
              </w:rPr>
              <w:t>48 083</w:t>
            </w:r>
          </w:p>
        </w:tc>
      </w:tr>
    </w:tbl>
    <w:p w14:paraId="66435991" w14:textId="77777777" w:rsidR="000024B9" w:rsidRDefault="000024B9" w:rsidP="000024B9">
      <w:pPr>
        <w:pStyle w:val="BodyText"/>
        <w:autoSpaceDE w:val="0"/>
        <w:rPr>
          <w:sz w:val="26"/>
          <w:szCs w:val="26"/>
        </w:rPr>
      </w:pPr>
    </w:p>
    <w:p w14:paraId="40CFF80D" w14:textId="64A14427" w:rsidR="000024B9" w:rsidRPr="00B07EBC" w:rsidRDefault="000024B9" w:rsidP="000024B9">
      <w:pPr>
        <w:pStyle w:val="BodyText"/>
        <w:autoSpaceDE w:val="0"/>
        <w:rPr>
          <w:b/>
          <w:bCs/>
          <w:i/>
          <w:iCs/>
          <w:sz w:val="26"/>
          <w:szCs w:val="26"/>
          <w:lang w:val="en-US"/>
        </w:rPr>
      </w:pPr>
      <w:r w:rsidRPr="00D75A0E">
        <w:rPr>
          <w:b/>
          <w:bCs/>
          <w:i/>
          <w:iCs/>
          <w:sz w:val="26"/>
          <w:szCs w:val="26"/>
          <w:lang w:val="vi-VN"/>
        </w:rPr>
        <w:t>Thực hiện t</w:t>
      </w:r>
      <w:r w:rsidRPr="00D75A0E">
        <w:rPr>
          <w:b/>
          <w:bCs/>
          <w:i/>
          <w:iCs/>
          <w:sz w:val="26"/>
          <w:szCs w:val="26"/>
        </w:rPr>
        <w:t xml:space="preserve">hiết kế test case theo phương pháp Test biên </w:t>
      </w:r>
      <w:r w:rsidR="00B07EBC">
        <w:rPr>
          <w:b/>
          <w:bCs/>
          <w:i/>
          <w:iCs/>
          <w:sz w:val="26"/>
          <w:szCs w:val="26"/>
          <w:lang w:val="en-US"/>
        </w:rPr>
        <w:t>và Test phân lớp tương đương.</w:t>
      </w:r>
    </w:p>
    <w:p w14:paraId="5F876FA6" w14:textId="77777777" w:rsidR="00B07EBC" w:rsidRPr="00D75A0E" w:rsidRDefault="00B07EBC" w:rsidP="000024B9">
      <w:pPr>
        <w:pStyle w:val="BodyText"/>
        <w:autoSpaceDE w:val="0"/>
        <w:rPr>
          <w:b/>
          <w:bCs/>
          <w:i/>
          <w:iCs/>
          <w:sz w:val="26"/>
          <w:szCs w:val="26"/>
        </w:rPr>
      </w:pPr>
    </w:p>
    <w:p w14:paraId="056BE58A" w14:textId="77777777" w:rsidR="000024B9" w:rsidRPr="00E16AE4" w:rsidRDefault="000024B9" w:rsidP="000024B9">
      <w:pPr>
        <w:pStyle w:val="BodyText"/>
        <w:autoSpaceDE w:val="0"/>
        <w:rPr>
          <w:sz w:val="26"/>
          <w:szCs w:val="26"/>
        </w:rPr>
      </w:pPr>
    </w:p>
    <w:p w14:paraId="1751984E" w14:textId="77777777" w:rsidR="000024B9" w:rsidRPr="00397DED" w:rsidRDefault="000024B9" w:rsidP="000024B9">
      <w:pPr>
        <w:pStyle w:val="BodyText"/>
        <w:autoSpaceDE w:val="0"/>
        <w:rPr>
          <w:sz w:val="26"/>
          <w:szCs w:val="26"/>
        </w:rPr>
      </w:pPr>
      <w:r w:rsidRPr="00A00C65">
        <w:rPr>
          <w:b/>
          <w:sz w:val="26"/>
          <w:szCs w:val="26"/>
        </w:rPr>
        <w:t xml:space="preserve">Câu 4 </w:t>
      </w:r>
      <w:r w:rsidRPr="00A00C65">
        <w:rPr>
          <w:sz w:val="26"/>
          <w:szCs w:val="26"/>
        </w:rPr>
        <w:t>(4 điểm):</w:t>
      </w:r>
      <w:r w:rsidRPr="00D00D52">
        <w:rPr>
          <w:sz w:val="26"/>
          <w:szCs w:val="26"/>
        </w:rPr>
        <w:t xml:space="preserve"> </w:t>
      </w:r>
    </w:p>
    <w:p w14:paraId="304CB284" w14:textId="77777777" w:rsidR="000024B9" w:rsidRDefault="000024B9" w:rsidP="000024B9">
      <w:pPr>
        <w:pStyle w:val="BodyText"/>
        <w:autoSpaceDE w:val="0"/>
        <w:rPr>
          <w:color w:val="000000"/>
          <w:sz w:val="26"/>
          <w:szCs w:val="26"/>
          <w:lang w:val="vi-VN" w:eastAsia="en-US"/>
        </w:rPr>
      </w:pPr>
      <w:r>
        <w:rPr>
          <w:color w:val="000000"/>
          <w:sz w:val="26"/>
          <w:szCs w:val="26"/>
          <w:lang w:val="en-US" w:eastAsia="en-US"/>
        </w:rPr>
        <w:lastRenderedPageBreak/>
        <w:t>Hệ</w:t>
      </w:r>
      <w:r>
        <w:rPr>
          <w:color w:val="000000"/>
          <w:sz w:val="26"/>
          <w:szCs w:val="26"/>
          <w:lang w:val="vi-VN" w:eastAsia="en-US"/>
        </w:rPr>
        <w:t xml:space="preserve"> thống quản lý tiền nước của thành phố cần phát triển module tính tiền nước như đặc tả ở Câu 3. </w:t>
      </w:r>
    </w:p>
    <w:p w14:paraId="0969450D" w14:textId="77777777" w:rsidR="000024B9" w:rsidRPr="00B271CC" w:rsidRDefault="000024B9" w:rsidP="000024B9">
      <w:pPr>
        <w:pStyle w:val="BodyText"/>
        <w:autoSpaceDE w:val="0"/>
        <w:rPr>
          <w:color w:val="000000"/>
          <w:sz w:val="26"/>
          <w:szCs w:val="26"/>
          <w:lang w:val="vi-VN" w:eastAsia="en-US"/>
        </w:rPr>
      </w:pPr>
      <w:r w:rsidRPr="0034118E">
        <w:rPr>
          <w:color w:val="000000"/>
          <w:sz w:val="26"/>
          <w:szCs w:val="26"/>
          <w:lang w:val="en-US" w:eastAsia="en-US"/>
        </w:rPr>
        <w:t xml:space="preserve">a. </w:t>
      </w:r>
      <w:r>
        <w:rPr>
          <w:color w:val="000000"/>
          <w:sz w:val="26"/>
          <w:szCs w:val="26"/>
          <w:lang w:val="en-US" w:eastAsia="en-US"/>
        </w:rPr>
        <w:t>Thực</w:t>
      </w:r>
      <w:r>
        <w:rPr>
          <w:color w:val="000000"/>
          <w:sz w:val="26"/>
          <w:szCs w:val="26"/>
          <w:lang w:val="vi-VN" w:eastAsia="en-US"/>
        </w:rPr>
        <w:t xml:space="preserve"> hiện lập trình bằng Java  </w:t>
      </w:r>
    </w:p>
    <w:p w14:paraId="268AC80F" w14:textId="77777777" w:rsidR="000024B9" w:rsidRDefault="000024B9" w:rsidP="000024B9">
      <w:pPr>
        <w:pStyle w:val="BodyText"/>
        <w:autoSpaceDE w:val="0"/>
        <w:rPr>
          <w:color w:val="000000"/>
          <w:sz w:val="26"/>
          <w:szCs w:val="26"/>
          <w:lang w:val="vi-VN" w:eastAsia="en-US"/>
        </w:rPr>
      </w:pPr>
      <w:r w:rsidRPr="0034118E">
        <w:rPr>
          <w:color w:val="000000"/>
          <w:sz w:val="26"/>
          <w:szCs w:val="26"/>
          <w:lang w:val="en-US" w:eastAsia="en-US"/>
        </w:rPr>
        <w:t xml:space="preserve">b. </w:t>
      </w:r>
      <w:r>
        <w:rPr>
          <w:color w:val="000000"/>
          <w:sz w:val="26"/>
          <w:szCs w:val="26"/>
          <w:lang w:val="en-US" w:eastAsia="en-US"/>
        </w:rPr>
        <w:t>Thiết</w:t>
      </w:r>
      <w:r>
        <w:rPr>
          <w:color w:val="000000"/>
          <w:sz w:val="26"/>
          <w:szCs w:val="26"/>
          <w:lang w:val="vi-VN" w:eastAsia="en-US"/>
        </w:rPr>
        <w:t xml:space="preserve"> kế test case để đạt mức phủ cấp 2 (phủ nhánh) và vòng lặp (nếu có)</w:t>
      </w:r>
    </w:p>
    <w:p w14:paraId="3529B41A" w14:textId="77777777" w:rsidR="000024B9" w:rsidRDefault="000024B9" w:rsidP="000024B9">
      <w:pPr>
        <w:pStyle w:val="BodyText"/>
        <w:autoSpaceDE w:val="0"/>
        <w:rPr>
          <w:color w:val="000000"/>
          <w:sz w:val="26"/>
          <w:szCs w:val="26"/>
          <w:lang w:val="en-US" w:eastAsia="en-US"/>
        </w:rPr>
      </w:pPr>
      <w:r>
        <w:rPr>
          <w:color w:val="000000"/>
          <w:sz w:val="26"/>
          <w:szCs w:val="26"/>
          <w:lang w:val="vi-VN" w:eastAsia="en-US"/>
        </w:rPr>
        <w:t>c</w:t>
      </w:r>
      <w:r>
        <w:rPr>
          <w:color w:val="000000"/>
          <w:sz w:val="26"/>
          <w:szCs w:val="26"/>
          <w:lang w:val="en-US" w:eastAsia="en-US"/>
        </w:rPr>
        <w:t>. Viết code Junit tương ứng</w:t>
      </w:r>
    </w:p>
    <w:p w14:paraId="1BEF1C52" w14:textId="0F210449" w:rsidR="00B07EBC" w:rsidRDefault="00B07EBC">
      <w:pPr>
        <w:spacing w:after="160" w:line="259" w:lineRule="auto"/>
      </w:pPr>
      <w:r>
        <w:br w:type="page"/>
      </w:r>
    </w:p>
    <w:p w14:paraId="31E852BA" w14:textId="77777777" w:rsidR="00B07EBC" w:rsidRPr="00A22E49" w:rsidRDefault="00B07EBC" w:rsidP="00B07EBC">
      <w:pPr>
        <w:spacing w:line="369" w:lineRule="exact"/>
        <w:rPr>
          <w:b/>
          <w:bCs/>
          <w:color w:val="000000" w:themeColor="text1"/>
        </w:rPr>
      </w:pPr>
      <w:r w:rsidRPr="00A22E49">
        <w:rPr>
          <w:b/>
          <w:bCs/>
          <w:color w:val="000000" w:themeColor="text1"/>
        </w:rPr>
        <w:lastRenderedPageBreak/>
        <w:t>Lưu ý:</w:t>
      </w:r>
    </w:p>
    <w:p w14:paraId="38BA8399" w14:textId="77777777" w:rsidR="00B07EBC" w:rsidRPr="00A22E49" w:rsidRDefault="00B07EBC" w:rsidP="00B07EBC">
      <w:pPr>
        <w:spacing w:line="369" w:lineRule="exact"/>
        <w:rPr>
          <w:color w:val="000000" w:themeColor="text1"/>
        </w:rPr>
      </w:pPr>
      <w:r w:rsidRPr="00A22E49">
        <w:rPr>
          <w:color w:val="000000" w:themeColor="text1"/>
        </w:rPr>
        <w:t>Thầy note 1 số lưu ý khi thi phòng máy:</w:t>
      </w:r>
    </w:p>
    <w:p w14:paraId="66575FFE" w14:textId="77777777" w:rsidR="00B07EBC" w:rsidRPr="00A22E49" w:rsidRDefault="00B07EBC" w:rsidP="00B07EBC">
      <w:pPr>
        <w:spacing w:line="369" w:lineRule="exact"/>
        <w:rPr>
          <w:color w:val="000000" w:themeColor="text1"/>
        </w:rPr>
      </w:pPr>
      <w:r w:rsidRPr="00A22E49">
        <w:rPr>
          <w:color w:val="000000" w:themeColor="text1"/>
        </w:rPr>
        <w:t>1. Vào phần mềm PTIT CODE (CHÚ Ý KHÔNG VÀO PHẦN MỀM THI ONLINE).</w:t>
      </w:r>
    </w:p>
    <w:p w14:paraId="410A8431" w14:textId="77777777" w:rsidR="00B07EBC" w:rsidRPr="00A22E49" w:rsidRDefault="00B07EBC" w:rsidP="00B07EBC">
      <w:pPr>
        <w:spacing w:line="369" w:lineRule="exact"/>
        <w:rPr>
          <w:color w:val="000000" w:themeColor="text1"/>
        </w:rPr>
      </w:pPr>
      <w:r w:rsidRPr="00A22E49">
        <w:rPr>
          <w:color w:val="000000" w:themeColor="text1"/>
        </w:rPr>
        <w:t>2. User là mã SV, pass là ngày tháng năm sinh 8 chữ số. Trường hợp không được thì thử mật khẩu là mã sv</w:t>
      </w:r>
      <w:r>
        <w:rPr>
          <w:color w:val="000000" w:themeColor="text1"/>
        </w:rPr>
        <w:t xml:space="preserve"> (viết đúng chữ hoa chữ thường)</w:t>
      </w:r>
      <w:r w:rsidRPr="00A22E49">
        <w:rPr>
          <w:color w:val="000000" w:themeColor="text1"/>
        </w:rPr>
        <w:t>.</w:t>
      </w:r>
    </w:p>
    <w:p w14:paraId="4B7E1B60" w14:textId="77777777" w:rsidR="00B07EBC" w:rsidRPr="00A22E49" w:rsidRDefault="00B07EBC" w:rsidP="00B07EBC">
      <w:pPr>
        <w:spacing w:line="369" w:lineRule="exact"/>
        <w:rPr>
          <w:color w:val="000000" w:themeColor="text1"/>
        </w:rPr>
      </w:pPr>
      <w:r w:rsidRPr="00A22E49">
        <w:rPr>
          <w:color w:val="000000" w:themeColor="text1"/>
        </w:rPr>
        <w:t xml:space="preserve">3. Có thể dùng các công cụ, phần mềm như word, excel, netbean,... để làm, nhưng sau đó ghép tất cả bài tập vào 01 file word để nộp. </w:t>
      </w:r>
      <w:r w:rsidRPr="00E6652A">
        <w:rPr>
          <w:b/>
          <w:bCs/>
          <w:color w:val="000000" w:themeColor="text1"/>
        </w:rPr>
        <w:t>Chú ý để nộp được thì cần nén lại thì mới up lên được.</w:t>
      </w:r>
    </w:p>
    <w:p w14:paraId="3FED07F8" w14:textId="77777777" w:rsidR="00B07EBC" w:rsidRPr="00A22E49" w:rsidRDefault="00B07EBC" w:rsidP="00B07EBC">
      <w:pPr>
        <w:spacing w:line="369" w:lineRule="exact"/>
        <w:rPr>
          <w:color w:val="000000" w:themeColor="text1"/>
        </w:rPr>
      </w:pPr>
      <w:r w:rsidRPr="00A22E49">
        <w:rPr>
          <w:color w:val="000000" w:themeColor="text1"/>
        </w:rPr>
        <w:t>4. Nên nộp bài lên 1 vài lần (ví dụ làm xong câu 1 thì nộp, câu 2 nộp tiếp,...) để tránh trường hợp máy khởi động lại sẽ mất. Chú ý, nếu nộp nhiều lần thì nội dung lần sau phải bao gồm cả lần trước vì trong trường hợp nộp nhiều file thì Thầy CHỈ CHẤM FILE NỘP CUỐI CÙNG.</w:t>
      </w:r>
    </w:p>
    <w:p w14:paraId="0357839F" w14:textId="77777777" w:rsidR="00B07EBC" w:rsidRPr="00A22E49" w:rsidRDefault="00B07EBC" w:rsidP="00B07EBC">
      <w:pPr>
        <w:spacing w:line="369" w:lineRule="exact"/>
        <w:rPr>
          <w:color w:val="000000" w:themeColor="text1"/>
        </w:rPr>
      </w:pPr>
      <w:r w:rsidRPr="00A22E49">
        <w:rPr>
          <w:color w:val="000000" w:themeColor="text1"/>
        </w:rPr>
        <w:t>5. Nếu trường hợp dùng phần mềm Visual Paradigm thì để dùng được,  các em vào ổ C, system 32 (hoặc system), thư mục 503, rồi thư mục AapData, rồi đến thư mục Roamming. Trong đó có có file VisualParadigm. Xóa file đó đi mở lại phần mềm là được.</w:t>
      </w:r>
    </w:p>
    <w:p w14:paraId="4F612C06" w14:textId="77777777" w:rsidR="00B07EBC" w:rsidRPr="00EB1A58" w:rsidRDefault="00B07EBC" w:rsidP="00B07EBC">
      <w:pPr>
        <w:spacing w:line="369" w:lineRule="exact"/>
        <w:rPr>
          <w:color w:val="000000" w:themeColor="text1"/>
        </w:rPr>
      </w:pPr>
      <w:r>
        <w:rPr>
          <w:color w:val="000000" w:themeColor="text1"/>
        </w:rPr>
        <w:t>6. CHÚ Ý : Tuyệt đối không dùng trình duyệt, vào chat GPT hệ thống sẽ cảnh báo là 0 điểm. Không dùng điện thoại vì nếu check camera phát hiện ra kể cả sau khi làm bài cũng sẽ 0 điểm.</w:t>
      </w:r>
    </w:p>
    <w:p w14:paraId="00AE1856" w14:textId="77777777" w:rsidR="004B4A52" w:rsidRDefault="004B4A52"/>
    <w:sectPr w:rsidR="004B4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E0A"/>
    <w:rsid w:val="000024B9"/>
    <w:rsid w:val="001904F6"/>
    <w:rsid w:val="002D7AC5"/>
    <w:rsid w:val="00341968"/>
    <w:rsid w:val="004B4A52"/>
    <w:rsid w:val="007C54AD"/>
    <w:rsid w:val="007C77C1"/>
    <w:rsid w:val="009C177C"/>
    <w:rsid w:val="00B07EBC"/>
    <w:rsid w:val="00C75E0A"/>
    <w:rsid w:val="00C93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AE5D"/>
  <w15:chartTrackingRefBased/>
  <w15:docId w15:val="{4086F953-4C95-46A0-B536-7FFD1F81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4B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024B9"/>
    <w:pPr>
      <w:spacing w:before="100" w:beforeAutospacing="1" w:after="100" w:afterAutospacing="1"/>
    </w:pPr>
  </w:style>
  <w:style w:type="paragraph" w:styleId="BodyText">
    <w:name w:val="Body Text"/>
    <w:basedOn w:val="Normal"/>
    <w:link w:val="BodyTextChar"/>
    <w:rsid w:val="000024B9"/>
    <w:pPr>
      <w:jc w:val="both"/>
    </w:pPr>
    <w:rPr>
      <w:sz w:val="28"/>
      <w:szCs w:val="28"/>
      <w:lang w:val="x-none" w:eastAsia="x-none"/>
    </w:rPr>
  </w:style>
  <w:style w:type="character" w:customStyle="1" w:styleId="BodyTextChar">
    <w:name w:val="Body Text Char"/>
    <w:basedOn w:val="DefaultParagraphFont"/>
    <w:link w:val="BodyText"/>
    <w:rsid w:val="000024B9"/>
    <w:rPr>
      <w:rFonts w:ascii="Times New Roman" w:eastAsia="Times New Roman" w:hAnsi="Times New Roman" w:cs="Times New Roman"/>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LE DUY MANH D20CN03</cp:lastModifiedBy>
  <cp:revision>6</cp:revision>
  <dcterms:created xsi:type="dcterms:W3CDTF">2022-11-19T07:16:00Z</dcterms:created>
  <dcterms:modified xsi:type="dcterms:W3CDTF">2024-05-29T13:31:00Z</dcterms:modified>
</cp:coreProperties>
</file>