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color w:val="1F4E79"/>
          <w:sz w:val="36"/>
          <w:szCs w:val="36"/>
        </w:rPr>
        <w:t xml:space="preserve">DNABERT-2: ứng dụng và tiềm năng</w:t>
      </w:r>
    </w:p>
    <w:p>
      <w:pPr>
        <w:spacing w:after="320"/>
        <w:jc w:val="center"/>
      </w:pPr>
      <w:r>
        <w:rPr>
          <w:rFonts w:ascii="Times New Roman" w:cs="Times New Roman" w:eastAsia="Times New Roman" w:hAnsi="Times New Roman"/>
          <w:i/>
          <w:iCs/>
          <w:color w:val="5F6B7A"/>
          <w:sz w:val="22"/>
          <w:szCs w:val="22"/>
        </w:rPr>
        <w:t xml:space="preserve">Học phần INT 7021 - Tin sinh học cho dữ liệu lớn</w:t>
      </w:r>
    </w:p>
    <w:p>
      <w:pPr>
        <w:pStyle w:val="Heading2"/>
        <w:spacing w:after="120" w:before="260"/>
      </w:pPr>
      <w:r>
        <w:rPr>
          <w:rFonts w:ascii="Times New Roman" w:cs="Times New Roman" w:eastAsia="Times New Roman" w:hAnsi="Times New Roman"/>
          <w:b/>
          <w:bCs/>
          <w:color w:val="1F4E79"/>
          <w:sz w:val="28"/>
          <w:szCs w:val="28"/>
        </w:rPr>
        <w:t xml:space="preserve">Ứng dụng thực tế gần nhất</w:t>
      </w:r>
    </w:p>
    <w:p>
      <w:pPr>
        <w:spacing w:after="140" w:line="360"/>
        <w:jc w:val="both"/>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có giá trị thực tế trước hết ở chỗ nó biến DNA sequence thành một đối tượng có thể mang đi </w:t>
      </w:r>
      <w:r>
        <w:rPr>
          <w:rFonts w:ascii="Consolas" w:cs="Consolas" w:eastAsia="Consolas" w:hAnsi="Consolas"/>
          <w:color w:val="2F3A46"/>
          <w:sz w:val="22"/>
          <w:szCs w:val="22"/>
        </w:rPr>
        <w:t xml:space="preserve">embed</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classify</w:t>
      </w:r>
      <w:r>
        <w:rPr>
          <w:rFonts w:ascii="Times New Roman" w:cs="Times New Roman" w:eastAsia="Times New Roman" w:hAnsi="Times New Roman"/>
          <w:color w:val="1F1F1F"/>
          <w:sz w:val="24"/>
          <w:szCs w:val="24"/>
        </w:rPr>
        <w:t xml:space="preserve">, và so sánh theo một pipeline thống nhất hơn. Các ứng dụng gần nhất thường là:</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nhận diện vùng chức năng theo sequence;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phân loại sequence cho các task benchmark;</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tạo embedding cho downstream model nhẹ hơn;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như backbone cho các bài toán genomics có dữ liệu nhãn hạn chế.</w:t>
      </w:r>
    </w:p>
    <w:p>
      <w:pPr>
        <w:pStyle w:val="Heading2"/>
        <w:spacing w:after="120" w:before="260"/>
      </w:pPr>
      <w:r>
        <w:rPr>
          <w:rFonts w:ascii="Times New Roman" w:cs="Times New Roman" w:eastAsia="Times New Roman" w:hAnsi="Times New Roman"/>
          <w:b/>
          <w:bCs/>
          <w:color w:val="1F4E79"/>
          <w:sz w:val="28"/>
          <w:szCs w:val="28"/>
        </w:rPr>
        <w:t xml:space="preserve">Vì sao topic này có tiềm năng cao</w:t>
      </w:r>
    </w:p>
    <w:p>
      <w:pPr>
        <w:spacing w:after="140" w:line="360"/>
        <w:jc w:val="both"/>
      </w:pPr>
      <w:r>
        <w:rPr>
          <w:rFonts w:ascii="Times New Roman" w:cs="Times New Roman" w:eastAsia="Times New Roman" w:hAnsi="Times New Roman"/>
          <w:color w:val="1F1F1F"/>
          <w:sz w:val="24"/>
          <w:szCs w:val="24"/>
        </w:rPr>
        <w:t xml:space="preserve">Tiềm năng của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không nằm ở việc nó là mô hình lớn nhất, mà ở chỗ nó chạm đúng một điểm nghẽn thực dụng:</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sequence genomics cần biểu diễn tốt;</w:t>
      </w:r>
    </w:p>
    <w:p>
      <w:pPr>
        <w:pStyle w:val="ListParagraph"/>
        <w:numPr>
          <w:ilvl w:val="0"/>
          <w:numId w:val="1"/>
        </w:numPr>
        <w:spacing w:after="80" w:line="320"/>
      </w:pPr>
      <w:r>
        <w:rPr>
          <w:rFonts w:ascii="Consolas" w:cs="Consolas" w:eastAsia="Consolas" w:hAnsi="Consolas"/>
          <w:color w:val="2F3A46"/>
          <w:sz w:val="22"/>
          <w:szCs w:val="22"/>
        </w:rPr>
        <w:t xml:space="preserve">k-mer</w:t>
      </w:r>
      <w:r>
        <w:rPr>
          <w:rFonts w:ascii="Times New Roman" w:cs="Times New Roman" w:eastAsia="Times New Roman" w:hAnsi="Times New Roman"/>
          <w:color w:val="1F1F1F"/>
          <w:sz w:val="24"/>
          <w:szCs w:val="24"/>
        </w:rPr>
        <w:t xml:space="preserve"> truyền thống có giới hạn;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có nhu cầu tái sử dụng biểu diễn giữa nhiều task.</w:t>
      </w:r>
    </w:p>
    <w:p>
      <w:pPr>
        <w:spacing w:after="140" w:line="360"/>
        <w:jc w:val="both"/>
      </w:pPr>
      <w:r>
        <w:rPr>
          <w:rFonts w:ascii="Times New Roman" w:cs="Times New Roman" w:eastAsia="Times New Roman" w:hAnsi="Times New Roman"/>
          <w:color w:val="1F1F1F"/>
          <w:sz w:val="24"/>
          <w:szCs w:val="24"/>
        </w:rPr>
        <w:t xml:space="preserve">Nếu một model nền cho DNA đủ gọn để dùng lại và đủ mạnh để hơn các baseline cũ, nó có giá trị nghiên cứu và giá trị triển khai đều khá rõ.</w:t>
      </w:r>
    </w:p>
    <w:p>
      <w:pPr>
        <w:pStyle w:val="Heading2"/>
        <w:spacing w:after="120" w:before="260"/>
      </w:pPr>
      <w:r>
        <w:rPr>
          <w:rFonts w:ascii="Times New Roman" w:cs="Times New Roman" w:eastAsia="Times New Roman" w:hAnsi="Times New Roman"/>
          <w:b/>
          <w:bCs/>
          <w:color w:val="1F4E79"/>
          <w:sz w:val="28"/>
          <w:szCs w:val="28"/>
        </w:rPr>
        <w:t xml:space="preserve">Giá trị đối với người học</w:t>
      </w:r>
    </w:p>
    <w:p>
      <w:pPr>
        <w:spacing w:after="140" w:line="360"/>
        <w:jc w:val="both"/>
      </w:pP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một case rất tốt để học giao điểm giữa:</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bioinformatics dựa trên sequence;</w:t>
      </w:r>
    </w:p>
    <w:p>
      <w:pPr>
        <w:pStyle w:val="ListParagraph"/>
        <w:numPr>
          <w:ilvl w:val="0"/>
          <w:numId w:val="1"/>
        </w:numPr>
        <w:spacing w:after="80" w:line="320"/>
      </w:pPr>
      <w:r>
        <w:rPr>
          <w:rFonts w:ascii="Consolas" w:cs="Consolas" w:eastAsia="Consolas" w:hAnsi="Consolas"/>
          <w:color w:val="2F3A46"/>
          <w:sz w:val="22"/>
          <w:szCs w:val="22"/>
        </w:rPr>
        <w:t xml:space="preserve">representation learning</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benchmark-driven evaluation</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Consolas" w:cs="Consolas" w:eastAsia="Consolas" w:hAnsi="Consolas"/>
          <w:color w:val="2F3A46"/>
          <w:sz w:val="22"/>
          <w:szCs w:val="22"/>
        </w:rPr>
        <w:t xml:space="preserve">open model</w:t>
      </w:r>
      <w:r>
        <w:rPr>
          <w:rFonts w:ascii="Times New Roman" w:cs="Times New Roman" w:eastAsia="Times New Roman" w:hAnsi="Times New Roman"/>
          <w:color w:val="1F1F1F"/>
          <w:sz w:val="24"/>
          <w:szCs w:val="24"/>
        </w:rPr>
        <w:t xml:space="preserve"> và </w:t>
      </w:r>
      <w:r>
        <w:rPr>
          <w:rFonts w:ascii="Consolas" w:cs="Consolas" w:eastAsia="Consolas" w:hAnsi="Consolas"/>
          <w:color w:val="2F3A46"/>
          <w:sz w:val="22"/>
          <w:szCs w:val="22"/>
        </w:rPr>
        <w:t xml:space="preserve">open implementation</w:t>
      </w:r>
      <w:r>
        <w:rPr>
          <w:rFonts w:ascii="Times New Roman" w:cs="Times New Roman" w:eastAsia="Times New Roman" w:hAnsi="Times New Roman"/>
          <w:color w:val="1F1F1F"/>
          <w:sz w:val="24"/>
          <w:szCs w:val="24"/>
        </w:rPr>
        <w:t xml:space="preserve">.</w:t>
      </w:r>
    </w:p>
    <w:p>
      <w:pPr>
        <w:spacing w:after="140" w:line="360"/>
        <w:jc w:val="both"/>
      </w:pPr>
      <w:r>
        <w:rPr>
          <w:rFonts w:ascii="Times New Roman" w:cs="Times New Roman" w:eastAsia="Times New Roman" w:hAnsi="Times New Roman"/>
          <w:color w:val="1F1F1F"/>
          <w:sz w:val="24"/>
          <w:szCs w:val="24"/>
        </w:rPr>
        <w:t xml:space="preserve">Nó cũng giúp người học hiểu một điều quan trọng: không phải mọi tiến bộ trong genomics hiện đại đều đến từ việc tăng tham số; đôi khi thay đổi ở tokenization và cách chuẩn hóa benchmark đã tạo khác biệt lớn.</w:t>
      </w:r>
    </w:p>
    <w:p>
      <w:pPr>
        <w:pStyle w:val="Heading2"/>
        <w:spacing w:after="120" w:before="260"/>
      </w:pPr>
      <w:r>
        <w:rPr>
          <w:rFonts w:ascii="Times New Roman" w:cs="Times New Roman" w:eastAsia="Times New Roman" w:hAnsi="Times New Roman"/>
          <w:b/>
          <w:bCs/>
          <w:color w:val="1F4E79"/>
          <w:sz w:val="28"/>
          <w:szCs w:val="28"/>
        </w:rPr>
        <w:t xml:space="preserve">Hướng phát triển hợp lý từ topic này</w:t>
      </w:r>
    </w:p>
    <w:p>
      <w:pPr>
        <w:pStyle w:val="Heading3"/>
        <w:spacing w:after="120" w:before="180"/>
      </w:pPr>
      <w:r>
        <w:rPr>
          <w:rFonts w:ascii="Times New Roman" w:cs="Times New Roman" w:eastAsia="Times New Roman" w:hAnsi="Times New Roman"/>
          <w:b/>
          <w:bCs/>
          <w:color w:val="1F1F1F"/>
          <w:sz w:val="26"/>
          <w:szCs w:val="26"/>
        </w:rPr>
        <w:t xml:space="preserve">Hướng 1: pilot thực dụng</w:t>
      </w:r>
    </w:p>
    <w:p>
      <w:pPr>
        <w:spacing w:after="140" w:line="360"/>
        <w:jc w:val="both"/>
      </w:pPr>
      <w:r>
        <w:rPr>
          <w:rFonts w:ascii="Times New Roman" w:cs="Times New Roman" w:eastAsia="Times New Roman" w:hAnsi="Times New Roman"/>
          <w:color w:val="1F1F1F"/>
          <w:sz w:val="24"/>
          <w:szCs w:val="24"/>
        </w:rPr>
        <w:t xml:space="preserve">Dùng checkpoint sẵn có để làm một </w:t>
      </w:r>
      <w:r>
        <w:rPr>
          <w:rFonts w:ascii="Consolas" w:cs="Consolas" w:eastAsia="Consolas" w:hAnsi="Consolas"/>
          <w:color w:val="2F3A46"/>
          <w:sz w:val="22"/>
          <w:szCs w:val="22"/>
        </w:rPr>
        <w:t xml:space="preserve">sequence classification</w:t>
      </w:r>
      <w:r>
        <w:rPr>
          <w:rFonts w:ascii="Times New Roman" w:cs="Times New Roman" w:eastAsia="Times New Roman" w:hAnsi="Times New Roman"/>
          <w:color w:val="1F1F1F"/>
          <w:sz w:val="24"/>
          <w:szCs w:val="24"/>
        </w:rPr>
        <w:t xml:space="preserve"> nhỏ, sau đó đánh giá xem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có vượt baseline cổ điển hay không.</w:t>
      </w:r>
    </w:p>
    <w:p>
      <w:pPr>
        <w:pStyle w:val="Heading3"/>
        <w:spacing w:after="120" w:before="180"/>
      </w:pPr>
      <w:r>
        <w:rPr>
          <w:rFonts w:ascii="Times New Roman" w:cs="Times New Roman" w:eastAsia="Times New Roman" w:hAnsi="Times New Roman"/>
          <w:b/>
          <w:bCs/>
          <w:color w:val="1F1F1F"/>
          <w:sz w:val="26"/>
          <w:szCs w:val="26"/>
        </w:rPr>
        <w:t xml:space="preserve">Hướng 2: phân tích phương pháp</w:t>
      </w:r>
    </w:p>
    <w:p>
      <w:pPr>
        <w:spacing w:after="140" w:line="360"/>
        <w:jc w:val="both"/>
      </w:pPr>
      <w:r>
        <w:rPr>
          <w:rFonts w:ascii="Times New Roman" w:cs="Times New Roman" w:eastAsia="Times New Roman" w:hAnsi="Times New Roman"/>
          <w:color w:val="1F1F1F"/>
          <w:sz w:val="24"/>
          <w:szCs w:val="24"/>
        </w:rPr>
        <w:t xml:space="preserve">Không nhất thiết phải chạy nhiều. Có thể so sánh lý luận:</w:t>
      </w:r>
    </w:p>
    <w:p>
      <w:pPr>
        <w:pStyle w:val="ListParagraph"/>
        <w:numPr>
          <w:ilvl w:val="0"/>
          <w:numId w:val="1"/>
        </w:numPr>
        <w:spacing w:after="80" w:line="320"/>
      </w:pPr>
      <w:r>
        <w:rPr>
          <w:rFonts w:ascii="Consolas" w:cs="Consolas" w:eastAsia="Consolas" w:hAnsi="Consolas"/>
          <w:color w:val="2F3A46"/>
          <w:sz w:val="22"/>
          <w:szCs w:val="22"/>
        </w:rPr>
        <w:t xml:space="preserve">k-mer tokenization</w:t>
      </w:r>
    </w:p>
    <w:p>
      <w:pPr>
        <w:pStyle w:val="ListParagraph"/>
        <w:numPr>
          <w:ilvl w:val="0"/>
          <w:numId w:val="1"/>
        </w:numPr>
        <w:spacing w:after="80" w:line="320"/>
      </w:pPr>
      <w:r>
        <w:rPr>
          <w:rFonts w:ascii="Consolas" w:cs="Consolas" w:eastAsia="Consolas" w:hAnsi="Consolas"/>
          <w:color w:val="2F3A46"/>
          <w:sz w:val="22"/>
          <w:szCs w:val="22"/>
        </w:rPr>
        <w:t xml:space="preserve">BPE tokenization</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tác động lên số token, tính linh hoạt, và khả năng tái sử dụng</w:t>
      </w:r>
    </w:p>
    <w:p>
      <w:pPr>
        <w:pStyle w:val="Heading3"/>
        <w:spacing w:after="120" w:before="180"/>
      </w:pPr>
      <w:r>
        <w:rPr>
          <w:rFonts w:ascii="Times New Roman" w:cs="Times New Roman" w:eastAsia="Times New Roman" w:hAnsi="Times New Roman"/>
          <w:b/>
          <w:bCs/>
          <w:color w:val="1F1F1F"/>
          <w:sz w:val="26"/>
          <w:szCs w:val="26"/>
        </w:rPr>
        <w:t xml:space="preserve">Hướng 3: nối sang topic khác</w:t>
      </w:r>
    </w:p>
    <w:p>
      <w:pPr>
        <w:spacing w:after="140" w:line="360"/>
        <w:jc w:val="both"/>
      </w:pPr>
      <w:r>
        <w:rPr>
          <w:rFonts w:ascii="Times New Roman" w:cs="Times New Roman" w:eastAsia="Times New Roman" w:hAnsi="Times New Roman"/>
          <w:color w:val="1F1F1F"/>
          <w:sz w:val="24"/>
          <w:szCs w:val="24"/>
        </w:rPr>
        <w:t xml:space="preserve">Sau khi hiểu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có thể dùng nó như cầu nối để đọc các topic mới hơn như </w:t>
      </w:r>
      <w:r>
        <w:rPr>
          <w:rFonts w:ascii="Consolas" w:cs="Consolas" w:eastAsia="Consolas" w:hAnsi="Consolas"/>
          <w:color w:val="2F3A46"/>
          <w:sz w:val="22"/>
          <w:szCs w:val="22"/>
        </w:rPr>
        <w:t xml:space="preserve">HyenaDNA</w:t>
      </w:r>
      <w:r>
        <w:rPr>
          <w:rFonts w:ascii="Times New Roman" w:cs="Times New Roman" w:eastAsia="Times New Roman" w:hAnsi="Times New Roman"/>
          <w:color w:val="1F1F1F"/>
          <w:sz w:val="24"/>
          <w:szCs w:val="24"/>
        </w:rPr>
        <w:t xml:space="preserve">, </w:t>
      </w:r>
      <w:r>
        <w:rPr>
          <w:rFonts w:ascii="Consolas" w:cs="Consolas" w:eastAsia="Consolas" w:hAnsi="Consolas"/>
          <w:color w:val="2F3A46"/>
          <w:sz w:val="22"/>
          <w:szCs w:val="22"/>
        </w:rPr>
        <w:t xml:space="preserve">NTv3</w:t>
      </w:r>
      <w:r>
        <w:rPr>
          <w:rFonts w:ascii="Times New Roman" w:cs="Times New Roman" w:eastAsia="Times New Roman" w:hAnsi="Times New Roman"/>
          <w:color w:val="1F1F1F"/>
          <w:sz w:val="24"/>
          <w:szCs w:val="24"/>
        </w:rPr>
        <w:t xml:space="preserve">, hoặc </w:t>
      </w:r>
      <w:r>
        <w:rPr>
          <w:rFonts w:ascii="Consolas" w:cs="Consolas" w:eastAsia="Consolas" w:hAnsi="Consolas"/>
          <w:color w:val="2F3A46"/>
          <w:sz w:val="22"/>
          <w:szCs w:val="22"/>
        </w:rPr>
        <w:t xml:space="preserve">Gengram</w:t>
      </w:r>
      <w:r>
        <w:rPr>
          <w:rFonts w:ascii="Times New Roman" w:cs="Times New Roman" w:eastAsia="Times New Roman" w:hAnsi="Times New Roman"/>
          <w:color w:val="1F1F1F"/>
          <w:sz w:val="24"/>
          <w:szCs w:val="24"/>
        </w:rPr>
        <w:t xml:space="preserve">. Khi đó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đóng vai trò “baseline hiện đại nhưng còn thực dụng”.</w:t>
      </w:r>
    </w:p>
    <w:p>
      <w:pPr>
        <w:pStyle w:val="Heading2"/>
        <w:spacing w:after="120" w:before="260"/>
      </w:pPr>
      <w:r>
        <w:rPr>
          <w:rFonts w:ascii="Times New Roman" w:cs="Times New Roman" w:eastAsia="Times New Roman" w:hAnsi="Times New Roman"/>
          <w:b/>
          <w:bCs/>
          <w:color w:val="1F4E79"/>
          <w:sz w:val="28"/>
          <w:szCs w:val="28"/>
        </w:rPr>
        <w:t xml:space="preserve">Giới hạn thực tế</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Không phải mọi bài toán sequence đều sẽ thắng rõ khi dùng </w:t>
      </w:r>
      <w:r>
        <w:rPr>
          <w:rFonts w:ascii="Consolas" w:cs="Consolas" w:eastAsia="Consolas" w:hAnsi="Consolas"/>
          <w:color w:val="2F3A46"/>
          <w:sz w:val="22"/>
          <w:szCs w:val="22"/>
        </w:rPr>
        <w:t xml:space="preserve">foundation model</w:t>
      </w:r>
      <w:r>
        <w:rPr>
          <w:rFonts w:ascii="Times New Roman" w:cs="Times New Roman" w:eastAsia="Times New Roman" w:hAnsi="Times New Roman"/>
          <w:color w:val="1F1F1F"/>
          <w:sz w:val="24"/>
          <w:szCs w:val="24"/>
        </w:rPr>
        <w:t xml:space="preserve">.</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Benchmark tốt không thay thế được hiểu biết sinh học.</w:t>
      </w:r>
    </w:p>
    <w:p>
      <w:pPr>
        <w:pStyle w:val="ListParagraph"/>
        <w:numPr>
          <w:ilvl w:val="0"/>
          <w:numId w:val="1"/>
        </w:numPr>
        <w:spacing w:after="80" w:line="320"/>
      </w:pPr>
      <w:r>
        <w:rPr>
          <w:rFonts w:ascii="Times New Roman" w:cs="Times New Roman" w:eastAsia="Times New Roman" w:hAnsi="Times New Roman"/>
          <w:color w:val="1F1F1F"/>
          <w:sz w:val="24"/>
          <w:szCs w:val="24"/>
        </w:rPr>
        <w:t xml:space="preserve">Dùng checkpoint public vẫn chưa phải là “đã hiểu model”; cần hiểu tokenizer, task, metric, và failure mode.</w:t>
      </w:r>
    </w:p>
    <w:p>
      <w:pPr>
        <w:pStyle w:val="Heading2"/>
        <w:spacing w:after="120" w:before="260"/>
      </w:pPr>
      <w:r>
        <w:rPr>
          <w:rFonts w:ascii="Times New Roman" w:cs="Times New Roman" w:eastAsia="Times New Roman" w:hAnsi="Times New Roman"/>
          <w:b/>
          <w:bCs/>
          <w:color w:val="1F4E79"/>
          <w:sz w:val="28"/>
          <w:szCs w:val="28"/>
        </w:rPr>
        <w:t xml:space="preserve">Kết luận ngắn</w:t>
      </w:r>
    </w:p>
    <w:p>
      <w:pPr>
        <w:spacing w:after="140" w:line="360"/>
        <w:jc w:val="both"/>
      </w:pPr>
      <w:r>
        <w:rPr>
          <w:rFonts w:ascii="Times New Roman" w:cs="Times New Roman" w:eastAsia="Times New Roman" w:hAnsi="Times New Roman"/>
          <w:color w:val="1F1F1F"/>
          <w:sz w:val="24"/>
          <w:szCs w:val="24"/>
        </w:rPr>
        <w:t xml:space="preserve">Nếu phải chọn một topic từ hệ </w:t>
      </w:r>
      <w:r>
        <w:rPr>
          <w:rFonts w:ascii="Consolas" w:cs="Consolas" w:eastAsia="Consolas" w:hAnsi="Consolas"/>
          <w:color w:val="2F3A46"/>
          <w:sz w:val="22"/>
          <w:szCs w:val="22"/>
        </w:rPr>
        <w:t xml:space="preserve">Hugging Face</w:t>
      </w:r>
      <w:r>
        <w:rPr>
          <w:rFonts w:ascii="Times New Roman" w:cs="Times New Roman" w:eastAsia="Times New Roman" w:hAnsi="Times New Roman"/>
          <w:color w:val="1F1F1F"/>
          <w:sz w:val="24"/>
          <w:szCs w:val="24"/>
        </w:rPr>
        <w:t xml:space="preserve"> để vừa học, vừa có cơ hội làm thử, vừa không rơi vào vùng quá mơ hồ, </w:t>
      </w:r>
      <w:r>
        <w:rPr>
          <w:rFonts w:ascii="Consolas" w:cs="Consolas" w:eastAsia="Consolas" w:hAnsi="Consolas"/>
          <w:color w:val="2F3A46"/>
          <w:sz w:val="22"/>
          <w:szCs w:val="22"/>
        </w:rPr>
        <w:t xml:space="preserve">DNABERT-2</w:t>
      </w:r>
      <w:r>
        <w:rPr>
          <w:rFonts w:ascii="Times New Roman" w:cs="Times New Roman" w:eastAsia="Times New Roman" w:hAnsi="Times New Roman"/>
          <w:color w:val="1F1F1F"/>
          <w:sz w:val="24"/>
          <w:szCs w:val="24"/>
        </w:rPr>
        <w:t xml:space="preserve"> là ứng viên tốt nhất trong hai topic đã chọn.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Times New Roman" w:eastAsia="Times New Roman" w:hAnsi="Times New Roman"/>
        <w:color w:val="5F6B7A"/>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F6B7A"/>
        <w:sz w:val="18"/>
        <w:szCs w:val="18"/>
      </w:rPr>
      <w:t xml:space="preserve">DNABERT-2: ứng dụng và tiềm năng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DNABERT-2: ứng dụng và tiềm năng</dc:title>
  <dc:creator>OpenAI Codex</dc:creator>
  <dc:description>Tài liệu DNABERT-2: ứng dụng và tiềm năng của học phần INT 7021</dc:description>
  <cp:lastModifiedBy>Un-named</cp:lastModifiedBy>
  <cp:revision>1</cp:revision>
  <dcterms:created xsi:type="dcterms:W3CDTF">2026-03-06T15:32:21.485Z</dcterms:created>
  <dcterms:modified xsi:type="dcterms:W3CDTF">2026-03-06T15:32:21.485Z</dcterms:modified>
</cp:coreProperties>
</file>

<file path=docProps/custom.xml><?xml version="1.0" encoding="utf-8"?>
<Properties xmlns="http://schemas.openxmlformats.org/officeDocument/2006/custom-properties" xmlns:vt="http://schemas.openxmlformats.org/officeDocument/2006/docPropsVTypes"/>
</file>