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color w:val="1F4E79"/>
          <w:sz w:val="36"/>
          <w:szCs w:val="36"/>
        </w:rPr>
        <w:t xml:space="preserve">Khái niệm về foundation model và implementation</w:t>
      </w:r>
    </w:p>
    <w:p>
      <w:pPr>
        <w:spacing w:after="320"/>
        <w:jc w:val="center"/>
      </w:pPr>
      <w:r>
        <w:rPr>
          <w:rFonts w:ascii="Times New Roman" w:cs="Times New Roman" w:eastAsia="Times New Roman" w:hAnsi="Times New Roman"/>
          <w:i/>
          <w:iCs/>
          <w:color w:val="5F6B7A"/>
          <w:sz w:val="22"/>
          <w:szCs w:val="22"/>
        </w:rPr>
        <w:t xml:space="preserve">Học phần INT 7021 - Tin sinh học cho dữ liệu lớn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này trả lời câu hỏi: khi thấy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trong bioinformatics, thực chất ta đang nhìn cái gì và nên đọc code theo trình tự nào.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1. `Foundation model` trong bioinformatics là gì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Nói ngắn gọn, đó là model được pretrain trên dữ liệu sinh học quy mô lớn, sau đó tái sử dụng cho nhiều task downstream.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Điểm quan trọng: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giá trị của model không chỉ nằm ở điểm số một task;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giá trị lớn nhất nằm ở embedding, transfer, và khả năng thích nghi;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code mở và weight mở, tiềm năng thực hành tăng mạnh.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2. Ba kiểu output bạn phải phân biệt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Embedding model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trả ra vector biểu diễn.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cho: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clustering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retrieval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linear probe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feature extraction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End-to-end predictor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nhận input và trả prediction cuối cùng.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cho: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classification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regression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annotation</w:t>
      </w:r>
    </w:p>
    <w:p>
      <w:pPr>
        <w:pStyle w:val="Heading3"/>
        <w:spacing w:after="120" w:before="180"/>
      </w:pPr>
      <w:r>
        <w:rPr>
          <w:rFonts w:ascii="Times New Roman" w:cs="Times New Roman" w:eastAsia="Times New Roman" w:hAnsi="Times New Roman"/>
          <w:b/>
          <w:bCs/>
          <w:color w:val="1F1F1F"/>
          <w:sz w:val="26"/>
          <w:szCs w:val="26"/>
        </w:rPr>
        <w:t xml:space="preserve">Generative / structural model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sinh sequence, structure, hoặc object sinh học có cấu trúc.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Dùng cho: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design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structure prediction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multimodal generation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Loại này thường hấp dẫn nhất về mặt tiềm năng, nhưng chi phí compute và độ khó tái lập cũng cao nhất.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3. Từ pretrain sang downstream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đọc một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foundation model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, cần xác định rõ downstream đang dùng cách nào: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zero-shot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linear probe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full fine-tuning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parameter-efficient tuning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Consolas" w:cs="Consolas" w:eastAsia="Consolas" w:hAnsi="Consolas"/>
          <w:color w:val="2F3A46"/>
          <w:sz w:val="22"/>
          <w:szCs w:val="22"/>
        </w:rPr>
        <w:t xml:space="preserve">feature extraction + shallow model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Không phân biệt được các mode này thì rất khó so sánh công bằng giữa các topic.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4. Những thứ quan trọng hơn kiến trúc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Nhiều người đọc paper mới hay bị hút vào kiến trúc quá sớm. Nhưng trong thực tế, những thứ thường quyết định project thành công lại là: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cách tổ chức dữ liệu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split benchmark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tokenizer / vocabulary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context length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checkpoint availability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inference path có rõ không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5. Cách đọc code theo thứ tự đúng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Khi mở một repo mới, nên đi theo thứ tự này: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1.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README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2.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file config / argument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data loader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4.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definition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5.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train script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6.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inference / evaluation script</w:t>
      </w:r>
    </w:p>
    <w:p>
      <w:pPr>
        <w:spacing w:after="80" w:line="320"/>
        <w:ind w:left="720" w:hanging="360"/>
      </w:pPr>
      <w:r>
        <w:rPr>
          <w:rFonts w:ascii="Times New Roman" w:cs="Times New Roman" w:eastAsia="Times New Roman" w:hAnsi="Times New Roman"/>
          <w:b/>
          <w:bCs/>
          <w:color w:val="1F1F1F"/>
          <w:sz w:val="24"/>
          <w:szCs w:val="24"/>
        </w:rPr>
        <w:t xml:space="preserve">7. 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notebook hoặc example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đọc ngược từ model definition trước, rất dễ mất thời gian vào chi tiết mà chưa hiểu input/output.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6. Những câu hỏi implementation phải trả lời được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input là file gì?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cần preprocessing trước không?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tokenizer nằm ở đâu?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checkpoint tải ở đâu?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script inference tối thiểu là gì?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output trả ra là label, embedding, hay file khác?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Nếu repo không trả lời được 6 câu này trong vòng 20 phút, hãy đánh dấu topic đó là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implementation cost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cao.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7. Compute và license quan trọng hơn tưởng tượng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Hai topic có tiềm năng giống nhau nhưng nếu: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bên có checkpoint public, notebook nhỏ, GPU vừa phải;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một bên cần nhiều GPU, pipeline dài, hoặc license mơ hồ;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thì topic đầu thường đáng chọn hơn ở giai đoạn học và thử nghiệm.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8. Dấu hiệu của một repo tốt để học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ví dụ ngắn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pretrained weights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issue activity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notebook hoặc script inference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mô tả benchmark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có cấu trúc thư mục sạch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9. Dấu hiệu của một repo rất mạnh nhưng chưa nên đụng ngay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README đẹp nhưng không có cách chạy tối thiểu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phụ thuộc phức tạp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benchmark quá nặng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model quá lớn so với máy hiện có</w:t>
      </w:r>
    </w:p>
    <w:p>
      <w:pPr>
        <w:pStyle w:val="ListParagraph"/>
        <w:numPr>
          <w:ilvl w:val="0"/>
          <w:numId w:val="1"/>
        </w:numPr>
        <w:spacing w:after="80" w:line="320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thiếu dữ liệu public tương ứng</w:t>
      </w:r>
    </w:p>
    <w:p>
      <w:pPr>
        <w:spacing w:after="140" w:line="360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Topic kiểu này vẫn nên ghi chú, nhưng có thể để vào nhóm </w:t>
      </w:r>
      <w:r>
        <w:rPr>
          <w:rFonts w:ascii="Consolas" w:cs="Consolas" w:eastAsia="Consolas" w:hAnsi="Consolas"/>
          <w:color w:val="2F3A46"/>
          <w:sz w:val="22"/>
          <w:szCs w:val="22"/>
        </w:rPr>
        <w:t xml:space="preserve">wildcard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chứ chưa ưu tiên top đầu.</w:t>
      </w:r>
    </w:p>
    <w:p>
      <w:pPr>
        <w:pStyle w:val="Heading2"/>
        <w:spacing w:after="120" w:before="260"/>
      </w:pPr>
      <w:r>
        <w:rPr>
          <w:rFonts w:ascii="Times New Roman" w:cs="Times New Roman" w:eastAsia="Times New Roman" w:hAnsi="Times New Roman"/>
          <w:b/>
          <w:bCs/>
          <w:color w:val="1F4E79"/>
          <w:sz w:val="28"/>
          <w:szCs w:val="28"/>
        </w:rPr>
        <w:t xml:space="preserve">10. Nguồn nên dùng để luyện mắt đọc implementation</w:t>
      </w:r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wn3qsdyr9poapqt_tnk1h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DNABERT-2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c3no2fvk0pnovgd-t1b1v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HyenaDNA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hoqaj4zyvzf8fetp92gye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Geneformer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mbrn_thf0ukuzj2amh2-u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ESM repo</w:t>
        </w:r>
      </w:hyperlink>
    </w:p>
    <w:p>
      <w:pPr>
        <w:pStyle w:val="ListParagraph"/>
        <w:numPr>
          <w:ilvl w:val="0"/>
          <w:numId w:val="1"/>
        </w:numPr>
        <w:spacing w:after="80" w:line="320"/>
      </w:pPr>
      <w:hyperlink w:history="1" r:id="rIdncdt1w3wprn-omltfm2wj">
        <w:r>
          <w:rPr>
            <w:rStyle w:val="Hyperlink"/>
            <w:rFonts w:ascii="Times New Roman" w:cs="Times New Roman" w:eastAsia="Times New Roman" w:hAnsi="Times New Roman"/>
            <w:sz w:val="24"/>
            <w:szCs w:val="24"/>
          </w:rPr>
          <w:t xml:space="preserve">scGPT repo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Times New Roman" w:cs="Times New Roman" w:eastAsia="Times New Roman" w:hAnsi="Times New Roman"/>
        <w:color w:val="5F6B7A"/>
        <w:sz w:val="18"/>
        <w:szCs w:val="18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Times New Roman" w:cs="Times New Roman" w:eastAsia="Times New Roman" w:hAnsi="Times New Roman"/>
        <w:i/>
        <w:iCs/>
        <w:color w:val="5F6B7A"/>
        <w:sz w:val="18"/>
        <w:szCs w:val="18"/>
      </w:rPr>
      <w:t xml:space="preserve">Khái niệm về foundation model và implementation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n3qsdyr9poapqt_tnk1h" Type="http://schemas.openxmlformats.org/officeDocument/2006/relationships/hyperlink" Target="https://github.com/MAGICS-LAB/DNABERT_2" TargetMode="External"/><Relationship Id="rIdc3no2fvk0pnovgd-t1b1v" Type="http://schemas.openxmlformats.org/officeDocument/2006/relationships/hyperlink" Target="https://github.com/HazyResearch/hyena-dna" TargetMode="External"/><Relationship Id="rIdhoqaj4zyvzf8fetp92gye" Type="http://schemas.openxmlformats.org/officeDocument/2006/relationships/hyperlink" Target="https://github.com/jkobject/geneformer" TargetMode="External"/><Relationship Id="rIdmbrn_thf0ukuzj2amh2-u" Type="http://schemas.openxmlformats.org/officeDocument/2006/relationships/hyperlink" Target="https://github.com/facebookresearch/esm" TargetMode="External"/><Relationship Id="rIdncdt1w3wprn-omltfm2wj" Type="http://schemas.openxmlformats.org/officeDocument/2006/relationships/hyperlink" Target="https://github.com/bowang-lab/scGP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Khái niệm về foundation model và implementation</dc:title>
  <dc:creator>OpenAI Codex</dc:creator>
  <dc:description>Tài liệu Khái niệm về foundation model và implementation của học phần INT 7021</dc:description>
  <cp:lastModifiedBy>Un-named</cp:lastModifiedBy>
  <cp:revision>1</cp:revision>
  <dcterms:created xsi:type="dcterms:W3CDTF">2026-03-06T15:32:21.138Z</dcterms:created>
  <dcterms:modified xsi:type="dcterms:W3CDTF">2026-03-06T15:32:21.138Z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