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jc w:val="center"/>
      </w:pPr>
      <w:r>
        <w:rPr>
          <w:rFonts w:ascii="Times New Roman" w:cs="Times New Roman" w:eastAsia="Times New Roman" w:hAnsi="Times New Roman"/>
          <w:b/>
          <w:bCs/>
          <w:color w:val="1F4E79"/>
          <w:sz w:val="36"/>
          <w:szCs w:val="36"/>
        </w:rPr>
        <w:t xml:space="preserve">Gengram: paper và phương pháp</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Paper chính</w:t>
      </w:r>
    </w:p>
    <w:p>
      <w:pPr>
        <w:pStyle w:val="ListParagraph"/>
        <w:numPr>
          <w:ilvl w:val="0"/>
          <w:numId w:val="1"/>
        </w:numPr>
        <w:spacing w:after="80" w:line="320"/>
      </w:pPr>
      <w:r>
        <w:rPr>
          <w:rFonts w:ascii="Consolas" w:cs="Consolas" w:eastAsia="Consolas" w:hAnsi="Consolas"/>
          <w:color w:val="2F3A46"/>
          <w:sz w:val="22"/>
          <w:szCs w:val="22"/>
        </w:rPr>
        <w:t xml:space="preserve">Beyond Conditional Computation: Retrieval-Augmented Genomic Foundation Models with Gengram</w:t>
      </w:r>
    </w:p>
    <w:p>
      <w:pPr>
        <w:pStyle w:val="ListParagraph"/>
        <w:numPr>
          <w:ilvl w:val="0"/>
          <w:numId w:val="1"/>
        </w:numPr>
        <w:spacing w:after="80" w:line="320"/>
      </w:pPr>
      <w:r>
        <w:rPr>
          <w:rFonts w:ascii="Consolas" w:cs="Consolas" w:eastAsia="Consolas" w:hAnsi="Consolas"/>
          <w:color w:val="2F3A46"/>
          <w:sz w:val="22"/>
          <w:szCs w:val="22"/>
        </w:rPr>
        <w:t xml:space="preserve">Hugging Face Papers</w:t>
      </w:r>
      <w:r>
        <w:rPr>
          <w:rFonts w:ascii="Times New Roman" w:cs="Times New Roman" w:eastAsia="Times New Roman" w:hAnsi="Times New Roman"/>
          <w:color w:val="1F1F1F"/>
          <w:sz w:val="24"/>
          <w:szCs w:val="24"/>
        </w:rPr>
        <w:t xml:space="preserve">: </w:t>
      </w:r>
      <w:hyperlink w:history="1" r:id="rIdacgfo6helnd35a0goj2vt">
        <w:r>
          <w:rPr>
            <w:rStyle w:val="Hyperlink"/>
            <w:rFonts w:ascii="Times New Roman" w:cs="Times New Roman" w:eastAsia="Times New Roman" w:hAnsi="Times New Roman"/>
            <w:sz w:val="24"/>
            <w:szCs w:val="24"/>
          </w:rPr>
          <w:t xml:space="preserve">https://huggingface.co/papers/2601.22203</w:t>
        </w:r>
      </w:hyperlink>
    </w:p>
    <w:p>
      <w:pPr>
        <w:pStyle w:val="Heading2"/>
        <w:spacing w:after="120" w:before="260"/>
      </w:pPr>
      <w:r>
        <w:rPr>
          <w:rFonts w:ascii="Times New Roman" w:cs="Times New Roman" w:eastAsia="Times New Roman" w:hAnsi="Times New Roman"/>
          <w:b/>
          <w:bCs/>
          <w:color w:val="1F4E79"/>
          <w:sz w:val="28"/>
          <w:szCs w:val="28"/>
        </w:rPr>
        <w:t xml:space="preserve">Đóng góp cốt lõi theo nguồn chính thức</w:t>
      </w:r>
    </w:p>
    <w:p>
      <w:pPr>
        <w:spacing w:after="140" w:line="360"/>
        <w:jc w:val="both"/>
      </w:pPr>
      <w:r>
        <w:rPr>
          <w:rFonts w:ascii="Times New Roman" w:cs="Times New Roman" w:eastAsia="Times New Roman" w:hAnsi="Times New Roman"/>
          <w:color w:val="1F1F1F"/>
          <w:sz w:val="24"/>
          <w:szCs w:val="24"/>
        </w:rPr>
        <w:t xml:space="preserve">Theo paper page và model card hiện có,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nhấn mạnh các điểm sau:</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Thiết kế một hướng </w:t>
      </w:r>
      <w:r>
        <w:rPr>
          <w:rFonts w:ascii="Consolas" w:cs="Consolas" w:eastAsia="Consolas" w:hAnsi="Consolas"/>
          <w:color w:val="2F3A46"/>
          <w:sz w:val="22"/>
          <w:szCs w:val="22"/>
        </w:rPr>
        <w:t xml:space="preserve">retrieval-augmented</w:t>
      </w:r>
      <w:r>
        <w:rPr>
          <w:rFonts w:ascii="Times New Roman" w:cs="Times New Roman" w:eastAsia="Times New Roman" w:hAnsi="Times New Roman"/>
          <w:color w:val="1F1F1F"/>
          <w:sz w:val="24"/>
          <w:szCs w:val="24"/>
        </w:rPr>
        <w:t xml:space="preserve"> cho genomic </w:t>
      </w:r>
      <w:r>
        <w:rPr>
          <w:rFonts w:ascii="Consolas" w:cs="Consolas" w:eastAsia="Consolas" w:hAnsi="Consolas"/>
          <w:color w:val="2F3A46"/>
          <w:sz w:val="22"/>
          <w:szCs w:val="22"/>
        </w:rPr>
        <w:t xml:space="preserve">foundation model</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Thiết kế một cơ chế </w:t>
      </w:r>
      <w:r>
        <w:rPr>
          <w:rFonts w:ascii="Consolas" w:cs="Consolas" w:eastAsia="Consolas" w:hAnsi="Consolas"/>
          <w:color w:val="2F3A46"/>
          <w:sz w:val="22"/>
          <w:szCs w:val="22"/>
        </w:rPr>
        <w:t xml:space="preserve">Multi-scale Contextual Memory</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Đưa vào một cách truy hồi ngữ cảnh genomics hiệu quả hơn bằng memory chuyên biệt.</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Cố giảm sự phụ thuộc vào </w:t>
      </w:r>
      <w:r>
        <w:rPr>
          <w:rFonts w:ascii="Consolas" w:cs="Consolas" w:eastAsia="Consolas" w:hAnsi="Consolas"/>
          <w:color w:val="2F3A46"/>
          <w:sz w:val="22"/>
          <w:szCs w:val="22"/>
        </w:rPr>
        <w:t xml:space="preserve">conditional computation</w:t>
      </w:r>
      <w:r>
        <w:rPr>
          <w:rFonts w:ascii="Times New Roman" w:cs="Times New Roman" w:eastAsia="Times New Roman" w:hAnsi="Times New Roman"/>
          <w:color w:val="1F1F1F"/>
          <w:sz w:val="24"/>
          <w:szCs w:val="24"/>
        </w:rPr>
        <w:t xml:space="preserve"> theo nghĩa thô, bằng cách đưa retrieval/memory vào thiết kế hệ thống.</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Cải thiện trên nhiều </w:t>
      </w:r>
      <w:r>
        <w:rPr>
          <w:rFonts w:ascii="Consolas" w:cs="Consolas" w:eastAsia="Consolas" w:hAnsi="Consolas"/>
          <w:color w:val="2F3A46"/>
          <w:sz w:val="22"/>
          <w:szCs w:val="22"/>
        </w:rPr>
        <w:t xml:space="preserve">genomic benchmarks</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6. </w:t>
      </w:r>
      <w:r>
        <w:rPr>
          <w:rFonts w:ascii="Times New Roman" w:cs="Times New Roman" w:eastAsia="Times New Roman" w:hAnsi="Times New Roman"/>
          <w:color w:val="1F1F1F"/>
          <w:sz w:val="24"/>
          <w:szCs w:val="24"/>
        </w:rPr>
        <w:t xml:space="preserve">Kết hợp yếu tố hiệu quả tính toán với khả năng khái quát hóa.</w:t>
      </w:r>
    </w:p>
    <w:p>
      <w:pPr>
        <w:spacing w:after="140" w:line="360"/>
        <w:jc w:val="both"/>
      </w:pPr>
      <w:r>
        <w:rPr>
          <w:rFonts w:ascii="Times New Roman" w:cs="Times New Roman" w:eastAsia="Times New Roman" w:hAnsi="Times New Roman"/>
          <w:color w:val="1F1F1F"/>
          <w:sz w:val="24"/>
          <w:szCs w:val="24"/>
        </w:rPr>
        <w:t xml:space="preserve">Paper page còn nêu một claim định lượng khá mạnh: mô hình này đạt mức cải thiện lên đến khoảng </w:t>
      </w:r>
      <w:r>
        <w:rPr>
          <w:rFonts w:ascii="Consolas" w:cs="Consolas" w:eastAsia="Consolas" w:hAnsi="Consolas"/>
          <w:color w:val="2F3A46"/>
          <w:sz w:val="22"/>
          <w:szCs w:val="22"/>
        </w:rPr>
        <w:t xml:space="preserve">14%</w:t>
      </w:r>
      <w:r>
        <w:rPr>
          <w:rFonts w:ascii="Times New Roman" w:cs="Times New Roman" w:eastAsia="Times New Roman" w:hAnsi="Times New Roman"/>
          <w:color w:val="1F1F1F"/>
          <w:sz w:val="24"/>
          <w:szCs w:val="24"/>
        </w:rPr>
        <w:t xml:space="preserve"> trên một số benchmark. Khi dùng claim đó trong tài liệu hoặc thuyết trình, nên xem nó là claim của nguồn chính thức và không nên suy rộng quá mức sang mọi task khác.</w:t>
      </w:r>
    </w:p>
    <w:p>
      <w:pPr>
        <w:pStyle w:val="Heading2"/>
        <w:spacing w:after="120" w:before="260"/>
      </w:pPr>
      <w:r>
        <w:rPr>
          <w:rFonts w:ascii="Times New Roman" w:cs="Times New Roman" w:eastAsia="Times New Roman" w:hAnsi="Times New Roman"/>
          <w:b/>
          <w:bCs/>
          <w:color w:val="1F4E79"/>
          <w:sz w:val="28"/>
          <w:szCs w:val="28"/>
        </w:rPr>
        <w:t xml:space="preserve">`Retrieval` và `Multi-scale Contextual Memory` nên hiểu ở mức nào</w:t>
      </w:r>
    </w:p>
    <w:p>
      <w:pPr>
        <w:spacing w:after="140" w:line="360"/>
        <w:jc w:val="both"/>
      </w:pPr>
      <w:r>
        <w:rPr>
          <w:rFonts w:ascii="Times New Roman" w:cs="Times New Roman" w:eastAsia="Times New Roman" w:hAnsi="Times New Roman"/>
          <w:color w:val="1F1F1F"/>
          <w:sz w:val="24"/>
          <w:szCs w:val="24"/>
        </w:rPr>
        <w:t xml:space="preserve">Ở mức đủ để đọc paper và thuyết trình, có thể hiểu như sau: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genomics có pattern ở nhiều độ dài khác nhau;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mô hình thuần </w:t>
      </w:r>
      <w:r>
        <w:rPr>
          <w:rFonts w:ascii="Consolas" w:cs="Consolas" w:eastAsia="Consolas" w:hAnsi="Consolas"/>
          <w:color w:val="2F3A46"/>
          <w:sz w:val="22"/>
          <w:szCs w:val="22"/>
        </w:rPr>
        <w:t xml:space="preserve">transformer</w:t>
      </w:r>
      <w:r>
        <w:rPr>
          <w:rFonts w:ascii="Times New Roman" w:cs="Times New Roman" w:eastAsia="Times New Roman" w:hAnsi="Times New Roman"/>
          <w:color w:val="1F1F1F"/>
          <w:sz w:val="24"/>
          <w:szCs w:val="24"/>
        </w:rPr>
        <w:t xml:space="preserve"> hoặc token-based chuẩn có thể gặp khó khi ngữ cảnh rất dài;</w:t>
      </w:r>
    </w:p>
    <w:p>
      <w:pPr>
        <w:pStyle w:val="ListParagraph"/>
        <w:numPr>
          <w:ilvl w:val="0"/>
          <w:numId w:val="1"/>
        </w:numPr>
        <w:spacing w:after="80" w:line="320"/>
      </w:pP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cố thêm một lớp bộ nhớ để giữ và truy hồi ngữ cảnh ở nhiều tỉ lệ;</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thay vì chỉ ép mọi thông tin đi qua một chuỗi tính toán cố định, hệ thống tận dụng </w:t>
      </w:r>
      <w:r>
        <w:rPr>
          <w:rFonts w:ascii="Consolas" w:cs="Consolas" w:eastAsia="Consolas" w:hAnsi="Consolas"/>
          <w:color w:val="2F3A46"/>
          <w:sz w:val="22"/>
          <w:szCs w:val="22"/>
        </w:rPr>
        <w:t xml:space="preserve">retrieval</w:t>
      </w:r>
      <w:r>
        <w:rPr>
          <w:rFonts w:ascii="Times New Roman" w:cs="Times New Roman" w:eastAsia="Times New Roman" w:hAnsi="Times New Roman"/>
          <w:color w:val="1F1F1F"/>
          <w:sz w:val="24"/>
          <w:szCs w:val="24"/>
        </w:rPr>
        <w:t xml:space="preserve"> để lôi đúng ngữ cảnh cần thiết vào quá trình suy luận.</w:t>
      </w:r>
    </w:p>
    <w:p>
      <w:pPr>
        <w:spacing w:after="140" w:line="360"/>
        <w:jc w:val="both"/>
      </w:pPr>
      <w:r>
        <w:rPr>
          <w:rFonts w:ascii="Times New Roman" w:cs="Times New Roman" w:eastAsia="Times New Roman" w:hAnsi="Times New Roman"/>
          <w:color w:val="1F1F1F"/>
          <w:sz w:val="24"/>
          <w:szCs w:val="24"/>
        </w:rPr>
        <w:t xml:space="preserve">Điểm hấp dẫn của ý tưởng này là nó đi thẳng vào một pain point lớn của genomic modeling: sequence dài và quan hệ phụ thuộc xa.</w:t>
      </w:r>
    </w:p>
    <w:p>
      <w:pPr>
        <w:pStyle w:val="Heading2"/>
        <w:spacing w:after="120" w:before="260"/>
      </w:pPr>
      <w:r>
        <w:rPr>
          <w:rFonts w:ascii="Times New Roman" w:cs="Times New Roman" w:eastAsia="Times New Roman" w:hAnsi="Times New Roman"/>
          <w:b/>
          <w:bCs/>
          <w:color w:val="1F4E79"/>
          <w:sz w:val="28"/>
          <w:szCs w:val="28"/>
        </w:rPr>
        <w:t xml:space="preserve">Bộ benchmark nên chú ý</w:t>
      </w:r>
    </w:p>
    <w:p>
      <w:pPr>
        <w:spacing w:after="140" w:line="360"/>
        <w:jc w:val="both"/>
      </w:pPr>
      <w:r>
        <w:rPr>
          <w:rFonts w:ascii="Times New Roman" w:cs="Times New Roman" w:eastAsia="Times New Roman" w:hAnsi="Times New Roman"/>
          <w:color w:val="1F1F1F"/>
          <w:sz w:val="24"/>
          <w:szCs w:val="24"/>
        </w:rPr>
        <w:t xml:space="preserve">Từ các dataset public trong hệ </w:t>
      </w:r>
      <w:r>
        <w:rPr>
          <w:rFonts w:ascii="Consolas" w:cs="Consolas" w:eastAsia="Consolas" w:hAnsi="Consolas"/>
          <w:color w:val="2F3A46"/>
          <w:sz w:val="22"/>
          <w:szCs w:val="22"/>
        </w:rPr>
        <w:t xml:space="preserve">BGI-HangzhouAI</w:t>
      </w:r>
      <w:r>
        <w:rPr>
          <w:rFonts w:ascii="Times New Roman" w:cs="Times New Roman" w:eastAsia="Times New Roman" w:hAnsi="Times New Roman"/>
          <w:color w:val="1F1F1F"/>
          <w:sz w:val="24"/>
          <w:szCs w:val="24"/>
        </w:rPr>
        <w:t xml:space="preserve">, có ba benchmark line đáng chú ý:</w:t>
      </w:r>
    </w:p>
    <w:p>
      <w:pPr>
        <w:pStyle w:val="ListParagraph"/>
        <w:numPr>
          <w:ilvl w:val="0"/>
          <w:numId w:val="1"/>
        </w:numPr>
        <w:spacing w:after="80" w:line="320"/>
      </w:pPr>
      <w:r>
        <w:rPr>
          <w:rFonts w:ascii="Consolas" w:cs="Consolas" w:eastAsia="Consolas" w:hAnsi="Consolas"/>
          <w:color w:val="2F3A46"/>
          <w:sz w:val="22"/>
          <w:szCs w:val="22"/>
        </w:rPr>
        <w:t xml:space="preserve">Genomic element classification</w:t>
      </w:r>
    </w:p>
    <w:p>
      <w:pPr>
        <w:pStyle w:val="ListParagraph"/>
        <w:numPr>
          <w:ilvl w:val="0"/>
          <w:numId w:val="1"/>
        </w:numPr>
        <w:spacing w:after="80" w:line="320"/>
      </w:pPr>
      <w:r>
        <w:rPr>
          <w:rFonts w:ascii="Consolas" w:cs="Consolas" w:eastAsia="Consolas" w:hAnsi="Consolas"/>
          <w:color w:val="2F3A46"/>
          <w:sz w:val="22"/>
          <w:szCs w:val="22"/>
        </w:rPr>
        <w:t xml:space="preserve">Human population classification</w:t>
      </w:r>
    </w:p>
    <w:p>
      <w:pPr>
        <w:pStyle w:val="ListParagraph"/>
        <w:numPr>
          <w:ilvl w:val="0"/>
          <w:numId w:val="1"/>
        </w:numPr>
        <w:spacing w:after="80" w:line="320"/>
      </w:pPr>
      <w:r>
        <w:rPr>
          <w:rFonts w:ascii="Consolas" w:cs="Consolas" w:eastAsia="Consolas" w:hAnsi="Consolas"/>
          <w:color w:val="2F3A46"/>
          <w:sz w:val="22"/>
          <w:szCs w:val="22"/>
        </w:rPr>
        <w:t xml:space="preserve">Variant hotspot</w:t>
      </w:r>
    </w:p>
    <w:p>
      <w:pPr>
        <w:spacing w:after="140" w:line="360"/>
        <w:jc w:val="both"/>
      </w:pPr>
      <w:r>
        <w:rPr>
          <w:rFonts w:ascii="Times New Roman" w:cs="Times New Roman" w:eastAsia="Times New Roman" w:hAnsi="Times New Roman"/>
          <w:color w:val="1F1F1F"/>
          <w:sz w:val="24"/>
          <w:szCs w:val="24"/>
        </w:rPr>
        <w:t xml:space="preserve">Nếu mục tiêu là research và pilot nhỏ, </w:t>
      </w:r>
      <w:r>
        <w:rPr>
          <w:rFonts w:ascii="Consolas" w:cs="Consolas" w:eastAsia="Consolas" w:hAnsi="Consolas"/>
          <w:color w:val="2F3A46"/>
          <w:sz w:val="22"/>
          <w:szCs w:val="22"/>
        </w:rPr>
        <w:t xml:space="preserve">Genomic element classification</w:t>
      </w:r>
      <w:r>
        <w:rPr>
          <w:rFonts w:ascii="Times New Roman" w:cs="Times New Roman" w:eastAsia="Times New Roman" w:hAnsi="Times New Roman"/>
          <w:color w:val="1F1F1F"/>
          <w:sz w:val="24"/>
          <w:szCs w:val="24"/>
        </w:rPr>
        <w:t xml:space="preserve"> là benchmark mặc định hợp lý nhất vì: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là bài toán classification rõ ràng;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dễ kể câu chuyện hơn </w:t>
      </w:r>
      <w:r>
        <w:rPr>
          <w:rFonts w:ascii="Consolas" w:cs="Consolas" w:eastAsia="Consolas" w:hAnsi="Consolas"/>
          <w:color w:val="2F3A46"/>
          <w:sz w:val="22"/>
          <w:szCs w:val="22"/>
        </w:rPr>
        <w:t xml:space="preserve">variant hotspot</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ít rủi ro diễn giải hơn </w:t>
      </w:r>
      <w:r>
        <w:rPr>
          <w:rFonts w:ascii="Consolas" w:cs="Consolas" w:eastAsia="Consolas" w:hAnsi="Consolas"/>
          <w:color w:val="2F3A46"/>
          <w:sz w:val="22"/>
          <w:szCs w:val="22"/>
        </w:rPr>
        <w:t xml:space="preserve">human population classification</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Phương pháp này khác gì với `DNABERT-2`</w:t>
      </w:r>
    </w:p>
    <w:p>
      <w:pPr>
        <w:spacing w:after="140" w:line="360"/>
        <w:jc w:val="both"/>
      </w:pPr>
      <w:r>
        <w:rPr>
          <w:rFonts w:ascii="Times New Roman" w:cs="Times New Roman" w:eastAsia="Times New Roman" w:hAnsi="Times New Roman"/>
          <w:color w:val="1F1F1F"/>
          <w:sz w:val="24"/>
          <w:szCs w:val="24"/>
        </w:rPr>
        <w:t xml:space="preserve">So sánh ở mức trực giác:</w:t>
      </w:r>
    </w:p>
    <w:tbl>
      <w:tblPr>
        <w:tblW w:type="pct" w:w="100%"/>
        <w:tblBorders>
          <w:top w:val="single" w:color="D9E2F0" w:sz="1"/>
          <w:left w:val="single" w:color="D9E2F0" w:sz="1"/>
          <w:bottom w:val="single" w:color="D9E2F0" w:sz="1"/>
          <w:right w:val="single" w:color="D9E2F0" w:sz="1"/>
          <w:insideH w:val="single" w:color="D9E2F0" w:sz="1"/>
          <w:insideV w:val="single" w:color="D9E2F0" w:sz="1"/>
        </w:tblBorders>
        <w:tblLayout w:type="fixed"/>
      </w:tblPr>
      <w:tblGrid>
        <w:gridCol w:w="100"/>
        <w:gridCol w:w="100"/>
        <w:gridCol w:w="100"/>
      </w:tblGrid>
      <w:tr>
        <w:trPr>
          <w:tblHeader/>
        </w:trPr>
        <w:tc>
          <w:tcPr>
            <w:tcW w:type="pct" w:w="33.333333333333336%"/>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Trục</w:t>
            </w:r>
          </w:p>
        </w:tc>
        <w:tc>
          <w:tcPr>
            <w:tcW w:type="pct" w:w="33.333333333333336%"/>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`DNABERT-2`</w:t>
            </w:r>
          </w:p>
        </w:tc>
        <w:tc>
          <w:tcPr>
            <w:tcW w:type="pct" w:w="33.333333333333336%"/>
            <w:shd w:fill="EAF2FF"/>
            <w:tcMar>
              <w:top w:type="dxa" w:w="100"/>
              <w:left w:type="dxa" w:w="120"/>
              <w:bottom w:type="dxa" w:w="100"/>
              <w:right w:type="dxa" w:w="120"/>
            </w:tcMar>
          </w:tcPr>
          <w:p>
            <w:pPr>
              <w:spacing w:after="0" w:line="300"/>
              <w:jc w:val="center"/>
            </w:pPr>
            <w:r>
              <w:rPr>
                <w:rFonts w:ascii="Times New Roman" w:cs="Times New Roman" w:eastAsia="Times New Roman" w:hAnsi="Times New Roman"/>
                <w:b/>
                <w:bCs/>
                <w:color w:val="1F1F1F"/>
                <w:sz w:val="24"/>
                <w:szCs w:val="24"/>
              </w:rPr>
              <w:t xml:space="preserve">`Gengram`</w:t>
            </w:r>
          </w:p>
        </w:tc>
      </w:tr>
      <w:tr>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Câu chuyện trung tâm</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cải tiến </w:t>
            </w:r>
            <w:r>
              <w:rPr>
                <w:rFonts w:ascii="Consolas" w:cs="Consolas" w:eastAsia="Consolas" w:hAnsi="Consolas"/>
                <w:color w:val="2F3A46"/>
                <w:sz w:val="22"/>
                <w:szCs w:val="22"/>
              </w:rPr>
              <w:t xml:space="preserve">tokenization</w:t>
            </w:r>
            <w:r>
              <w:rPr>
                <w:rFonts w:ascii="Times New Roman" w:cs="Times New Roman" w:eastAsia="Times New Roman" w:hAnsi="Times New Roman"/>
                <w:color w:val="1F1F1F"/>
                <w:sz w:val="24"/>
                <w:szCs w:val="24"/>
              </w:rPr>
              <w:t xml:space="preserve"> và benchmark thực dụng</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mở rộng khả năng mô hình hóa ngữ cảnh dài với </w:t>
            </w:r>
            <w:r>
              <w:rPr>
                <w:rFonts w:ascii="Consolas" w:cs="Consolas" w:eastAsia="Consolas" w:hAnsi="Consolas"/>
                <w:color w:val="2F3A46"/>
                <w:sz w:val="22"/>
                <w:szCs w:val="22"/>
              </w:rPr>
              <w:t xml:space="preserve">memory</w:t>
            </w:r>
          </w:p>
        </w:tc>
      </w:tr>
      <w:tr>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Mức độ mới</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hiện đại nhưng đã tương đối ổn định hơn</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mới hơn, frontier hơn</w:t>
            </w:r>
          </w:p>
        </w:tc>
      </w:tr>
      <w:tr>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Độ rõ của đường replication</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rõ hơn</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mờ hơn</w:t>
            </w:r>
          </w:p>
        </w:tc>
      </w:tr>
      <w:tr>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Độ hấp dẫn nghiên cứu</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cao</w:t>
            </w:r>
          </w:p>
        </w:tc>
        <w:tc>
          <w:tcPr>
            <w:tcW w:type="pct" w:w="33.333333333333336%"/>
            <w:tcMar>
              <w:top w:type="dxa" w:w="100"/>
              <w:left w:type="dxa" w:w="120"/>
              <w:bottom w:type="dxa" w:w="100"/>
              <w:right w:type="dxa" w:w="120"/>
            </w:tcMar>
          </w:tcPr>
          <w:p>
            <w:pPr>
              <w:spacing w:after="0" w:line="300"/>
              <w:jc w:val="left"/>
            </w:pPr>
            <w:r>
              <w:rPr>
                <w:rFonts w:ascii="Times New Roman" w:cs="Times New Roman" w:eastAsia="Times New Roman" w:hAnsi="Times New Roman"/>
                <w:color w:val="1F1F1F"/>
                <w:sz w:val="24"/>
                <w:szCs w:val="24"/>
              </w:rPr>
              <w:t xml:space="preserve">rất cao</w:t>
            </w:r>
          </w:p>
        </w:tc>
      </w:tr>
    </w:tbl>
    <w:p/>
    <w:p>
      <w:pPr>
        <w:pStyle w:val="Heading2"/>
        <w:spacing w:after="120" w:before="260"/>
      </w:pPr>
      <w:r>
        <w:rPr>
          <w:rFonts w:ascii="Times New Roman" w:cs="Times New Roman" w:eastAsia="Times New Roman" w:hAnsi="Times New Roman"/>
          <w:b/>
          <w:bCs/>
          <w:color w:val="1F4E79"/>
          <w:sz w:val="28"/>
          <w:szCs w:val="28"/>
        </w:rPr>
        <w:t xml:space="preserve">Điều cần đọc kỹ trong paper</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Phần mô tả </w:t>
      </w:r>
      <w:r>
        <w:rPr>
          <w:rFonts w:ascii="Consolas" w:cs="Consolas" w:eastAsia="Consolas" w:hAnsi="Consolas"/>
          <w:color w:val="2F3A46"/>
          <w:sz w:val="22"/>
          <w:szCs w:val="22"/>
        </w:rPr>
        <w:t xml:space="preserve">memory module</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Cách paper định nghĩa </w:t>
      </w:r>
      <w:r>
        <w:rPr>
          <w:rFonts w:ascii="Consolas" w:cs="Consolas" w:eastAsia="Consolas" w:hAnsi="Consolas"/>
          <w:color w:val="2F3A46"/>
          <w:sz w:val="22"/>
          <w:szCs w:val="22"/>
        </w:rPr>
        <w:t xml:space="preserve">multi-scale</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Bộ benchmark mà paper dùng.</w:t>
      </w:r>
    </w:p>
    <w:p>
      <w:pPr>
        <w:spacing w:after="80" w:line="320"/>
        <w:ind w:left="720" w:hanging="360"/>
      </w:pPr>
      <w:r>
        <w:rPr>
          <w:rFonts w:ascii="Times New Roman" w:cs="Times New Roman" w:eastAsia="Times New Roman" w:hAnsi="Times New Roman"/>
          <w:b/>
          <w:bCs/>
          <w:color w:val="1F1F1F"/>
          <w:sz w:val="24"/>
          <w:szCs w:val="24"/>
        </w:rPr>
        <w:t xml:space="preserve">4. </w:t>
      </w:r>
      <w:r>
        <w:rPr>
          <w:rFonts w:ascii="Times New Roman" w:cs="Times New Roman" w:eastAsia="Times New Roman" w:hAnsi="Times New Roman"/>
          <w:color w:val="1F1F1F"/>
          <w:sz w:val="24"/>
          <w:szCs w:val="24"/>
        </w:rPr>
        <w:t xml:space="preserve">Bảng so sánh với baseline.</w:t>
      </w:r>
    </w:p>
    <w:p>
      <w:pPr>
        <w:spacing w:after="80" w:line="320"/>
        <w:ind w:left="720" w:hanging="360"/>
      </w:pPr>
      <w:r>
        <w:rPr>
          <w:rFonts w:ascii="Times New Roman" w:cs="Times New Roman" w:eastAsia="Times New Roman" w:hAnsi="Times New Roman"/>
          <w:b/>
          <w:bCs/>
          <w:color w:val="1F1F1F"/>
          <w:sz w:val="24"/>
          <w:szCs w:val="24"/>
        </w:rPr>
        <w:t xml:space="preserve">5. </w:t>
      </w:r>
      <w:r>
        <w:rPr>
          <w:rFonts w:ascii="Times New Roman" w:cs="Times New Roman" w:eastAsia="Times New Roman" w:hAnsi="Times New Roman"/>
          <w:color w:val="1F1F1F"/>
          <w:sz w:val="24"/>
          <w:szCs w:val="24"/>
        </w:rPr>
        <w:t xml:space="preserve">Phần thảo luận về hiệu quả và giới hạn.</w:t>
      </w:r>
    </w:p>
    <w:p>
      <w:pPr>
        <w:spacing w:after="140" w:line="360"/>
        <w:jc w:val="both"/>
      </w:pPr>
      <w:r>
        <w:rPr>
          <w:rFonts w:ascii="Times New Roman" w:cs="Times New Roman" w:eastAsia="Times New Roman" w:hAnsi="Times New Roman"/>
          <w:color w:val="1F1F1F"/>
          <w:sz w:val="24"/>
          <w:szCs w:val="24"/>
        </w:rPr>
        <w:t xml:space="preserve">Nếu bỏ qua các phần này, rất dễ hiểu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theo kiểu “model mới nên chắc tốt hơn”, trong khi thứ đáng giá nhất nằm ở câu hỏi: memory đó giải quyết pain point nào của genomics và giải quyết có thuyết phục hay không.</w:t>
      </w:r>
    </w:p>
    <w:p>
      <w:pPr>
        <w:pStyle w:val="Heading2"/>
        <w:spacing w:after="120" w:before="260"/>
      </w:pPr>
      <w:r>
        <w:rPr>
          <w:rFonts w:ascii="Times New Roman" w:cs="Times New Roman" w:eastAsia="Times New Roman" w:hAnsi="Times New Roman"/>
          <w:b/>
          <w:bCs/>
          <w:color w:val="1F4E79"/>
          <w:sz w:val="28"/>
          <w:szCs w:val="28"/>
        </w:rPr>
        <w:t xml:space="preserve">Điểm mạnh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Ý tưởng rất hợp với bài toán sequence dài trong genomics.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narrative nghiên cứu mạnh và mới.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checkpoint/model card công khai trong hệ </w:t>
      </w:r>
      <w:r>
        <w:rPr>
          <w:rFonts w:ascii="Consolas" w:cs="Consolas" w:eastAsia="Consolas" w:hAnsi="Consolas"/>
          <w:color w:val="2F3A46"/>
          <w:sz w:val="22"/>
          <w:szCs w:val="22"/>
        </w:rPr>
        <w:t xml:space="preserve">Hugging Face</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liên hệ với hệ </w:t>
      </w:r>
      <w:r>
        <w:rPr>
          <w:rFonts w:ascii="Consolas" w:cs="Consolas" w:eastAsia="Consolas" w:hAnsi="Consolas"/>
          <w:color w:val="2F3A46"/>
          <w:sz w:val="22"/>
          <w:szCs w:val="22"/>
        </w:rPr>
        <w:t xml:space="preserve">Genos</w:t>
      </w:r>
      <w:r>
        <w:rPr>
          <w:rFonts w:ascii="Times New Roman" w:cs="Times New Roman" w:eastAsia="Times New Roman" w:hAnsi="Times New Roman"/>
          <w:color w:val="1F1F1F"/>
          <w:sz w:val="24"/>
          <w:szCs w:val="24"/>
        </w:rPr>
        <w:t xml:space="preserve">, tức là không chỉ là một paper đứng riêng lẻ.</w:t>
      </w:r>
    </w:p>
    <w:p>
      <w:pPr>
        <w:pStyle w:val="Heading2"/>
        <w:spacing w:after="120" w:before="260"/>
      </w:pPr>
      <w:r>
        <w:rPr>
          <w:rFonts w:ascii="Times New Roman" w:cs="Times New Roman" w:eastAsia="Times New Roman" w:hAnsi="Times New Roman"/>
          <w:b/>
          <w:bCs/>
          <w:color w:val="1F4E79"/>
          <w:sz w:val="28"/>
          <w:szCs w:val="28"/>
        </w:rPr>
        <w:t xml:space="preserve">Điểm yếu và giới hạn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Đây không phải topic thực dụng nhất để làm bài “chạy lại nhanh”.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Official assets trải trên nhiều nơi: </w:t>
      </w:r>
      <w:r>
        <w:rPr>
          <w:rFonts w:ascii="Consolas" w:cs="Consolas" w:eastAsia="Consolas" w:hAnsi="Consolas"/>
          <w:color w:val="2F3A46"/>
          <w:sz w:val="22"/>
          <w:szCs w:val="22"/>
        </w:rPr>
        <w:t xml:space="preserve">paper page</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model card</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zhejianglab/Gengram</w:t>
      </w:r>
      <w:r>
        <w:rPr>
          <w:rFonts w:ascii="Times New Roman" w:cs="Times New Roman" w:eastAsia="Times New Roman" w:hAnsi="Times New Roman"/>
          <w:color w:val="1F1F1F"/>
          <w:sz w:val="24"/>
          <w:szCs w:val="24"/>
        </w:rPr>
        <w:t xml:space="preserve">, và benchmark dataset trong </w:t>
      </w:r>
      <w:r>
        <w:rPr>
          <w:rFonts w:ascii="Consolas" w:cs="Consolas" w:eastAsia="Consolas" w:hAnsi="Consolas"/>
          <w:color w:val="2F3A46"/>
          <w:sz w:val="22"/>
          <w:szCs w:val="22"/>
        </w:rPr>
        <w:t xml:space="preserve">BGI-HangzhouAI</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Đường chạy thực tế có thể vẫn phụ thuộc vào nhiều thành phần hơn một </w:t>
      </w:r>
      <w:r>
        <w:rPr>
          <w:rFonts w:ascii="Consolas" w:cs="Consolas" w:eastAsia="Consolas" w:hAnsi="Consolas"/>
          <w:color w:val="2F3A46"/>
          <w:sz w:val="22"/>
          <w:szCs w:val="22"/>
        </w:rPr>
        <w:t xml:space="preserve">repo</w:t>
      </w:r>
      <w:r>
        <w:rPr>
          <w:rFonts w:ascii="Times New Roman" w:cs="Times New Roman" w:eastAsia="Times New Roman" w:hAnsi="Times New Roman"/>
          <w:color w:val="1F1F1F"/>
          <w:sz w:val="24"/>
          <w:szCs w:val="24"/>
        </w:rPr>
        <w:t xml:space="preserve"> nhỏ gọn.</w:t>
      </w:r>
    </w:p>
    <w:p>
      <w:pPr>
        <w:pStyle w:val="Heading2"/>
        <w:spacing w:after="120" w:before="260"/>
      </w:pPr>
      <w:r>
        <w:rPr>
          <w:rFonts w:ascii="Times New Roman" w:cs="Times New Roman" w:eastAsia="Times New Roman" w:hAnsi="Times New Roman"/>
          <w:b/>
          <w:bCs/>
          <w:color w:val="1F4E79"/>
          <w:sz w:val="28"/>
          <w:szCs w:val="28"/>
        </w:rPr>
        <w:t xml:space="preserve">Một suy luận quan trọng</w:t>
      </w:r>
    </w:p>
    <w:p>
      <w:pPr>
        <w:spacing w:after="140" w:line="360"/>
        <w:jc w:val="both"/>
      </w:pPr>
      <w:r>
        <w:rPr>
          <w:rFonts w:ascii="Times New Roman" w:cs="Times New Roman" w:eastAsia="Times New Roman" w:hAnsi="Times New Roman"/>
          <w:color w:val="1F1F1F"/>
          <w:sz w:val="24"/>
          <w:szCs w:val="24"/>
        </w:rPr>
        <w:t xml:space="preserve">Từ official sources, có thể suy luận rằng </w:t>
      </w:r>
      <w:r>
        <w:rPr>
          <w:rFonts w:ascii="Consolas" w:cs="Consolas" w:eastAsia="Consolas" w:hAnsi="Consolas"/>
          <w:color w:val="2F3A46"/>
          <w:sz w:val="22"/>
          <w:szCs w:val="22"/>
        </w:rPr>
        <w:t xml:space="preserve">Gengram</w:t>
      </w:r>
      <w:r>
        <w:rPr>
          <w:rFonts w:ascii="Times New Roman" w:cs="Times New Roman" w:eastAsia="Times New Roman" w:hAnsi="Times New Roman"/>
          <w:color w:val="1F1F1F"/>
          <w:sz w:val="24"/>
          <w:szCs w:val="24"/>
        </w:rPr>
        <w:t xml:space="preserve"> đang được đặt như một phần của một hệ sinh thái genomics lớn hơn, không chỉ là một checkpoint đơn lẻ. Điều này tốt cho potential, nhưng lại làm tăng độ phức tạp cho replication và đánh giá độc lập.</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Gengram: paper và phương pháp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cgfo6helnd35a0goj2vt" Type="http://schemas.openxmlformats.org/officeDocument/2006/relationships/hyperlink" Target="https://huggingface.co/papers/2601.22203"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Gengram: paper và phương pháp</dc:title>
  <dc:creator>OpenAI Codex</dc:creator>
  <dc:description>Tài liệu Gengram: paper và phương pháp của học phần INT 7021</dc:description>
  <cp:lastModifiedBy>Un-named</cp:lastModifiedBy>
  <cp:revision>1</cp:revision>
  <dcterms:created xsi:type="dcterms:W3CDTF">2026-03-08T15:19:28.836Z</dcterms:created>
  <dcterms:modified xsi:type="dcterms:W3CDTF">2026-03-08T15:19:28.836Z</dcterms:modified>
</cp:coreProperties>
</file>

<file path=docProps/custom.xml><?xml version="1.0" encoding="utf-8"?>
<Properties xmlns="http://schemas.openxmlformats.org/officeDocument/2006/custom-properties" xmlns:vt="http://schemas.openxmlformats.org/officeDocument/2006/docPropsVTypes"/>
</file>