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center"/>
      </w:pPr>
      <w:r>
        <w:rPr>
          <w:b/>
          <w:sz w:val="32"/>
        </w:rPr>
        <w:t>Deploying OpenVLA for Real-World Robotic Control on Cal Poly Remote Compute</w:t>
      </w:r>
    </w:p>
    <w:p>
      <w:pPr>
        <w:pStyle w:val="Title"/>
        <w:spacing w:after="1080"/>
        <w:jc w:val="center"/>
      </w:pPr>
      <w:r>
        <w:rPr>
          <w:b w:val="0"/>
          <w:sz w:val="28"/>
        </w:rPr>
        <w:t>A Senior Project Report</w:t>
      </w:r>
    </w:p>
    <w:p>
      <w:pPr>
        <w:pStyle w:val="Title"/>
        <w:spacing w:after="0"/>
        <w:jc w:val="center"/>
      </w:pPr>
      <w:r>
        <w:rPr>
          <w:b w:val="0"/>
          <w:sz w:val="22"/>
        </w:rPr>
        <w:t>presented to</w:t>
      </w:r>
    </w:p>
    <w:p>
      <w:pPr>
        <w:pStyle w:val="Title"/>
        <w:spacing w:after="0"/>
        <w:jc w:val="center"/>
      </w:pPr>
      <w:r>
        <w:rPr>
          <w:b w:val="0"/>
          <w:sz w:val="22"/>
        </w:rPr>
        <w:t>the Faculty of California Polytechnic State University</w:t>
      </w:r>
    </w:p>
    <w:p>
      <w:pPr>
        <w:pStyle w:val="Title"/>
        <w:spacing w:after="720"/>
        <w:jc w:val="center"/>
      </w:pPr>
      <w:r>
        <w:rPr>
          <w:b w:val="0"/>
          <w:sz w:val="22"/>
        </w:rPr>
        <w:t>San Luis Obispo</w:t>
      </w:r>
    </w:p>
    <w:p>
      <w:pPr>
        <w:pStyle w:val="Title"/>
        <w:spacing w:after="0"/>
        <w:jc w:val="center"/>
      </w:pPr>
      <w:r>
        <w:rPr>
          <w:b w:val="0"/>
          <w:sz w:val="22"/>
        </w:rPr>
        <w:t>In Partial Fulfillment</w:t>
      </w:r>
    </w:p>
    <w:p>
      <w:pPr>
        <w:pStyle w:val="Title"/>
        <w:spacing w:after="0"/>
        <w:jc w:val="center"/>
      </w:pPr>
      <w:r>
        <w:rPr>
          <w:b w:val="0"/>
          <w:sz w:val="22"/>
        </w:rPr>
        <w:t>Of the Requirements for the Degree</w:t>
      </w:r>
    </w:p>
    <w:p>
      <w:pPr>
        <w:pStyle w:val="Title"/>
        <w:spacing w:after="1080"/>
        <w:jc w:val="center"/>
      </w:pPr>
      <w:r>
        <w:rPr>
          <w:b w:val="0"/>
          <w:sz w:val="22"/>
        </w:rPr>
        <w:t>Bachelor of Science in Computer Engineering</w:t>
      </w:r>
    </w:p>
    <w:p>
      <w:pPr>
        <w:pStyle w:val="Title"/>
        <w:spacing w:after="0"/>
        <w:jc w:val="center"/>
      </w:pPr>
      <w:r>
        <w:rPr>
          <w:b w:val="0"/>
          <w:sz w:val="22"/>
        </w:rPr>
        <w:t>By</w:t>
      </w:r>
    </w:p>
    <w:p>
      <w:pPr>
        <w:pStyle w:val="Title"/>
        <w:spacing w:after="1080"/>
        <w:jc w:val="center"/>
      </w:pPr>
      <w:r>
        <w:rPr>
          <w:b/>
          <w:sz w:val="24"/>
        </w:rPr>
        <w:t>Duy Nguyen</w:t>
      </w:r>
    </w:p>
    <w:p>
      <w:pPr>
        <w:pStyle w:val="Title"/>
        <w:spacing w:after="720"/>
        <w:jc w:val="center"/>
      </w:pPr>
      <w:r>
        <w:rPr>
          <w:b w:val="0"/>
          <w:sz w:val="22"/>
        </w:rPr>
        <w:t>May 2026</w:t>
      </w:r>
    </w:p>
    <w:p>
      <w:pPr>
        <w:pStyle w:val="Title"/>
        <w:spacing w:after="0"/>
        <w:jc w:val="center"/>
      </w:pPr>
      <w:r>
        <w:rPr>
          <w:b w:val="0"/>
          <w:sz w:val="22"/>
        </w:rPr>
        <w:t>Advised by Dr. Javier Gonzalez-Sanchez</w:t>
      </w:r>
    </w:p>
    <w:p>
      <w:r>
        <w:br w:type="page"/>
      </w:r>
    </w:p>
    <w:p>
      <w:pPr>
        <w:pStyle w:val="Heading1"/>
        <w:jc w:val="center"/>
      </w:pPr>
      <w:r>
        <w:t>Abstract</w:t>
      </w:r>
    </w:p>
    <w:p>
      <w:pPr>
        <w:spacing w:after="120" w:line="276" w:lineRule="auto"/>
        <w:jc w:val="both"/>
      </w:pPr>
      <w:r>
        <w:t>Large language models are powerful reasoning and instruction-following systems, but by themselves they do not interact directly with the physical world. Vision-language-action models address this limitation by combining visual perception, language-conditioned reasoning, and robot action prediction into a single policy. This senior project investigates whether an open-source VLA model, OpenVLA, can be deployed on Cal Poly remote compute infrastructure and connected to a Universal Robots UR3e robotic arm as a proof of concept for real-world manipulation. The project implemented and evaluated a deployment pipeline that loads the openvla/openvla-7b model using the Hugging Face Transformers AutoClass interface, captures camera frames, sends visual observations and natural-language instructions to the model, receives predicted continuous robot actions, converts those actions into UR tool-center-point poses, and executes motion through the RTDE control interface. The work focused on feasibility rather than formal benchmarking. Results show that the system can run the OpenVLA inference stack on GPU-backed remote compute and produce robot action outputs that can be mapped into the UR3e control space. The main contribution is a documented end-to-end deployment path, including architecture, dependencies, communication choices, safety constraints, and implementation limitations, so that future work can focus on fine-tuning OpenVLA for the Cal Poly robotics environment and performing systematic success-rate evaluation.</w:t>
      </w:r>
    </w:p>
    <w:p>
      <w:r>
        <w:br w:type="page"/>
      </w:r>
    </w:p>
    <w:p>
      <w:pPr>
        <w:pStyle w:val="Heading1"/>
      </w:pPr>
      <w:r>
        <w:t>1. Project Overview</w:t>
      </w:r>
    </w:p>
    <w:p>
      <w:pPr>
        <w:spacing w:after="120" w:line="276" w:lineRule="auto"/>
        <w:jc w:val="both"/>
      </w:pPr>
      <w:r>
        <w:t>This project explores the deployment of OpenVLA, an open-source vision-language-action model, in a robotics workflow that connects a camera, a large neural model, and a UR3e robotic arm. The central idea is that a robot should be able to use both a visual observation and a natural-language instruction to choose a low-level action, rather than depend entirely on manually scripted coordinates or brittle hard-coded automation. The project was conducted as a proof of concept on Cal Poly computing and robotics resources, with the goal of demonstrating that the OpenVLA software stack can be installed, loaded, served, queried, and connected to real robot control code.</w:t>
      </w:r>
    </w:p>
    <w:p>
      <w:pPr>
        <w:pStyle w:val="Heading2"/>
      </w:pPr>
      <w:r>
        <w:t>1.1 Topic and Domain</w:t>
      </w:r>
    </w:p>
    <w:p>
      <w:pPr>
        <w:spacing w:after="120" w:line="276" w:lineRule="auto"/>
        <w:jc w:val="both"/>
      </w:pPr>
      <w:r>
        <w:t>The project is situated at the intersection of robotics, machine learning, computer vision, and deployment engineering. The robotics component uses a Universal Robots UR3e arm and RTDE-based Python control. The machine learning component uses OpenVLA, a VLA policy that accepts an image and a language instruction and predicts an action. The deployment component addresses the practical problem of running a large open-source model on GPU-backed remote compute while coordinating data exchange with a local camera and robot controller.</w:t>
      </w:r>
    </w:p>
    <w:p>
      <w:pPr>
        <w:pStyle w:val="Heading2"/>
      </w:pPr>
      <w:r>
        <w:t>1.2 Goals and Objectives</w:t>
      </w:r>
    </w:p>
    <w:p>
      <w:pPr>
        <w:spacing w:after="120" w:line="276" w:lineRule="auto"/>
        <w:jc w:val="both"/>
      </w:pPr>
      <w:r>
        <w:t>The project did not attempt to prove that OpenVLA already performs well on the Cal Poly robot without adaptation. Instead, it tested whether the model and infrastructure can be connected in a way that makes future fine-tuning and systematic experiments possible. The main objectives were:</w:t>
      </w:r>
    </w:p>
    <w:p>
      <w:pPr>
        <w:pStyle w:val="ListBullet"/>
        <w:spacing w:after="40"/>
      </w:pPr>
      <w:r>
        <w:t>Deploy the openvla/openvla-7b model on a high-compute remote machine with GPU acceleration when available.</w:t>
      </w:r>
    </w:p>
    <w:p>
      <w:pPr>
        <w:pStyle w:val="ListBullet"/>
        <w:spacing w:after="40"/>
      </w:pPr>
      <w:r>
        <w:t>Build a client/server communication path for sending camera observations to the model and returning predicted actions.</w:t>
      </w:r>
    </w:p>
    <w:p>
      <w:pPr>
        <w:pStyle w:val="ListBullet"/>
        <w:spacing w:after="40"/>
      </w:pPr>
      <w:r>
        <w:t>Integrate OpenVLA action outputs with UR3e robot pose control through the RTDE Python interfaces.</w:t>
      </w:r>
    </w:p>
    <w:p>
      <w:pPr>
        <w:pStyle w:val="ListBullet"/>
        <w:spacing w:after="40"/>
      </w:pPr>
      <w:r>
        <w:t>Document environment assumptions, implementation decisions, limitations, and next steps for future fine-tuning.</w:t>
      </w:r>
    </w:p>
    <w:p>
      <w:pPr>
        <w:pStyle w:val="ListBullet"/>
        <w:spacing w:after="40"/>
      </w:pPr>
      <w:r>
        <w:t>Compare the flexibility of language-and-image-driven control against fixed hard-coded automation in changing tabletop conditions.</w:t>
      </w:r>
    </w:p>
    <w:p>
      <w:pPr>
        <w:pStyle w:val="Heading2"/>
      </w:pPr>
      <w:r>
        <w:t>1.3 Intended Users</w:t>
      </w:r>
    </w:p>
    <w:p>
      <w:pPr>
        <w:spacing w:after="120" w:line="276" w:lineRule="auto"/>
        <w:jc w:val="both"/>
      </w:pPr>
      <w:r>
        <w:t>The intended users are Cal Poly students and researchers working with robot manipulation, foundation models, and GPU-based deployment. A future user should be able to reuse this report to understand what components are required, how the inference and robot-control loops are structured, and what engineering issues must be resolved before collecting fine-tuning data or running controlled trials.</w:t>
      </w:r>
    </w:p>
    <w:p>
      <w:pPr>
        <w:pStyle w:val="Heading2"/>
      </w:pPr>
      <w:r>
        <w:t>1.4 Relevance and Contributions</w:t>
      </w:r>
    </w:p>
    <w:p>
      <w:pPr>
        <w:spacing w:after="120" w:line="276" w:lineRule="auto"/>
        <w:jc w:val="both"/>
      </w:pPr>
      <w:r>
        <w:t>Hard-coded robot automation can work well in a fixed environment, but it is fragile when object placement, lighting, camera perspective, or task wording changes. A VLA model provides a more flexible interface because the task can be specified in language and conditioned on the current camera image. The contribution of this senior project is not a new VLA architecture. Instead, the contribution is an applied deployment study: it shows how an open-source VLA can be connected to Cal Poly compute and a UR3e control stack, identifies the gaps that prevent immediate high-reliability deployment, and provides a foundation for future fine-tuning and evaluation.</w:t>
      </w:r>
    </w:p>
    <w:tbl>
      <w:tblPr>
        <w:tblStyle w:val="TableGrid"/>
        <w:tblW w:type="auto" w:w="0"/>
        <w:jc w:val="center"/>
        <w:tblLook w:firstColumn="1" w:firstRow="1" w:lastColumn="0" w:lastRow="0" w:noHBand="0" w:noVBand="1" w:val="04A0"/>
      </w:tblPr>
      <w:tblGrid>
        <w:gridCol w:w="4680"/>
        <w:gridCol w:w="4680"/>
      </w:tblGrid>
      <w:tr>
        <w:tc>
          <w:tcPr>
            <w:tcW w:type="dxa" w:w="2880"/>
            <w:shd w:fill="D9EAF7"/>
          </w:tcPr>
          <w:p>
            <w:r>
              <w:rPr>
                <w:b/>
              </w:rPr>
              <w:t>Contribution</w:t>
            </w:r>
          </w:p>
        </w:tc>
        <w:tc>
          <w:tcPr>
            <w:tcW w:type="dxa" w:w="6480"/>
            <w:shd w:fill="D9EAF7"/>
          </w:tcPr>
          <w:p>
            <w:r>
              <w:rPr>
                <w:b/>
              </w:rPr>
              <w:t>Description</w:t>
            </w:r>
          </w:p>
        </w:tc>
      </w:tr>
      <w:tr>
        <w:tc>
          <w:tcPr>
            <w:tcW w:type="dxa" w:w="2880"/>
            <w:vAlign w:val="top"/>
          </w:tcPr>
          <w:p>
            <w:r>
              <w:t>Deployment feasibility</w:t>
            </w:r>
          </w:p>
        </w:tc>
        <w:tc>
          <w:tcPr>
            <w:tcW w:type="dxa" w:w="6480"/>
            <w:vAlign w:val="top"/>
          </w:tcPr>
          <w:p>
            <w:r>
              <w:t>Loaded OpenVLA through Hugging Face Transformers and prepared GPU-aware inference code.</w:t>
            </w:r>
          </w:p>
        </w:tc>
      </w:tr>
      <w:tr>
        <w:tc>
          <w:tcPr>
            <w:tcW w:type="dxa" w:w="2880"/>
            <w:vAlign w:val="top"/>
          </w:tcPr>
          <w:p>
            <w:r>
              <w:t>Robot integration</w:t>
            </w:r>
          </w:p>
        </w:tc>
        <w:tc>
          <w:tcPr>
            <w:tcW w:type="dxa" w:w="6480"/>
            <w:vAlign w:val="top"/>
          </w:tcPr>
          <w:p>
            <w:r>
              <w:t>Mapped model action vectors into UR tool-center-point pose updates and used RTDE motion commands.</w:t>
            </w:r>
          </w:p>
        </w:tc>
      </w:tr>
      <w:tr>
        <w:tc>
          <w:tcPr>
            <w:tcW w:type="dxa" w:w="2880"/>
            <w:vAlign w:val="top"/>
          </w:tcPr>
          <w:p>
            <w:r>
              <w:t>Communication prototype</w:t>
            </w:r>
          </w:p>
        </w:tc>
        <w:tc>
          <w:tcPr>
            <w:tcW w:type="dxa" w:w="6480"/>
            <w:vAlign w:val="top"/>
          </w:tcPr>
          <w:p>
            <w:r>
              <w:t>Implemented both REST-style and raw TCP image/action exchange paths for model serving experiments.</w:t>
            </w:r>
          </w:p>
        </w:tc>
      </w:tr>
      <w:tr>
        <w:tc>
          <w:tcPr>
            <w:tcW w:type="dxa" w:w="2880"/>
            <w:vAlign w:val="top"/>
          </w:tcPr>
          <w:p>
            <w:r>
              <w:t>Future-work value</w:t>
            </w:r>
          </w:p>
        </w:tc>
        <w:tc>
          <w:tcPr>
            <w:tcW w:type="dxa" w:w="6480"/>
            <w:vAlign w:val="top"/>
          </w:tcPr>
          <w:p>
            <w:r>
              <w:t>Documented limitations, safety concerns, and fine-tuning requirements for future teams.</w:t>
            </w:r>
          </w:p>
        </w:tc>
      </w:tr>
    </w:tbl>
    <w:p/>
    <w:p>
      <w:pPr>
        <w:pStyle w:val="Heading1"/>
      </w:pPr>
      <w:r>
        <w:t>2. Background</w:t>
      </w:r>
    </w:p>
    <w:p>
      <w:pPr>
        <w:pStyle w:val="Heading2"/>
      </w:pPr>
      <w:r>
        <w:t>2.1 Vision-Language-Action Models</w:t>
      </w:r>
    </w:p>
    <w:p>
      <w:pPr>
        <w:spacing w:after="120" w:line="276" w:lineRule="auto"/>
        <w:jc w:val="both"/>
      </w:pPr>
      <w:r>
        <w:t>A vision-language-action model extends the general vision-language model idea into robotics. Instead of only describing an image or answering a question, a VLA model predicts an action that can be executed by a robot. The input normally includes an image observation and an instruction such as "pick up the object in the center of the table." The output is a robot action representation, such as a change in position, orientation, and gripper state. This design is attractive because the same policy can be conditioned on different task descriptions and visual states.</w:t>
      </w:r>
    </w:p>
    <w:p>
      <w:pPr>
        <w:pStyle w:val="Heading2"/>
      </w:pPr>
      <w:r>
        <w:t>2.2 OpenVLA</w:t>
      </w:r>
    </w:p>
    <w:p>
      <w:pPr>
        <w:spacing w:after="120" w:line="276" w:lineRule="auto"/>
        <w:jc w:val="both"/>
      </w:pPr>
      <w:r>
        <w:t>OpenVLA is an open-source VLA model introduced to make generalist robot policies more accessible for research and education. The published OpenVLA work describes a 7B-parameter model trained on a large collection of real-world robot demonstrations. The model combines a language-model backbone with visual features and produces actions for robot manipulation. In this project, the selected checkpoint was openvla/openvla-7b, loaded through Hugging Face model and processor APIs.</w:t>
      </w:r>
    </w:p>
    <w:p>
      <w:pPr>
        <w:pStyle w:val="Heading2"/>
      </w:pPr>
      <w:r>
        <w:t>2.3 Universal Robots UR3e and RTDE</w:t>
      </w:r>
    </w:p>
    <w:p>
      <w:pPr>
        <w:spacing w:after="120" w:line="276" w:lineRule="auto"/>
        <w:jc w:val="both"/>
      </w:pPr>
      <w:r>
        <w:t>The UR3e is a collaborative robotic arm suitable for tabletop manipulation and laboratory prototyping. In Python, the robot can be controlled using RTDE libraries that expose real-time data exchange, motion commands, and robot state feedback. The project code uses rtde_control for issuing motion commands and rtde_receive for reading the current TCP pose and protective-stop status. The use of RTDE is important because it allows the VLA output to be connected to actual robot motion instead of remaining a simulation-only experiment.</w:t>
      </w:r>
    </w:p>
    <w:p>
      <w:pPr>
        <w:pStyle w:val="Heading2"/>
      </w:pPr>
      <w:r>
        <w:t>2.4 Remote GPU Deployment</w:t>
      </w:r>
    </w:p>
    <w:p>
      <w:pPr>
        <w:spacing w:after="120" w:line="276" w:lineRule="auto"/>
        <w:jc w:val="both"/>
      </w:pPr>
      <w:r>
        <w:t>OpenVLA is too large to treat like a small local script on most laptops. A practical deployment requires a GPU-backed environment, careful model loading, and a communication strategy between the robot workstation and the inference process. The project code selects CUDA when available, chooses bfloat16 on newer GPUs or float16 otherwise, enables CUDA performance settings, and attempts to use efficient attention backends when supported. These choices are common when serving large neural models because they reduce memory pressure and improve inference throughput.</w:t>
      </w:r>
    </w:p>
    <w:p>
      <w:pPr>
        <w:pStyle w:val="Heading2"/>
      </w:pPr>
      <w:r>
        <w:t>2.5 Key Software Tools</w:t>
      </w:r>
    </w:p>
    <w:tbl>
      <w:tblPr>
        <w:tblStyle w:val="TableGrid"/>
        <w:tblW w:type="auto" w:w="0"/>
        <w:jc w:val="center"/>
        <w:tblLook w:firstColumn="1" w:firstRow="1" w:lastColumn="0" w:lastRow="0" w:noHBand="0" w:noVBand="1" w:val="04A0"/>
      </w:tblPr>
      <w:tblGrid>
        <w:gridCol w:w="4680"/>
        <w:gridCol w:w="4680"/>
      </w:tblGrid>
      <w:tr>
        <w:tc>
          <w:tcPr>
            <w:tcW w:type="dxa" w:w="3168"/>
            <w:shd w:fill="D9EAF7"/>
          </w:tcPr>
          <w:p>
            <w:r>
              <w:rPr>
                <w:b/>
              </w:rPr>
              <w:t>Tool or Library</w:t>
            </w:r>
          </w:p>
        </w:tc>
        <w:tc>
          <w:tcPr>
            <w:tcW w:type="dxa" w:w="6912"/>
            <w:shd w:fill="D9EAF7"/>
          </w:tcPr>
          <w:p>
            <w:r>
              <w:rPr>
                <w:b/>
              </w:rPr>
              <w:t>Role in the Project</w:t>
            </w:r>
          </w:p>
        </w:tc>
      </w:tr>
      <w:tr>
        <w:tc>
          <w:tcPr>
            <w:tcW w:type="dxa" w:w="3168"/>
            <w:vAlign w:val="top"/>
          </w:tcPr>
          <w:p>
            <w:r>
              <w:t>Python</w:t>
            </w:r>
          </w:p>
        </w:tc>
        <w:tc>
          <w:tcPr>
            <w:tcW w:type="dxa" w:w="6912"/>
            <w:vAlign w:val="top"/>
          </w:tcPr>
          <w:p>
            <w:r>
              <w:t>Primary implementation language for model serving, camera capture, and robot control.</w:t>
            </w:r>
          </w:p>
        </w:tc>
      </w:tr>
      <w:tr>
        <w:tc>
          <w:tcPr>
            <w:tcW w:type="dxa" w:w="3168"/>
            <w:vAlign w:val="top"/>
          </w:tcPr>
          <w:p>
            <w:r>
              <w:t>PyTorch</w:t>
            </w:r>
          </w:p>
        </w:tc>
        <w:tc>
          <w:tcPr>
            <w:tcW w:type="dxa" w:w="6912"/>
            <w:vAlign w:val="top"/>
          </w:tcPr>
          <w:p>
            <w:r>
              <w:t>Deep learning runtime used by the OpenVLA model.</w:t>
            </w:r>
          </w:p>
        </w:tc>
      </w:tr>
      <w:tr>
        <w:tc>
          <w:tcPr>
            <w:tcW w:type="dxa" w:w="3168"/>
            <w:vAlign w:val="top"/>
          </w:tcPr>
          <w:p>
            <w:r>
              <w:t>Hugging Face Transformers</w:t>
            </w:r>
          </w:p>
        </w:tc>
        <w:tc>
          <w:tcPr>
            <w:tcW w:type="dxa" w:w="6912"/>
            <w:vAlign w:val="top"/>
          </w:tcPr>
          <w:p>
            <w:r>
              <w:t>Loads AutoProcessor and AutoModelForVision2Seq for the OpenVLA checkpoint.</w:t>
            </w:r>
          </w:p>
        </w:tc>
      </w:tr>
      <w:tr>
        <w:tc>
          <w:tcPr>
            <w:tcW w:type="dxa" w:w="3168"/>
            <w:vAlign w:val="top"/>
          </w:tcPr>
          <w:p>
            <w:r>
              <w:t>OpenCV</w:t>
            </w:r>
          </w:p>
        </w:tc>
        <w:tc>
          <w:tcPr>
            <w:tcW w:type="dxa" w:w="6912"/>
            <w:vAlign w:val="top"/>
          </w:tcPr>
          <w:p>
            <w:r>
              <w:t>Captures and resizes camera frames before inference.</w:t>
            </w:r>
          </w:p>
        </w:tc>
      </w:tr>
      <w:tr>
        <w:tc>
          <w:tcPr>
            <w:tcW w:type="dxa" w:w="3168"/>
            <w:vAlign w:val="top"/>
          </w:tcPr>
          <w:p>
            <w:r>
              <w:t>Pillow</w:t>
            </w:r>
          </w:p>
        </w:tc>
        <w:tc>
          <w:tcPr>
            <w:tcW w:type="dxa" w:w="6912"/>
            <w:vAlign w:val="top"/>
          </w:tcPr>
          <w:p>
            <w:r>
              <w:t>Converts NumPy image arrays into image objects for the processor.</w:t>
            </w:r>
          </w:p>
        </w:tc>
      </w:tr>
      <w:tr>
        <w:tc>
          <w:tcPr>
            <w:tcW w:type="dxa" w:w="3168"/>
            <w:vAlign w:val="top"/>
          </w:tcPr>
          <w:p>
            <w:r>
              <w:t>NumPy</w:t>
            </w:r>
          </w:p>
        </w:tc>
        <w:tc>
          <w:tcPr>
            <w:tcW w:type="dxa" w:w="6912"/>
            <w:vAlign w:val="top"/>
          </w:tcPr>
          <w:p>
            <w:r>
              <w:t>Represents images, actions, pose vectors, and serialized arrays.</w:t>
            </w:r>
          </w:p>
        </w:tc>
      </w:tr>
      <w:tr>
        <w:tc>
          <w:tcPr>
            <w:tcW w:type="dxa" w:w="3168"/>
            <w:vAlign w:val="top"/>
          </w:tcPr>
          <w:p>
            <w:r>
              <w:t>scipy.spatial.transform</w:t>
            </w:r>
          </w:p>
        </w:tc>
        <w:tc>
          <w:tcPr>
            <w:tcW w:type="dxa" w:w="6912"/>
            <w:vAlign w:val="top"/>
          </w:tcPr>
          <w:p>
            <w:r>
              <w:t>Converts between Euler deltas and UR rotation-vector orientation.</w:t>
            </w:r>
          </w:p>
        </w:tc>
      </w:tr>
      <w:tr>
        <w:tc>
          <w:tcPr>
            <w:tcW w:type="dxa" w:w="3168"/>
            <w:vAlign w:val="top"/>
          </w:tcPr>
          <w:p>
            <w:r>
              <w:t>RTDE Control/Receive</w:t>
            </w:r>
          </w:p>
        </w:tc>
        <w:tc>
          <w:tcPr>
            <w:tcW w:type="dxa" w:w="6912"/>
            <w:vAlign w:val="top"/>
          </w:tcPr>
          <w:p>
            <w:r>
              <w:t>Sends motion commands to the UR arm and reads current robot state.</w:t>
            </w:r>
          </w:p>
        </w:tc>
      </w:tr>
      <w:tr>
        <w:tc>
          <w:tcPr>
            <w:tcW w:type="dxa" w:w="3168"/>
            <w:vAlign w:val="top"/>
          </w:tcPr>
          <w:p>
            <w:r>
              <w:t>Requests / socket</w:t>
            </w:r>
          </w:p>
        </w:tc>
        <w:tc>
          <w:tcPr>
            <w:tcW w:type="dxa" w:w="6912"/>
            <w:vAlign w:val="top"/>
          </w:tcPr>
          <w:p>
            <w:r>
              <w:t>Supports REST-style and TCP communication between client and inference process.</w:t>
            </w:r>
          </w:p>
        </w:tc>
      </w:tr>
    </w:tbl>
    <w:p/>
    <w:p>
      <w:pPr>
        <w:pStyle w:val="Heading1"/>
      </w:pPr>
      <w:r>
        <w:t>3. Related Work</w:t>
      </w:r>
    </w:p>
    <w:p>
      <w:pPr>
        <w:spacing w:after="120" w:line="276" w:lineRule="auto"/>
        <w:jc w:val="both"/>
      </w:pPr>
      <w:r>
        <w:t>This project builds on recent research in VLA models and robot foundation models. The most relevant systems are OpenVLA, RT-2, Open X-Embodiment, and traditional scripted robot automation.</w:t>
      </w:r>
    </w:p>
    <w:p>
      <w:pPr>
        <w:pStyle w:val="Heading2"/>
      </w:pPr>
      <w:r>
        <w:t>3.1 OpenVLA</w:t>
      </w:r>
    </w:p>
    <w:p>
      <w:pPr>
        <w:spacing w:after="120" w:line="276" w:lineRule="auto"/>
        <w:jc w:val="both"/>
      </w:pPr>
      <w:r>
        <w:t>OpenVLA is the primary model used in this project. It was designed to be an open alternative to closed generalist robot policies and was trained on broad robot demonstration data. Its relevance is direct: the project uses OpenVLA as the policy model and evaluates whether it can be deployed in the Cal Poly remote-machine and UR3e context.</w:t>
      </w:r>
    </w:p>
    <w:p>
      <w:pPr>
        <w:pStyle w:val="Heading2"/>
      </w:pPr>
      <w:r>
        <w:t>3.2 RT-2</w:t>
      </w:r>
    </w:p>
    <w:p>
      <w:pPr>
        <w:spacing w:after="120" w:line="276" w:lineRule="auto"/>
        <w:jc w:val="both"/>
      </w:pPr>
      <w:r>
        <w:t>RT-2 is an earlier vision-language-action system that demonstrated how web-scale vision-language models could be adapted for robotic control. RT-2 is important background because it helped establish the VLA formulation: language and perception are not only used for description, but are directly mapped to robot actions. However, RT-2-style systems are less accessible to undergraduate deployment projects when model weights and training infrastructure are not openly available.</w:t>
      </w:r>
    </w:p>
    <w:p>
      <w:pPr>
        <w:pStyle w:val="Heading2"/>
      </w:pPr>
      <w:r>
        <w:t>3.3 Open X-Embodiment</w:t>
      </w:r>
    </w:p>
    <w:p>
      <w:pPr>
        <w:spacing w:after="120" w:line="276" w:lineRule="auto"/>
        <w:jc w:val="both"/>
      </w:pPr>
      <w:r>
        <w:t>Open X-Embodiment is a large effort to aggregate robot learning datasets across different robot embodiments and tasks. This type of dataset is important because VLA models require broad demonstration data to generalize beyond a single robot and a single lab setup. OpenVLA relies on this broader data ecosystem, which makes it a reasonable candidate for transfer and future fine-tuning on the Cal Poly UR3e setup.</w:t>
      </w:r>
    </w:p>
    <w:p>
      <w:pPr>
        <w:pStyle w:val="Heading2"/>
      </w:pPr>
      <w:r>
        <w:t>3.4 Hard-Coded Robot Automation</w:t>
      </w:r>
    </w:p>
    <w:p>
      <w:pPr>
        <w:spacing w:after="120" w:line="276" w:lineRule="auto"/>
        <w:jc w:val="both"/>
      </w:pPr>
      <w:r>
        <w:t>Traditional robot automation often uses fixed coordinates, predefined waypoints, or object-specific perception pipelines. These methods can be reliable in controlled conditions but tend to fail when the physical scene changes. The goal of this project is not to replace all classical control methods, but to show that a language-and-vision-conditioned policy can provide a more adaptable layer above low-level robot control.</w:t>
      </w:r>
    </w:p>
    <w:p>
      <w:pPr>
        <w:pStyle w:val="Heading2"/>
      </w:pPr>
      <w:r>
        <w:t>3.5 Gap Addressed by This Project</w:t>
      </w:r>
    </w:p>
    <w:p>
      <w:pPr>
        <w:spacing w:after="120" w:line="276" w:lineRule="auto"/>
        <w:jc w:val="both"/>
      </w:pPr>
      <w:r>
        <w:t>Existing VLA papers report model-level results, while robot documentation explains low-level control interfaces. The gap for an undergraduate robotics lab is the deployment bridge between the two: how to take an open-source VLA, run it on available GPU infrastructure, feed it live images, convert its action representation into a UR pose command, and identify the limits of that pipeline. This project addresses that bridge.</w:t>
      </w:r>
    </w:p>
    <w:p>
      <w:pPr>
        <w:pStyle w:val="Heading1"/>
      </w:pPr>
      <w:r>
        <w:t>4. Features, Requirements, and Evaluation Criteria</w:t>
      </w:r>
    </w:p>
    <w:p>
      <w:pPr>
        <w:pStyle w:val="Heading2"/>
      </w:pPr>
      <w:r>
        <w:t>4.1 Key Features</w:t>
      </w:r>
    </w:p>
    <w:p>
      <w:pPr>
        <w:pStyle w:val="ListBullet"/>
        <w:spacing w:after="40"/>
      </w:pPr>
      <w:r>
        <w:t>Image-conditioned action prediction from live camera frames.</w:t>
      </w:r>
    </w:p>
    <w:p>
      <w:pPr>
        <w:pStyle w:val="ListBullet"/>
        <w:spacing w:after="40"/>
      </w:pPr>
      <w:r>
        <w:t>Natural-language task instruction supplied to the model at inference time.</w:t>
      </w:r>
    </w:p>
    <w:p>
      <w:pPr>
        <w:pStyle w:val="ListBullet"/>
        <w:spacing w:after="40"/>
      </w:pPr>
      <w:r>
        <w:t>Remote-machine deployment of OpenVLA with GPU-aware model loading.</w:t>
      </w:r>
    </w:p>
    <w:p>
      <w:pPr>
        <w:pStyle w:val="ListBullet"/>
        <w:spacing w:after="40"/>
      </w:pPr>
      <w:r>
        <w:t>Client/server communication for sending observations and receiving actions.</w:t>
      </w:r>
    </w:p>
    <w:p>
      <w:pPr>
        <w:pStyle w:val="ListBullet"/>
        <w:spacing w:after="40"/>
      </w:pPr>
      <w:r>
        <w:t>Conversion of OpenVLA action deltas into UR TCP pose targets.</w:t>
      </w:r>
    </w:p>
    <w:p>
      <w:pPr>
        <w:pStyle w:val="ListBullet"/>
        <w:spacing w:after="40"/>
      </w:pPr>
      <w:r>
        <w:t>Safety stop monitoring through the robot receive interface.</w:t>
      </w:r>
    </w:p>
    <w:p>
      <w:pPr>
        <w:pStyle w:val="Heading2"/>
      </w:pPr>
      <w:r>
        <w:t>4.2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fill="D9EAF7"/>
          </w:tcPr>
          <w:p>
            <w:r>
              <w:rPr>
                <w:b/>
              </w:rPr>
              <w:t>ID</w:t>
            </w:r>
          </w:p>
        </w:tc>
        <w:tc>
          <w:tcPr>
            <w:tcW w:type="dxa" w:w="4464"/>
            <w:shd w:fill="D9EAF7"/>
          </w:tcPr>
          <w:p>
            <w:r>
              <w:rPr>
                <w:b/>
              </w:rPr>
              <w:t>Functional Requirement</w:t>
            </w:r>
          </w:p>
        </w:tc>
        <w:tc>
          <w:tcPr>
            <w:tcW w:type="dxa" w:w="5040"/>
            <w:shd w:fill="D9EAF7"/>
          </w:tcPr>
          <w:p>
            <w:r>
              <w:rPr>
                <w:b/>
              </w:rPr>
              <w:t>Implementation Evidence</w:t>
            </w:r>
          </w:p>
        </w:tc>
      </w:tr>
      <w:tr>
        <w:tc>
          <w:tcPr>
            <w:tcW w:type="dxa" w:w="1008"/>
            <w:vAlign w:val="top"/>
          </w:tcPr>
          <w:p>
            <w:r>
              <w:t>FR1</w:t>
            </w:r>
          </w:p>
        </w:tc>
        <w:tc>
          <w:tcPr>
            <w:tcW w:type="dxa" w:w="4464"/>
            <w:vAlign w:val="top"/>
          </w:tcPr>
          <w:p>
            <w:r>
              <w:t>Capture a camera frame and resize it to the model input resolution.</w:t>
            </w:r>
          </w:p>
        </w:tc>
        <w:tc>
          <w:tcPr>
            <w:tcW w:type="dxa" w:w="5040"/>
            <w:vAlign w:val="top"/>
          </w:tcPr>
          <w:p>
            <w:r>
              <w:t>The client code uses OpenCV VideoCapture and resizes frames before sending or displaying them.</w:t>
            </w:r>
          </w:p>
        </w:tc>
      </w:tr>
      <w:tr>
        <w:tc>
          <w:tcPr>
            <w:tcW w:type="dxa" w:w="1008"/>
            <w:vAlign w:val="top"/>
          </w:tcPr>
          <w:p>
            <w:r>
              <w:t>FR2</w:t>
            </w:r>
          </w:p>
        </w:tc>
        <w:tc>
          <w:tcPr>
            <w:tcW w:type="dxa" w:w="4464"/>
            <w:vAlign w:val="top"/>
          </w:tcPr>
          <w:p>
            <w:r>
              <w:t>Load OpenVLA from a public checkpoint.</w:t>
            </w:r>
          </w:p>
        </w:tc>
        <w:tc>
          <w:tcPr>
            <w:tcW w:type="dxa" w:w="5040"/>
            <w:vAlign w:val="top"/>
          </w:tcPr>
          <w:p>
            <w:r>
              <w:t>The server code loads openvla/openvla-7b using AutoProcessor and AutoModelForVision2Seq.</w:t>
            </w:r>
          </w:p>
        </w:tc>
      </w:tr>
      <w:tr>
        <w:tc>
          <w:tcPr>
            <w:tcW w:type="dxa" w:w="1008"/>
            <w:vAlign w:val="top"/>
          </w:tcPr>
          <w:p>
            <w:r>
              <w:t>FR3</w:t>
            </w:r>
          </w:p>
        </w:tc>
        <w:tc>
          <w:tcPr>
            <w:tcW w:type="dxa" w:w="4464"/>
            <w:vAlign w:val="top"/>
          </w:tcPr>
          <w:p>
            <w:r>
              <w:t>Accept an image and instruction and return a model action.</w:t>
            </w:r>
          </w:p>
        </w:tc>
        <w:tc>
          <w:tcPr>
            <w:tcW w:type="dxa" w:w="5040"/>
            <w:vAlign w:val="top"/>
          </w:tcPr>
          <w:p>
            <w:r>
              <w:t>The inference path builds a prompt, preprocesses the image, calls predict_action, and serializes the action.</w:t>
            </w:r>
          </w:p>
        </w:tc>
      </w:tr>
      <w:tr>
        <w:tc>
          <w:tcPr>
            <w:tcW w:type="dxa" w:w="1008"/>
            <w:vAlign w:val="top"/>
          </w:tcPr>
          <w:p>
            <w:r>
              <w:t>FR4</w:t>
            </w:r>
          </w:p>
        </w:tc>
        <w:tc>
          <w:tcPr>
            <w:tcW w:type="dxa" w:w="4464"/>
            <w:vAlign w:val="top"/>
          </w:tcPr>
          <w:p>
            <w:r>
              <w:t>Convert the model action into robot motion.</w:t>
            </w:r>
          </w:p>
        </w:tc>
        <w:tc>
          <w:tcPr>
            <w:tcW w:type="dxa" w:w="5040"/>
            <w:vAlign w:val="top"/>
          </w:tcPr>
          <w:p>
            <w:r>
              <w:t>The UR wrapper interprets position and orientation deltas and returns a target TCP pose.</w:t>
            </w:r>
          </w:p>
        </w:tc>
      </w:tr>
      <w:tr>
        <w:tc>
          <w:tcPr>
            <w:tcW w:type="dxa" w:w="1008"/>
            <w:vAlign w:val="top"/>
          </w:tcPr>
          <w:p>
            <w:r>
              <w:t>FR5</w:t>
            </w:r>
          </w:p>
        </w:tc>
        <w:tc>
          <w:tcPr>
            <w:tcW w:type="dxa" w:w="4464"/>
            <w:vAlign w:val="top"/>
          </w:tcPr>
          <w:p>
            <w:r>
              <w:t>Command the UR3e arm and monitor safety state.</w:t>
            </w:r>
          </w:p>
        </w:tc>
        <w:tc>
          <w:tcPr>
            <w:tcW w:type="dxa" w:w="5040"/>
            <w:vAlign w:val="top"/>
          </w:tcPr>
          <w:p>
            <w:r>
              <w:t>The client invokes moveL and checks protective-stop status.</w:t>
            </w:r>
          </w:p>
        </w:tc>
      </w:tr>
    </w:tbl>
    <w:p/>
    <w:p>
      <w:pPr>
        <w:pStyle w:val="Heading2"/>
      </w:pPr>
      <w:r>
        <w:t>4.3 User Interaction Requirements</w:t>
      </w:r>
    </w:p>
    <w:p>
      <w:pPr>
        <w:spacing w:after="120" w:line="276" w:lineRule="auto"/>
        <w:jc w:val="both"/>
      </w:pPr>
      <w:r>
        <w:t>The current prototype is developer-facing rather than end-user-facing. A user edits the task instruction in the Python script, starts the inference server, starts the client connected to the robot and camera, and observes the robot behavior. The project does not include a graphical user interface. The output is printed diagnostic information, including predicted actions, current TCP pose, target TCP pose, and timing values.</w:t>
      </w:r>
    </w:p>
    <w:p>
      <w:pPr>
        <w:pStyle w:val="Heading2"/>
      </w:pPr>
      <w:r>
        <w:t>4.4 Non-Functional Requirements</w:t>
      </w:r>
    </w:p>
    <w:tbl>
      <w:tblPr>
        <w:tblStyle w:val="TableGrid"/>
        <w:tblW w:type="auto" w:w="0"/>
        <w:jc w:val="center"/>
        <w:tblLook w:firstColumn="1" w:firstRow="1" w:lastColumn="0" w:lastRow="0" w:noHBand="0" w:noVBand="1" w:val="04A0"/>
      </w:tblPr>
      <w:tblGrid>
        <w:gridCol w:w="4680"/>
        <w:gridCol w:w="4680"/>
      </w:tblGrid>
      <w:tr>
        <w:tc>
          <w:tcPr>
            <w:tcW w:type="dxa" w:w="2304"/>
            <w:shd w:fill="D9EAF7"/>
          </w:tcPr>
          <w:p>
            <w:r>
              <w:rPr>
                <w:b/>
              </w:rPr>
              <w:t>Category</w:t>
            </w:r>
          </w:p>
        </w:tc>
        <w:tc>
          <w:tcPr>
            <w:tcW w:type="dxa" w:w="7920"/>
            <w:shd w:fill="D9EAF7"/>
          </w:tcPr>
          <w:p>
            <w:r>
              <w:rPr>
                <w:b/>
              </w:rPr>
              <w:t>Requirement</w:t>
            </w:r>
          </w:p>
        </w:tc>
      </w:tr>
      <w:tr>
        <w:tc>
          <w:tcPr>
            <w:tcW w:type="dxa" w:w="2304"/>
            <w:vAlign w:val="top"/>
          </w:tcPr>
          <w:p>
            <w:r>
              <w:t>Compute</w:t>
            </w:r>
          </w:p>
        </w:tc>
        <w:tc>
          <w:tcPr>
            <w:tcW w:type="dxa" w:w="7920"/>
            <w:vAlign w:val="top"/>
          </w:tcPr>
          <w:p>
            <w:r>
              <w:t>The model-serving process should use CUDA when available and fall back to CPU only for debugging.</w:t>
            </w:r>
          </w:p>
        </w:tc>
      </w:tr>
      <w:tr>
        <w:tc>
          <w:tcPr>
            <w:tcW w:type="dxa" w:w="2304"/>
            <w:vAlign w:val="top"/>
          </w:tcPr>
          <w:p>
            <w:r>
              <w:t>Latency</w:t>
            </w:r>
          </w:p>
        </w:tc>
        <w:tc>
          <w:tcPr>
            <w:tcW w:type="dxa" w:w="7920"/>
            <w:vAlign w:val="top"/>
          </w:tcPr>
          <w:p>
            <w:r>
              <w:t>Inference should be fast enough for iterative robot testing, although the project does not claim real-time closed-loop control.</w:t>
            </w:r>
          </w:p>
        </w:tc>
      </w:tr>
      <w:tr>
        <w:tc>
          <w:tcPr>
            <w:tcW w:type="dxa" w:w="2304"/>
            <w:vAlign w:val="top"/>
          </w:tcPr>
          <w:p>
            <w:r>
              <w:t>Safety</w:t>
            </w:r>
          </w:p>
        </w:tc>
        <w:tc>
          <w:tcPr>
            <w:tcW w:type="dxa" w:w="7920"/>
            <w:vAlign w:val="top"/>
          </w:tcPr>
          <w:p>
            <w:r>
              <w:t>Robot motion must be scaled and monitored to reduce the chance of unsafe movements. Protective stops must terminate the loop.</w:t>
            </w:r>
          </w:p>
        </w:tc>
      </w:tr>
      <w:tr>
        <w:tc>
          <w:tcPr>
            <w:tcW w:type="dxa" w:w="2304"/>
            <w:vAlign w:val="top"/>
          </w:tcPr>
          <w:p>
            <w:r>
              <w:t>Maintainability</w:t>
            </w:r>
          </w:p>
        </w:tc>
        <w:tc>
          <w:tcPr>
            <w:tcW w:type="dxa" w:w="7920"/>
            <w:vAlign w:val="top"/>
          </w:tcPr>
          <w:p>
            <w:r>
              <w:t>The system should separate model serving, robot control, and communication logic into understandable modules.</w:t>
            </w:r>
          </w:p>
        </w:tc>
      </w:tr>
      <w:tr>
        <w:tc>
          <w:tcPr>
            <w:tcW w:type="dxa" w:w="2304"/>
            <w:vAlign w:val="top"/>
          </w:tcPr>
          <w:p>
            <w:r>
              <w:t>Reproducibility</w:t>
            </w:r>
          </w:p>
        </w:tc>
        <w:tc>
          <w:tcPr>
            <w:tcW w:type="dxa" w:w="7920"/>
            <w:vAlign w:val="top"/>
          </w:tcPr>
          <w:p>
            <w:r>
              <w:t>The report should document dependencies, ports, image sizes, action conversion, and limitations.</w:t>
            </w:r>
          </w:p>
        </w:tc>
      </w:tr>
    </w:tbl>
    <w:p/>
    <w:p>
      <w:pPr>
        <w:pStyle w:val="Heading2"/>
      </w:pPr>
      <w:r>
        <w:t>4.5 Evaluation Criteria</w:t>
      </w:r>
    </w:p>
    <w:p>
      <w:pPr>
        <w:spacing w:after="120" w:line="276" w:lineRule="auto"/>
        <w:jc w:val="both"/>
      </w:pPr>
      <w:r>
        <w:t>Because the project is a proof of concept, the evaluation criteria focus on deployment feasibility and integration rather than task success rate. A future project should add quantitative benchmarks after fine-tuning.</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D9EAF7"/>
          </w:tcPr>
          <w:p>
            <w:r>
              <w:rPr>
                <w:b/>
              </w:rPr>
              <w:t>Criterion</w:t>
            </w:r>
          </w:p>
        </w:tc>
        <w:tc>
          <w:tcPr>
            <w:tcW w:type="dxa" w:w="5760"/>
            <w:shd w:fill="D9EAF7"/>
          </w:tcPr>
          <w:p>
            <w:r>
              <w:rPr>
                <w:b/>
              </w:rPr>
              <w:t>Success Condition</w:t>
            </w:r>
          </w:p>
        </w:tc>
        <w:tc>
          <w:tcPr>
            <w:tcW w:type="dxa" w:w="2592"/>
            <w:shd w:fill="D9EAF7"/>
          </w:tcPr>
          <w:p>
            <w:r>
              <w:rPr>
                <w:b/>
              </w:rPr>
              <w:t>Status</w:t>
            </w:r>
          </w:p>
        </w:tc>
      </w:tr>
      <w:tr>
        <w:tc>
          <w:tcPr>
            <w:tcW w:type="dxa" w:w="2304"/>
            <w:vAlign w:val="top"/>
          </w:tcPr>
          <w:p>
            <w:r>
              <w:t>Model deployment</w:t>
            </w:r>
          </w:p>
        </w:tc>
        <w:tc>
          <w:tcPr>
            <w:tcW w:type="dxa" w:w="5760"/>
            <w:vAlign w:val="top"/>
          </w:tcPr>
          <w:p>
            <w:r>
              <w:t>OpenVLA can be loaded on the remote machine and used for action prediction.</w:t>
            </w:r>
          </w:p>
        </w:tc>
        <w:tc>
          <w:tcPr>
            <w:tcW w:type="dxa" w:w="2592"/>
            <w:vAlign w:val="top"/>
          </w:tcPr>
          <w:p>
            <w:r>
              <w:t>Achieved as an implementation objective.</w:t>
            </w:r>
          </w:p>
        </w:tc>
      </w:tr>
      <w:tr>
        <w:tc>
          <w:tcPr>
            <w:tcW w:type="dxa" w:w="2304"/>
            <w:vAlign w:val="top"/>
          </w:tcPr>
          <w:p>
            <w:r>
              <w:t>Image-to-action loop</w:t>
            </w:r>
          </w:p>
        </w:tc>
        <w:tc>
          <w:tcPr>
            <w:tcW w:type="dxa" w:w="5760"/>
            <w:vAlign w:val="top"/>
          </w:tcPr>
          <w:p>
            <w:r>
              <w:t>The system can receive a camera frame, process it, and return a numeric action vector.</w:t>
            </w:r>
          </w:p>
        </w:tc>
        <w:tc>
          <w:tcPr>
            <w:tcW w:type="dxa" w:w="2592"/>
            <w:vAlign w:val="top"/>
          </w:tcPr>
          <w:p>
            <w:r>
              <w:t>Achieved in prototype code paths.</w:t>
            </w:r>
          </w:p>
        </w:tc>
      </w:tr>
      <w:tr>
        <w:tc>
          <w:tcPr>
            <w:tcW w:type="dxa" w:w="2304"/>
            <w:vAlign w:val="top"/>
          </w:tcPr>
          <w:p>
            <w:r>
              <w:t>Robot pose conversion</w:t>
            </w:r>
          </w:p>
        </w:tc>
        <w:tc>
          <w:tcPr>
            <w:tcW w:type="dxa" w:w="5760"/>
            <w:vAlign w:val="top"/>
          </w:tcPr>
          <w:p>
            <w:r>
              <w:t>Action deltas can be mapped into UR pose updates.</w:t>
            </w:r>
          </w:p>
        </w:tc>
        <w:tc>
          <w:tcPr>
            <w:tcW w:type="dxa" w:w="2592"/>
            <w:vAlign w:val="top"/>
          </w:tcPr>
          <w:p>
            <w:r>
              <w:t>Achieved through conversion wrapper.</w:t>
            </w:r>
          </w:p>
        </w:tc>
      </w:tr>
      <w:tr>
        <w:tc>
          <w:tcPr>
            <w:tcW w:type="dxa" w:w="2304"/>
            <w:vAlign w:val="top"/>
          </w:tcPr>
          <w:p>
            <w:r>
              <w:t>Physical task reliability</w:t>
            </w:r>
          </w:p>
        </w:tc>
        <w:tc>
          <w:tcPr>
            <w:tcW w:type="dxa" w:w="5760"/>
            <w:vAlign w:val="top"/>
          </w:tcPr>
          <w:p>
            <w:r>
              <w:t>Robot consistently completes pick-and-place tasks in varied scenes.</w:t>
            </w:r>
          </w:p>
        </w:tc>
        <w:tc>
          <w:tcPr>
            <w:tcW w:type="dxa" w:w="2592"/>
            <w:vAlign w:val="top"/>
          </w:tcPr>
          <w:p>
            <w:r>
              <w:t>Not claimed; requires fine-tuning and formal testing.</w:t>
            </w:r>
          </w:p>
        </w:tc>
      </w:tr>
      <w:tr>
        <w:tc>
          <w:tcPr>
            <w:tcW w:type="dxa" w:w="2304"/>
            <w:vAlign w:val="top"/>
          </w:tcPr>
          <w:p>
            <w:r>
              <w:t>Documentation value</w:t>
            </w:r>
          </w:p>
        </w:tc>
        <w:tc>
          <w:tcPr>
            <w:tcW w:type="dxa" w:w="5760"/>
            <w:vAlign w:val="top"/>
          </w:tcPr>
          <w:p>
            <w:r>
              <w:t>Future students can understand setup, design, limitations, and next steps.</w:t>
            </w:r>
          </w:p>
        </w:tc>
        <w:tc>
          <w:tcPr>
            <w:tcW w:type="dxa" w:w="2592"/>
            <w:vAlign w:val="top"/>
          </w:tcPr>
          <w:p>
            <w:r>
              <w:t>Primary report contribution.</w:t>
            </w:r>
          </w:p>
        </w:tc>
      </w:tr>
    </w:tbl>
    <w:p/>
    <w:p>
      <w:pPr>
        <w:pStyle w:val="Heading1"/>
      </w:pPr>
      <w:r>
        <w:t>5. System Design</w:t>
      </w:r>
    </w:p>
    <w:p>
      <w:pPr>
        <w:pStyle w:val="Heading2"/>
      </w:pPr>
      <w:r>
        <w:t>5.1 System Architecture and Components</w:t>
      </w:r>
    </w:p>
    <w:p>
      <w:pPr>
        <w:spacing w:after="120" w:line="276" w:lineRule="auto"/>
        <w:jc w:val="both"/>
      </w:pPr>
      <w:r>
        <w:t>The system is organized as a distributed robot-control pipeline. The camera and robot-control code run near the robot. The OpenVLA inference process runs on a machine capable of loading the model, preferably a GPU-backed remote machine. Communication between the two sides transmits image observations to the model and returns action vectors to the robot-control process.</w:t>
      </w:r>
    </w:p>
    <w:p>
      <w:pPr>
        <w:pStyle w:val="CodeBlock"/>
      </w:pPr>
      <w:r>
        <w:t>Camera frame + instruction</w:t>
      </w:r>
    </w:p>
    <w:p>
      <w:pPr>
        <w:pStyle w:val="CodeBlock"/>
      </w:pPr>
      <w:r>
        <w:t xml:space="preserve">          |</w:t>
      </w:r>
    </w:p>
    <w:p>
      <w:pPr>
        <w:pStyle w:val="CodeBlock"/>
      </w:pPr>
      <w:r>
        <w:t xml:space="preserve">          v</w:t>
      </w:r>
    </w:p>
    <w:p>
      <w:pPr>
        <w:pStyle w:val="CodeBlock"/>
      </w:pPr>
      <w:r>
        <w:t>Client process near robot</w:t>
      </w:r>
    </w:p>
    <w:p>
      <w:pPr>
        <w:pStyle w:val="CodeBlock"/>
      </w:pPr>
      <w:r>
        <w:t xml:space="preserve">  - OpenCV capture</w:t>
      </w:r>
    </w:p>
    <w:p>
      <w:pPr>
        <w:pStyle w:val="CodeBlock"/>
      </w:pPr>
      <w:r>
        <w:t xml:space="preserve">  - request/array serialization</w:t>
      </w:r>
    </w:p>
    <w:p>
      <w:pPr>
        <w:pStyle w:val="CodeBlock"/>
      </w:pPr>
      <w:r>
        <w:t xml:space="preserve">  - UR3e RTDE control wrapper</w:t>
      </w:r>
    </w:p>
    <w:p>
      <w:pPr>
        <w:pStyle w:val="CodeBlock"/>
      </w:pPr>
      <w:r>
        <w:t xml:space="preserve">          |</w:t>
      </w:r>
    </w:p>
    <w:p>
      <w:pPr>
        <w:pStyle w:val="CodeBlock"/>
      </w:pPr>
      <w:r>
        <w:t xml:space="preserve">          v</w:t>
      </w:r>
    </w:p>
    <w:p>
      <w:pPr>
        <w:pStyle w:val="CodeBlock"/>
      </w:pPr>
      <w:r>
        <w:t>Network boundary</w:t>
      </w:r>
    </w:p>
    <w:p>
      <w:pPr>
        <w:pStyle w:val="CodeBlock"/>
      </w:pPr>
      <w:r>
        <w:t xml:space="preserve">  - REST-style /act endpoint OR custom TCP NumPy stream</w:t>
      </w:r>
    </w:p>
    <w:p>
      <w:pPr>
        <w:pStyle w:val="CodeBlock"/>
      </w:pPr>
      <w:r>
        <w:t xml:space="preserve">          |</w:t>
      </w:r>
    </w:p>
    <w:p>
      <w:pPr>
        <w:pStyle w:val="CodeBlock"/>
      </w:pPr>
      <w:r>
        <w:t xml:space="preserve">          v</w:t>
      </w:r>
    </w:p>
    <w:p>
      <w:pPr>
        <w:pStyle w:val="CodeBlock"/>
      </w:pPr>
      <w:r>
        <w:t>Remote OpenVLA inference process</w:t>
      </w:r>
    </w:p>
    <w:p>
      <w:pPr>
        <w:pStyle w:val="CodeBlock"/>
      </w:pPr>
      <w:r>
        <w:t xml:space="preserve">  - AutoProcessor</w:t>
      </w:r>
    </w:p>
    <w:p>
      <w:pPr>
        <w:pStyle w:val="CodeBlock"/>
      </w:pPr>
      <w:r>
        <w:t xml:space="preserve">  - AutoModelForVision2Seq</w:t>
      </w:r>
    </w:p>
    <w:p>
      <w:pPr>
        <w:pStyle w:val="CodeBlock"/>
      </w:pPr>
      <w:r>
        <w:t xml:space="preserve">  - predict_action(image, instruction, unnorm_key)</w:t>
      </w:r>
    </w:p>
    <w:p>
      <w:pPr>
        <w:pStyle w:val="CodeBlock"/>
      </w:pPr>
      <w:r>
        <w:t xml:space="preserve">          |</w:t>
      </w:r>
    </w:p>
    <w:p>
      <w:pPr>
        <w:pStyle w:val="CodeBlock"/>
      </w:pPr>
      <w:r>
        <w:t xml:space="preserve">          v</w:t>
      </w:r>
    </w:p>
    <w:p>
      <w:pPr>
        <w:pStyle w:val="CodeBlock"/>
      </w:pPr>
      <w:r>
        <w:t>Action vector -&gt; UR pose conversion -&gt; moveL command</w:t>
      </w:r>
    </w:p>
    <w:p>
      <w:pPr>
        <w:pStyle w:val="Caption"/>
        <w:jc w:val="center"/>
      </w:pPr>
      <w:r>
        <w:t>Figure 1. High-level deployment architecture for OpenVLA-assisted UR3e control.</w:t>
      </w:r>
    </w:p>
    <w:p>
      <w:pPr>
        <w:pStyle w:val="Heading2"/>
      </w:pPr>
      <w:r>
        <w:t>5.2 Source Code Organization</w:t>
      </w:r>
    </w:p>
    <w:tbl>
      <w:tblPr>
        <w:tblStyle w:val="TableGrid"/>
        <w:tblW w:type="auto" w:w="0"/>
        <w:jc w:val="center"/>
        <w:tblLook w:firstColumn="1" w:firstRow="1" w:lastColumn="0" w:lastRow="0" w:noHBand="0" w:noVBand="1" w:val="04A0"/>
      </w:tblPr>
      <w:tblGrid>
        <w:gridCol w:w="4680"/>
        <w:gridCol w:w="4680"/>
      </w:tblGrid>
      <w:tr>
        <w:tc>
          <w:tcPr>
            <w:tcW w:type="dxa" w:w="2304"/>
            <w:shd w:fill="D9EAF7"/>
          </w:tcPr>
          <w:p>
            <w:r>
              <w:rPr>
                <w:b/>
              </w:rPr>
              <w:t>File</w:t>
            </w:r>
          </w:p>
        </w:tc>
        <w:tc>
          <w:tcPr>
            <w:tcW w:type="dxa" w:w="7776"/>
            <w:shd w:fill="D9EAF7"/>
          </w:tcPr>
          <w:p>
            <w:r>
              <w:rPr>
                <w:b/>
              </w:rPr>
              <w:t>Primary Responsibility</w:t>
            </w:r>
          </w:p>
        </w:tc>
      </w:tr>
      <w:tr>
        <w:tc>
          <w:tcPr>
            <w:tcW w:type="dxa" w:w="2304"/>
            <w:vAlign w:val="top"/>
          </w:tcPr>
          <w:p>
            <w:r>
              <w:t>openvla-client.py</w:t>
            </w:r>
          </w:p>
        </w:tc>
        <w:tc>
          <w:tcPr>
            <w:tcW w:type="dxa" w:w="7776"/>
            <w:vAlign w:val="top"/>
          </w:tcPr>
          <w:p>
            <w:r>
              <w:t>Runs a camera and robot-control loop; sends frames and instructions to an OpenVLA action endpoint; converts returned action into UR motion.</w:t>
            </w:r>
          </w:p>
        </w:tc>
      </w:tr>
      <w:tr>
        <w:tc>
          <w:tcPr>
            <w:tcW w:type="dxa" w:w="2304"/>
            <w:vAlign w:val="top"/>
          </w:tcPr>
          <w:p>
            <w:r>
              <w:t>ur_robot.py</w:t>
            </w:r>
          </w:p>
        </w:tc>
        <w:tc>
          <w:tcPr>
            <w:tcW w:type="dxa" w:w="7776"/>
            <w:vAlign w:val="top"/>
          </w:tcPr>
          <w:p>
            <w:r>
              <w:t>Wraps RTDE control and receive interfaces; converts OpenVLA action values into UR TCP target pose updates.</w:t>
            </w:r>
          </w:p>
        </w:tc>
      </w:tr>
      <w:tr>
        <w:tc>
          <w:tcPr>
            <w:tcW w:type="dxa" w:w="2304"/>
            <w:vAlign w:val="top"/>
          </w:tcPr>
          <w:p>
            <w:r>
              <w:t>main.py</w:t>
            </w:r>
          </w:p>
        </w:tc>
        <w:tc>
          <w:tcPr>
            <w:tcW w:type="dxa" w:w="7776"/>
            <w:vAlign w:val="top"/>
          </w:tcPr>
          <w:p>
            <w:r>
              <w:t>Loads OpenVLA, creates an inference server, receives image arrays, predicts actions, and returns action arrays with timing diagnostics.</w:t>
            </w:r>
          </w:p>
        </w:tc>
      </w:tr>
      <w:tr>
        <w:tc>
          <w:tcPr>
            <w:tcW w:type="dxa" w:w="2304"/>
            <w:vAlign w:val="top"/>
          </w:tcPr>
          <w:p>
            <w:r>
              <w:t>server.py</w:t>
            </w:r>
          </w:p>
        </w:tc>
        <w:tc>
          <w:tcPr>
            <w:tcW w:type="dxa" w:w="7776"/>
            <w:vAlign w:val="top"/>
          </w:tcPr>
          <w:p>
            <w:r>
              <w:t>Implements a simple TCP server that sends and receives NumPy arrays over sockets.</w:t>
            </w:r>
          </w:p>
        </w:tc>
      </w:tr>
      <w:tr>
        <w:tc>
          <w:tcPr>
            <w:tcW w:type="dxa" w:w="2304"/>
            <w:vAlign w:val="top"/>
          </w:tcPr>
          <w:p>
            <w:r>
              <w:t>2026 Template Project Report.docx</w:t>
            </w:r>
          </w:p>
        </w:tc>
        <w:tc>
          <w:tcPr>
            <w:tcW w:type="dxa" w:w="7776"/>
            <w:vAlign w:val="top"/>
          </w:tcPr>
          <w:p>
            <w:r>
              <w:t>Defines the expected senior project report structure used for this final report.</w:t>
            </w:r>
          </w:p>
        </w:tc>
      </w:tr>
    </w:tbl>
    <w:p/>
    <w:p>
      <w:pPr>
        <w:pStyle w:val="Heading2"/>
      </w:pPr>
      <w:r>
        <w:t>5.3 Model Loading and Inference Logic</w:t>
      </w:r>
    </w:p>
    <w:p>
      <w:pPr>
        <w:spacing w:after="120" w:line="276" w:lineRule="auto"/>
        <w:jc w:val="both"/>
      </w:pPr>
      <w:r>
        <w:t>The server-side inference code loads the processor and model from the openvla/openvla-7b checkpoint. The device is selected as cuda:0 when CUDA is available, otherwise CPU. The code chooses bfloat16 on newer GPUs with compute capability at least 8 and float16 on older CUDA GPUs. It also attempts to use FlashAttention 2 when available, then falls back to PyTorch scaled-dot-product attention or a default attention path. This design makes the deployment more portable across available Cal Poly GPU machines.</w:t>
      </w:r>
    </w:p>
    <w:p>
      <w:pPr>
        <w:spacing w:after="120" w:line="276" w:lineRule="auto"/>
        <w:jc w:val="both"/>
      </w:pPr>
      <w:r>
        <w:t>For each request, the server receives an image array, converts it to a PIL image, builds a language prompt, preprocesses the image and prompt through the AutoProcessor, and calls predict_action with the unnormalization key bridge_orig. The returned action is serialized as a NumPy float32 array and sent back to the client.</w:t>
      </w:r>
    </w:p>
    <w:p>
      <w:pPr>
        <w:pStyle w:val="Heading2"/>
      </w:pPr>
      <w:r>
        <w:t>5.4 Client-Side Camera and Robot Loop</w:t>
      </w:r>
    </w:p>
    <w:p>
      <w:pPr>
        <w:spacing w:after="120" w:line="276" w:lineRule="auto"/>
        <w:jc w:val="both"/>
      </w:pPr>
      <w:r>
        <w:t>The client code opens a camera through OpenCV, resizes frames to 256 by 256 pixels, displays the live feed, sends the frame and instruction to an action endpoint, and receives an OpenVLA action. The instruction used in the client prototype is a tabletop manipulation command, such as picking up an orange object in the middle of the table. After receiving an action, the client reads the current TCP pose, computes a target pose, and commands a linear move to the target pose.</w:t>
      </w:r>
    </w:p>
    <w:p>
      <w:pPr>
        <w:pStyle w:val="Heading2"/>
      </w:pPr>
      <w:r>
        <w:t>5.5 Action-to-Pose Conversion</w:t>
      </w:r>
    </w:p>
    <w:p>
      <w:pPr>
        <w:spacing w:after="120" w:line="276" w:lineRule="auto"/>
        <w:jc w:val="both"/>
      </w:pPr>
      <w:r>
        <w:t>The OpenVLA action vector is interpreted as a delta command. The first three action values are used as translational deltas dx, dy, and dz. The next three values are used as roll, pitch, and yaw orientation deltas. A configurable scale factor reduces the magnitude of model outputs before execution. The UR robot represents orientation as a rotation vector, so the implementation converts the current rotation vector into a rotation object, creates a delta rotation from Euler angles, composes the rotations, and converts the result back into a rotation vector. The target pose is then passed to the RTDE moveL command.</w:t>
      </w:r>
    </w:p>
    <w:p>
      <w:pPr>
        <w:pStyle w:val="Heading2"/>
      </w:pPr>
      <w:r>
        <w:t>5.6 Interfaces and Communication</w:t>
      </w:r>
    </w:p>
    <w:p>
      <w:pPr>
        <w:spacing w:after="120" w:line="276" w:lineRule="auto"/>
        <w:jc w:val="both"/>
      </w:pPr>
      <w:r>
        <w:t>Two communication approaches appear in the prototype. The REST-style client posts to an /act endpoint and sends JSON containing an image, instruction, and unnormalization key. The custom TCP server serializes NumPy arrays with np.save over a socket connection. The REST approach is easier to test with standard tools and aligns with the common OpenVLA lightweight deployment example. The TCP approach provides direct control over raw array exchange but requires careful handling of message boundaries, timeouts, and client disconnects. A production version should choose one interface and make the port, image dimensions, and serialization format consistent across all files.</w:t>
      </w:r>
    </w:p>
    <w:p>
      <w:pPr>
        <w:pStyle w:val="Heading2"/>
      </w:pPr>
      <w:r>
        <w:t>5.7 Safety Design</w:t>
      </w:r>
    </w:p>
    <w:p>
      <w:pPr>
        <w:spacing w:after="120" w:line="276" w:lineRule="auto"/>
        <w:jc w:val="both"/>
      </w:pPr>
      <w:r>
        <w:t>Robot safety is a core implementation concern because model outputs may be noisy or poorly calibrated before fine-tuning. The prototype includes three important safety-related design choices: action scaling, reading the current TCP pose before applying each delta, and checking whether the UR controller enters a protective stop. However, this is not sufficient for autonomous deployment. Future versions should add workspace bounds, maximum step limits, gripper constraints, collision-aware planning, emergency-stop procedures, and a human confirmation mode for early experiments.</w:t>
      </w:r>
    </w:p>
    <w:p>
      <w:pPr>
        <w:pStyle w:val="Heading1"/>
      </w:pPr>
      <w:r>
        <w:t>6. Testing, Experiments, and Evaluation</w:t>
      </w:r>
    </w:p>
    <w:p>
      <w:pPr>
        <w:pStyle w:val="Heading2"/>
      </w:pPr>
      <w:r>
        <w:t>6.1 Testing Approach</w:t>
      </w:r>
    </w:p>
    <w:p>
      <w:pPr>
        <w:spacing w:after="120" w:line="276" w:lineRule="auto"/>
        <w:jc w:val="both"/>
      </w:pPr>
      <w:r>
        <w:t>The evaluation was structured as integration testing rather than formal machine-learning benchmarking. The goal was to verify whether each stage of the pipeline could execute: model loading, image capture, image transfer, action prediction, action conversion, and robot command generation. Because OpenVLA was not fine-tuned on the Cal Poly UR3e setup during this project, task completion success rate was not used as the primary metric.</w:t>
      </w:r>
    </w:p>
    <w:p>
      <w:pPr>
        <w:pStyle w:val="Heading2"/>
      </w:pPr>
      <w:r>
        <w:t>6.2 Experimental Setup</w:t>
      </w:r>
    </w:p>
    <w:p>
      <w:pPr>
        <w:spacing w:after="120" w:line="276" w:lineRule="auto"/>
        <w:jc w:val="both"/>
      </w:pPr>
      <w:r>
        <w:t>The intended experimental setup includes a camera observing a tabletop workspace, a UR3e robotic arm connected through RTDE, and a remote machine capable of loading OpenVLA. The model server receives images at either 224 by 224 or 256 by 256 resolution depending on the code path, applies the text instruction, and returns a continuous action vector. The robot-control client applies a scale factor to the action before commanding motion.</w:t>
      </w:r>
    </w:p>
    <w:tbl>
      <w:tblPr>
        <w:tblStyle w:val="TableGrid"/>
        <w:tblW w:type="auto" w:w="0"/>
        <w:jc w:val="center"/>
        <w:tblLook w:firstColumn="1" w:firstRow="1" w:lastColumn="0" w:lastRow="0" w:noHBand="0" w:noVBand="1" w:val="04A0"/>
      </w:tblPr>
      <w:tblGrid>
        <w:gridCol w:w="4680"/>
        <w:gridCol w:w="4680"/>
      </w:tblGrid>
      <w:tr>
        <w:tc>
          <w:tcPr>
            <w:tcW w:type="dxa" w:w="2880"/>
            <w:shd w:fill="D9EAF7"/>
          </w:tcPr>
          <w:p>
            <w:r>
              <w:rPr>
                <w:b/>
              </w:rPr>
              <w:t>Setup Element</w:t>
            </w:r>
          </w:p>
        </w:tc>
        <w:tc>
          <w:tcPr>
            <w:tcW w:type="dxa" w:w="7200"/>
            <w:shd w:fill="D9EAF7"/>
          </w:tcPr>
          <w:p>
            <w:r>
              <w:rPr>
                <w:b/>
              </w:rPr>
              <w:t>Value or Description</w:t>
            </w:r>
          </w:p>
        </w:tc>
      </w:tr>
      <w:tr>
        <w:tc>
          <w:tcPr>
            <w:tcW w:type="dxa" w:w="2880"/>
            <w:vAlign w:val="top"/>
          </w:tcPr>
          <w:p>
            <w:r>
              <w:t>Robot</w:t>
            </w:r>
          </w:p>
        </w:tc>
        <w:tc>
          <w:tcPr>
            <w:tcW w:type="dxa" w:w="7200"/>
            <w:vAlign w:val="top"/>
          </w:tcPr>
          <w:p>
            <w:r>
              <w:t>Universal Robots UR3e collaborative robot arm.</w:t>
            </w:r>
          </w:p>
        </w:tc>
      </w:tr>
      <w:tr>
        <w:tc>
          <w:tcPr>
            <w:tcW w:type="dxa" w:w="2880"/>
            <w:vAlign w:val="top"/>
          </w:tcPr>
          <w:p>
            <w:r>
              <w:t>Robot communication</w:t>
            </w:r>
          </w:p>
        </w:tc>
        <w:tc>
          <w:tcPr>
            <w:tcW w:type="dxa" w:w="7200"/>
            <w:vAlign w:val="top"/>
          </w:tcPr>
          <w:p>
            <w:r>
              <w:t>RTDE control and receive interfaces from Python.</w:t>
            </w:r>
          </w:p>
        </w:tc>
      </w:tr>
      <w:tr>
        <w:tc>
          <w:tcPr>
            <w:tcW w:type="dxa" w:w="2880"/>
            <w:vAlign w:val="top"/>
          </w:tcPr>
          <w:p>
            <w:r>
              <w:t>Camera</w:t>
            </w:r>
          </w:p>
        </w:tc>
        <w:tc>
          <w:tcPr>
            <w:tcW w:type="dxa" w:w="7200"/>
            <w:vAlign w:val="top"/>
          </w:tcPr>
          <w:p>
            <w:r>
              <w:t>OpenCV VideoCapture device used for live frame acquisition.</w:t>
            </w:r>
          </w:p>
        </w:tc>
      </w:tr>
      <w:tr>
        <w:tc>
          <w:tcPr>
            <w:tcW w:type="dxa" w:w="2880"/>
            <w:vAlign w:val="top"/>
          </w:tcPr>
          <w:p>
            <w:r>
              <w:t>Model checkpoint</w:t>
            </w:r>
          </w:p>
        </w:tc>
        <w:tc>
          <w:tcPr>
            <w:tcW w:type="dxa" w:w="7200"/>
            <w:vAlign w:val="top"/>
          </w:tcPr>
          <w:p>
            <w:r>
              <w:t>openvla/openvla-7b.</w:t>
            </w:r>
          </w:p>
        </w:tc>
      </w:tr>
      <w:tr>
        <w:tc>
          <w:tcPr>
            <w:tcW w:type="dxa" w:w="2880"/>
            <w:vAlign w:val="top"/>
          </w:tcPr>
          <w:p>
            <w:r>
              <w:t>Instruction example</w:t>
            </w:r>
          </w:p>
        </w:tc>
        <w:tc>
          <w:tcPr>
            <w:tcW w:type="dxa" w:w="7200"/>
            <w:vAlign w:val="top"/>
          </w:tcPr>
          <w:p>
            <w:r>
              <w:t>Pick up the object at the center of the table.</w:t>
            </w:r>
          </w:p>
        </w:tc>
      </w:tr>
      <w:tr>
        <w:tc>
          <w:tcPr>
            <w:tcW w:type="dxa" w:w="2880"/>
            <w:vAlign w:val="top"/>
          </w:tcPr>
          <w:p>
            <w:r>
              <w:t>Action processing</w:t>
            </w:r>
          </w:p>
        </w:tc>
        <w:tc>
          <w:tcPr>
            <w:tcW w:type="dxa" w:w="7200"/>
            <w:vAlign w:val="top"/>
          </w:tcPr>
          <w:p>
            <w:r>
              <w:t>Translation and orientation deltas scaled before execution.</w:t>
            </w:r>
          </w:p>
        </w:tc>
      </w:tr>
      <w:tr>
        <w:tc>
          <w:tcPr>
            <w:tcW w:type="dxa" w:w="2880"/>
            <w:vAlign w:val="top"/>
          </w:tcPr>
          <w:p>
            <w:r>
              <w:t>Evaluation scope</w:t>
            </w:r>
          </w:p>
        </w:tc>
        <w:tc>
          <w:tcPr>
            <w:tcW w:type="dxa" w:w="7200"/>
            <w:vAlign w:val="top"/>
          </w:tcPr>
          <w:p>
            <w:r>
              <w:t>Proof-of-concept deployment and integration, not final performance benchmark.</w:t>
            </w:r>
          </w:p>
        </w:tc>
      </w:tr>
    </w:tbl>
    <w:p/>
    <w:p>
      <w:pPr>
        <w:pStyle w:val="Heading2"/>
      </w:pPr>
      <w:r>
        <w:t>6.3 Results</w:t>
      </w:r>
    </w:p>
    <w:p>
      <w:pPr>
        <w:spacing w:after="120" w:line="276" w:lineRule="auto"/>
        <w:jc w:val="both"/>
      </w:pPr>
      <w:r>
        <w:t>The main result is that the project produced an end-to-end implementation path for using OpenVLA as a robot action policy in the Cal Poly environment. The code demonstrates that camera frames can be captured, model inference can be invoked, actions can be returned, and action vectors can be transformed into UR pose targets. The server-side timing instrumentation also provides a foundation for future latency analysis by separately reporting receive time, preprocessing time, inference time, send time, and total request time.</w:t>
      </w:r>
    </w:p>
    <w:p>
      <w:pPr>
        <w:spacing w:after="120" w:line="276" w:lineRule="auto"/>
        <w:jc w:val="both"/>
      </w:pPr>
      <w:r>
        <w:t>The result should not be interpreted as evidence that the robot reliably completes arbitrary tasks. Without fine-tuning on the target robot, camera viewpoint, workspace geometry, and object set, the model output is not guaranteed to match the UR3e kinematics or scene distribution. The report therefore treats model execution and robot integration as the validated outcome, while physical manipulation reliability remains future work.</w:t>
      </w:r>
    </w:p>
    <w:p>
      <w:pPr>
        <w:pStyle w:val="Heading2"/>
      </w:pPr>
      <w:r>
        <w:t>6.4 Evaluation Against Requirements</w:t>
      </w:r>
    </w:p>
    <w:tbl>
      <w:tblPr>
        <w:tblStyle w:val="TableGrid"/>
        <w:tblW w:type="auto" w:w="0"/>
        <w:jc w:val="center"/>
        <w:tblLook w:firstColumn="1" w:firstRow="1" w:lastColumn="0" w:lastRow="0" w:noHBand="0" w:noVBand="1" w:val="04A0"/>
      </w:tblPr>
      <w:tblGrid>
        <w:gridCol w:w="4680"/>
        <w:gridCol w:w="4680"/>
      </w:tblGrid>
      <w:tr>
        <w:tc>
          <w:tcPr>
            <w:tcW w:type="dxa" w:w="3456"/>
            <w:shd w:fill="D9EAF7"/>
          </w:tcPr>
          <w:p>
            <w:r>
              <w:rPr>
                <w:b/>
              </w:rPr>
              <w:t>Requirement</w:t>
            </w:r>
          </w:p>
        </w:tc>
        <w:tc>
          <w:tcPr>
            <w:tcW w:type="dxa" w:w="6624"/>
            <w:shd w:fill="D9EAF7"/>
          </w:tcPr>
          <w:p>
            <w:r>
              <w:rPr>
                <w:b/>
              </w:rPr>
              <w:t>Evaluation</w:t>
            </w:r>
          </w:p>
        </w:tc>
      </w:tr>
      <w:tr>
        <w:tc>
          <w:tcPr>
            <w:tcW w:type="dxa" w:w="3456"/>
            <w:vAlign w:val="top"/>
          </w:tcPr>
          <w:p>
            <w:r>
              <w:t>FR1: camera capture</w:t>
            </w:r>
          </w:p>
        </w:tc>
        <w:tc>
          <w:tcPr>
            <w:tcW w:type="dxa" w:w="6624"/>
            <w:vAlign w:val="top"/>
          </w:tcPr>
          <w:p>
            <w:r>
              <w:t>Implemented with OpenCV and frame resizing.</w:t>
            </w:r>
          </w:p>
        </w:tc>
      </w:tr>
      <w:tr>
        <w:tc>
          <w:tcPr>
            <w:tcW w:type="dxa" w:w="3456"/>
            <w:vAlign w:val="top"/>
          </w:tcPr>
          <w:p>
            <w:r>
              <w:t>FR2: model loading</w:t>
            </w:r>
          </w:p>
        </w:tc>
        <w:tc>
          <w:tcPr>
            <w:tcW w:type="dxa" w:w="6624"/>
            <w:vAlign w:val="top"/>
          </w:tcPr>
          <w:p>
            <w:r>
              <w:t>Implemented with Hugging Face AutoProcessor and AutoModelForVision2Seq.</w:t>
            </w:r>
          </w:p>
        </w:tc>
      </w:tr>
      <w:tr>
        <w:tc>
          <w:tcPr>
            <w:tcW w:type="dxa" w:w="3456"/>
            <w:vAlign w:val="top"/>
          </w:tcPr>
          <w:p>
            <w:r>
              <w:t>FR3: action prediction</w:t>
            </w:r>
          </w:p>
        </w:tc>
        <w:tc>
          <w:tcPr>
            <w:tcW w:type="dxa" w:w="6624"/>
            <w:vAlign w:val="top"/>
          </w:tcPr>
          <w:p>
            <w:r>
              <w:t>Implemented through predict_action with bridge_orig unnormalization.</w:t>
            </w:r>
          </w:p>
        </w:tc>
      </w:tr>
      <w:tr>
        <w:tc>
          <w:tcPr>
            <w:tcW w:type="dxa" w:w="3456"/>
            <w:vAlign w:val="top"/>
          </w:tcPr>
          <w:p>
            <w:r>
              <w:t>FR4: robot conversion</w:t>
            </w:r>
          </w:p>
        </w:tc>
        <w:tc>
          <w:tcPr>
            <w:tcW w:type="dxa" w:w="6624"/>
            <w:vAlign w:val="top"/>
          </w:tcPr>
          <w:p>
            <w:r>
              <w:t>Implemented by converting translation and Euler deltas into UR TCP pose updates.</w:t>
            </w:r>
          </w:p>
        </w:tc>
      </w:tr>
      <w:tr>
        <w:tc>
          <w:tcPr>
            <w:tcW w:type="dxa" w:w="3456"/>
            <w:vAlign w:val="top"/>
          </w:tcPr>
          <w:p>
            <w:r>
              <w:t>FR5: robot command and safety check</w:t>
            </w:r>
          </w:p>
        </w:tc>
        <w:tc>
          <w:tcPr>
            <w:tcW w:type="dxa" w:w="6624"/>
            <w:vAlign w:val="top"/>
          </w:tcPr>
          <w:p>
            <w:r>
              <w:t>Implemented with moveL and protective-stop monitoring.</w:t>
            </w:r>
          </w:p>
        </w:tc>
      </w:tr>
      <w:tr>
        <w:tc>
          <w:tcPr>
            <w:tcW w:type="dxa" w:w="3456"/>
            <w:vAlign w:val="top"/>
          </w:tcPr>
          <w:p>
            <w:r>
              <w:t>Physical success benchmark</w:t>
            </w:r>
          </w:p>
        </w:tc>
        <w:tc>
          <w:tcPr>
            <w:tcW w:type="dxa" w:w="6624"/>
            <w:vAlign w:val="top"/>
          </w:tcPr>
          <w:p>
            <w:r>
              <w:t>Deferred because the project did not include fine-tuning or enough controlled trials.</w:t>
            </w:r>
          </w:p>
        </w:tc>
      </w:tr>
    </w:tbl>
    <w:p/>
    <w:p>
      <w:pPr>
        <w:pStyle w:val="Heading2"/>
      </w:pPr>
      <w:r>
        <w:t>6.5 Limitations and Implementation Issues</w:t>
      </w:r>
    </w:p>
    <w:p>
      <w:pPr>
        <w:spacing w:after="120" w:line="276" w:lineRule="auto"/>
        <w:jc w:val="both"/>
      </w:pPr>
      <w:r>
        <w:t>Several limitations were identified during the project. First, the code contains two different serving styles, which should be consolidated before future experiments. Second, port numbers and image sizes are not fully unified across files. Third, the model is not fine-tuned for the UR3e, so its native action distribution may not map cleanly into the Cal Poly robot workspace. Fourth, raw model actions need additional safety filtering before repeated autonomous execution. Fifth, formal evaluation requires a fixed task set, trial count, object placement protocol, and success definition.</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fill="D9EAF7"/>
          </w:tcPr>
          <w:p>
            <w:r>
              <w:rPr>
                <w:b/>
              </w:rPr>
              <w:t>Observed Issue</w:t>
            </w:r>
          </w:p>
        </w:tc>
        <w:tc>
          <w:tcPr>
            <w:tcW w:type="dxa" w:w="3168"/>
            <w:shd w:fill="D9EAF7"/>
          </w:tcPr>
          <w:p>
            <w:r>
              <w:rPr>
                <w:b/>
              </w:rPr>
              <w:t>Impact</w:t>
            </w:r>
          </w:p>
        </w:tc>
        <w:tc>
          <w:tcPr>
            <w:tcW w:type="dxa" w:w="4032"/>
            <w:shd w:fill="D9EAF7"/>
          </w:tcPr>
          <w:p>
            <w:r>
              <w:rPr>
                <w:b/>
              </w:rPr>
              <w:t>Recommended Fix</w:t>
            </w:r>
          </w:p>
        </w:tc>
      </w:tr>
      <w:tr>
        <w:tc>
          <w:tcPr>
            <w:tcW w:type="dxa" w:w="3312"/>
            <w:vAlign w:val="top"/>
          </w:tcPr>
          <w:p>
            <w:r>
              <w:t>REST-style client and custom TCP server both exist</w:t>
            </w:r>
          </w:p>
        </w:tc>
        <w:tc>
          <w:tcPr>
            <w:tcW w:type="dxa" w:w="3168"/>
            <w:vAlign w:val="top"/>
          </w:tcPr>
          <w:p>
            <w:r>
              <w:t>Can cause confusion during setup.</w:t>
            </w:r>
          </w:p>
        </w:tc>
        <w:tc>
          <w:tcPr>
            <w:tcW w:type="dxa" w:w="4032"/>
            <w:vAlign w:val="top"/>
          </w:tcPr>
          <w:p>
            <w:r>
              <w:t>Standardize on one serving API and document exact launch commands.</w:t>
            </w:r>
          </w:p>
        </w:tc>
      </w:tr>
      <w:tr>
        <w:tc>
          <w:tcPr>
            <w:tcW w:type="dxa" w:w="3312"/>
            <w:vAlign w:val="top"/>
          </w:tcPr>
          <w:p>
            <w:r>
              <w:t>Port mismatch across code paths</w:t>
            </w:r>
          </w:p>
        </w:tc>
        <w:tc>
          <w:tcPr>
            <w:tcW w:type="dxa" w:w="3168"/>
            <w:vAlign w:val="top"/>
          </w:tcPr>
          <w:p>
            <w:r>
              <w:t>Client may call a different service than the running server.</w:t>
            </w:r>
          </w:p>
        </w:tc>
        <w:tc>
          <w:tcPr>
            <w:tcW w:type="dxa" w:w="4032"/>
            <w:vAlign w:val="top"/>
          </w:tcPr>
          <w:p>
            <w:r>
              <w:t>Move host/port into a shared configuration file.</w:t>
            </w:r>
          </w:p>
        </w:tc>
      </w:tr>
      <w:tr>
        <w:tc>
          <w:tcPr>
            <w:tcW w:type="dxa" w:w="3312"/>
            <w:vAlign w:val="top"/>
          </w:tcPr>
          <w:p>
            <w:r>
              <w:t>Image size mismatch</w:t>
            </w:r>
          </w:p>
        </w:tc>
        <w:tc>
          <w:tcPr>
            <w:tcW w:type="dxa" w:w="3168"/>
            <w:vAlign w:val="top"/>
          </w:tcPr>
          <w:p>
            <w:r>
              <w:t>Model input assumptions may differ between client and server.</w:t>
            </w:r>
          </w:p>
        </w:tc>
        <w:tc>
          <w:tcPr>
            <w:tcW w:type="dxa" w:w="4032"/>
            <w:vAlign w:val="top"/>
          </w:tcPr>
          <w:p>
            <w:r>
              <w:t>Use one documented image resolution and preprocessing path.</w:t>
            </w:r>
          </w:p>
        </w:tc>
      </w:tr>
      <w:tr>
        <w:tc>
          <w:tcPr>
            <w:tcW w:type="dxa" w:w="3312"/>
            <w:vAlign w:val="top"/>
          </w:tcPr>
          <w:p>
            <w:r>
              <w:t>Unfine-tuned action outputs</w:t>
            </w:r>
          </w:p>
        </w:tc>
        <w:tc>
          <w:tcPr>
            <w:tcW w:type="dxa" w:w="3168"/>
            <w:vAlign w:val="top"/>
          </w:tcPr>
          <w:p>
            <w:r>
              <w:t>Robot motion may not correspond to desired task success.</w:t>
            </w:r>
          </w:p>
        </w:tc>
        <w:tc>
          <w:tcPr>
            <w:tcW w:type="dxa" w:w="4032"/>
            <w:vAlign w:val="top"/>
          </w:tcPr>
          <w:p>
            <w:r>
              <w:t>Collect UR3e demonstrations and fine-tune OpenVLA.</w:t>
            </w:r>
          </w:p>
        </w:tc>
      </w:tr>
      <w:tr>
        <w:tc>
          <w:tcPr>
            <w:tcW w:type="dxa" w:w="3312"/>
            <w:vAlign w:val="top"/>
          </w:tcPr>
          <w:p>
            <w:r>
              <w:t>Limited safety constraints</w:t>
            </w:r>
          </w:p>
        </w:tc>
        <w:tc>
          <w:tcPr>
            <w:tcW w:type="dxa" w:w="3168"/>
            <w:vAlign w:val="top"/>
          </w:tcPr>
          <w:p>
            <w:r>
              <w:t>Model output could command unsafe motion.</w:t>
            </w:r>
          </w:p>
        </w:tc>
        <w:tc>
          <w:tcPr>
            <w:tcW w:type="dxa" w:w="4032"/>
            <w:vAlign w:val="top"/>
          </w:tcPr>
          <w:p>
            <w:r>
              <w:t>Add workspace bounds, velocity limits, and manual confirmation mode.</w:t>
            </w:r>
          </w:p>
        </w:tc>
      </w:tr>
    </w:tbl>
    <w:p/>
    <w:p>
      <w:pPr>
        <w:pStyle w:val="Heading1"/>
      </w:pPr>
      <w:r>
        <w:t>7. Future Work</w:t>
      </w:r>
    </w:p>
    <w:p>
      <w:pPr>
        <w:spacing w:after="120" w:line="276" w:lineRule="auto"/>
        <w:jc w:val="both"/>
      </w:pPr>
      <w:r>
        <w:t>The most important next step is fine-tuning OpenVLA on demonstrations collected from the UR3e robot and the exact Cal Poly tabletop environment. Fine-tuning would align the model with the robot embodiment, camera viewpoint, workspace geometry, object types, and action scaling used in the lab. After fine-tuning, the system should be evaluated with a controlled benchmark that records success rate, number of trials, object placement variations, inference latency, and failure modes.</w:t>
      </w:r>
    </w:p>
    <w:p>
      <w:pPr>
        <w:pStyle w:val="ListBullet"/>
        <w:spacing w:after="40"/>
      </w:pPr>
      <w:r>
        <w:t>Collect a small UR3e demonstration dataset for common pick, place, and reach tasks.</w:t>
      </w:r>
    </w:p>
    <w:p>
      <w:pPr>
        <w:pStyle w:val="ListBullet"/>
        <w:spacing w:after="40"/>
      </w:pPr>
      <w:r>
        <w:t>Fine-tune OpenVLA using LoRA or another parameter-efficient method to reduce compute requirements.</w:t>
      </w:r>
    </w:p>
    <w:p>
      <w:pPr>
        <w:pStyle w:val="ListBullet"/>
        <w:spacing w:after="40"/>
      </w:pPr>
      <w:r>
        <w:t>Replace ad hoc action scaling with a calibrated action normalization and unnormalization process for the UR3e.</w:t>
      </w:r>
    </w:p>
    <w:p>
      <w:pPr>
        <w:pStyle w:val="ListBullet"/>
        <w:spacing w:after="40"/>
      </w:pPr>
      <w:r>
        <w:t>Add a unified FastAPI or TCP interface with explicit message schemas, versioning, and error handling.</w:t>
      </w:r>
    </w:p>
    <w:p>
      <w:pPr>
        <w:pStyle w:val="ListBullet"/>
        <w:spacing w:after="40"/>
      </w:pPr>
      <w:r>
        <w:t>Implement workspace safety constraints, maximum action deltas, joint-limit checks, and emergency-stop procedures.</w:t>
      </w:r>
    </w:p>
    <w:p>
      <w:pPr>
        <w:pStyle w:val="ListBullet"/>
        <w:spacing w:after="40"/>
      </w:pPr>
      <w:r>
        <w:t>Add gripper control and evaluate full pick-and-place tasks rather than arm-only motion.</w:t>
      </w:r>
    </w:p>
    <w:p>
      <w:pPr>
        <w:pStyle w:val="ListBullet"/>
        <w:spacing w:after="40"/>
      </w:pPr>
      <w:r>
        <w:t>Create a benchmark comparing scripted automation, un-fine-tuned OpenVLA, and fine-tuned OpenVLA under scene variations.</w:t>
      </w:r>
    </w:p>
    <w:p>
      <w:pPr>
        <w:pStyle w:val="ListBullet"/>
        <w:spacing w:after="40"/>
      </w:pPr>
      <w:r>
        <w:t>Measure latency across preprocessing, inference, communication, and robot execution to determine whether closed-loop control is feasible.</w:t>
      </w:r>
    </w:p>
    <w:p>
      <w:pPr>
        <w:pStyle w:val="Heading1"/>
      </w:pPr>
      <w:r>
        <w:t>8. Conclusions</w:t>
      </w:r>
    </w:p>
    <w:p>
      <w:pPr>
        <w:spacing w:after="120" w:line="276" w:lineRule="auto"/>
        <w:jc w:val="both"/>
      </w:pPr>
      <w:r>
        <w:t>This senior project demonstrated the feasibility of deploying an open-source vision-language-action model in a real robotics workflow using Cal Poly remote compute and a UR3e robot-control stack. The project connected camera input, language instructions, OpenVLA inference, action conversion, and RTDE robot motion into a proof-of-concept pipeline. The work shows that OpenVLA can be treated as more than an offline research artifact: it can be loaded, served, queried, and connected to physical robot control code in an undergraduate engineering environment.</w:t>
      </w:r>
    </w:p>
    <w:p>
      <w:pPr>
        <w:spacing w:after="120" w:line="276" w:lineRule="auto"/>
        <w:jc w:val="both"/>
      </w:pPr>
      <w:r>
        <w:t>The project also clarified what remains unsolved. The current implementation does not provide a meaningful task success benchmark, and it should not be treated as a reliable autonomous manipulation system without fine-tuning and stronger safety controls. Its value is that it reduces the setup uncertainty for future work. Future teams can build on the documented architecture, code organization, deployment assumptions, and limitations to fine-tune the model for the UR3e and evaluate whether VLA-based control is more adaptable than hard-coded automation under realistic environmental variation.</w:t>
      </w:r>
    </w:p>
    <w:p>
      <w:pPr>
        <w:pStyle w:val="Heading1"/>
      </w:pPr>
      <w:r>
        <w:t>9. References</w:t>
      </w:r>
    </w:p>
    <w:p>
      <w:pPr>
        <w:spacing w:after="80"/>
        <w:ind w:hanging="360" w:left="360"/>
      </w:pPr>
      <w:r>
        <w:t>[1] M. J. Kim et al., "OpenVLA: An Open-Source Vision-Language-Action Model," Proceedings of Machine Learning Research, 2025. Also available as arXiv:2406.09246, 2024.</w:t>
      </w:r>
    </w:p>
    <w:p>
      <w:pPr>
        <w:spacing w:after="80"/>
        <w:ind w:hanging="360" w:left="360"/>
      </w:pPr>
      <w:r>
        <w:t>[2] OpenVLA, "openvla/openvla-7b," Hugging Face model repository, accessed May 2026.</w:t>
      </w:r>
    </w:p>
    <w:p>
      <w:pPr>
        <w:spacing w:after="80"/>
        <w:ind w:hanging="360" w:left="360"/>
      </w:pPr>
      <w:r>
        <w:t>[3] A. Zitkovich et al., "RT-2: Vision-Language-Action Models Transfer Web Knowledge to Robotic Control," Conference on Robot Learning, 2023.</w:t>
      </w:r>
    </w:p>
    <w:p>
      <w:pPr>
        <w:spacing w:after="80"/>
        <w:ind w:hanging="360" w:left="360"/>
      </w:pPr>
      <w:r>
        <w:t>[4] Open X-Embodiment Collaboration et al., "Open X-Embodiment: Robotic Learning Datasets and RT-X Models," arXiv:2310.08864, 2023.</w:t>
      </w:r>
    </w:p>
    <w:p>
      <w:pPr>
        <w:spacing w:after="80"/>
        <w:ind w:hanging="360" w:left="360"/>
      </w:pPr>
      <w:r>
        <w:t>[5] Universal Robots, "RTDE client Python module," Universal Robots documentation, accessed May 2026.</w:t>
      </w:r>
    </w:p>
    <w:p>
      <w:pPr>
        <w:spacing w:after="80"/>
        <w:ind w:hanging="360" w:left="360"/>
      </w:pPr>
      <w:r>
        <w:t>[6] Universal Robots, "Technical Specifications UR3e," Universal Robots user manual, accessed May 2026.</w:t>
      </w:r>
    </w:p>
    <w:p>
      <w:pPr>
        <w:spacing w:after="80"/>
        <w:ind w:hanging="360" w:left="360"/>
      </w:pPr>
      <w:r>
        <w:t>[7] Hugging Face, "Auto Classes," Transformers documentation, accessed May 2026.</w:t>
      </w:r>
    </w:p>
    <w:p>
      <w:pPr>
        <w:spacing w:after="80"/>
        <w:ind w:hanging="360" w:left="360"/>
      </w:pPr>
      <w:r>
        <w:t>[8] FastAPI, "Run a Server Manually," FastAPI deployment documentation, accessed May 2026.</w:t>
      </w:r>
    </w:p>
    <w:p>
      <w:pPr>
        <w:spacing w:after="80"/>
        <w:ind w:hanging="360" w:left="360"/>
      </w:pPr>
      <w:r>
        <w:t>[9] Universal Robots, "RTDE Python Client Library," GitHub repository, accessed May 2026.</w:t>
      </w:r>
    </w:p>
    <w:p>
      <w:pPr>
        <w:pStyle w:val="Heading1"/>
      </w:pPr>
      <w:r>
        <w:t>10. Project Schedule</w:t>
      </w:r>
    </w:p>
    <w:p>
      <w:pPr>
        <w:spacing w:after="120" w:line="276" w:lineRule="auto"/>
        <w:jc w:val="both"/>
      </w:pPr>
      <w:r>
        <w:t>The project schedule was organized around research, environment setup, model deployment, robot integration, testing, and report preparation. The schedule below reflects the intended progression for a two-quarter senior project and can also serve as a recommended timeline for future work that extends this prototype.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D9EAF7"/>
          </w:tcPr>
          <w:p>
            <w:r>
              <w:rPr>
                <w:b/>
              </w:rPr>
              <w:t>Period</w:t>
            </w:r>
          </w:p>
        </w:tc>
        <w:tc>
          <w:tcPr>
            <w:tcW w:type="dxa" w:w="2448"/>
            <w:shd w:fill="D9EAF7"/>
          </w:tcPr>
          <w:p>
            <w:r>
              <w:rPr>
                <w:b/>
              </w:rPr>
              <w:t>Milestone</w:t>
            </w:r>
          </w:p>
        </w:tc>
        <w:tc>
          <w:tcPr>
            <w:tcW w:type="dxa" w:w="4752"/>
            <w:shd w:fill="D9EAF7"/>
          </w:tcPr>
          <w:p>
            <w:r>
              <w:rPr>
                <w:b/>
              </w:rPr>
              <w:t>Activities</w:t>
            </w:r>
          </w:p>
        </w:tc>
        <w:tc>
          <w:tcPr>
            <w:tcW w:type="dxa" w:w="2880"/>
            <w:shd w:fill="D9EAF7"/>
          </w:tcPr>
          <w:p>
            <w:r>
              <w:rPr>
                <w:b/>
              </w:rPr>
              <w:t>Deliverable</w:t>
            </w:r>
          </w:p>
        </w:tc>
      </w:tr>
      <w:tr>
        <w:tc>
          <w:tcPr>
            <w:tcW w:type="dxa" w:w="1440"/>
            <w:vAlign w:val="top"/>
          </w:tcPr>
          <w:p>
            <w:r>
              <w:t>Week 1-2</w:t>
            </w:r>
          </w:p>
        </w:tc>
        <w:tc>
          <w:tcPr>
            <w:tcW w:type="dxa" w:w="2448"/>
            <w:vAlign w:val="top"/>
          </w:tcPr>
          <w:p>
            <w:r>
              <w:t>Problem definition and literature review</w:t>
            </w:r>
          </w:p>
        </w:tc>
        <w:tc>
          <w:tcPr>
            <w:tcW w:type="dxa" w:w="4752"/>
            <w:vAlign w:val="top"/>
          </w:tcPr>
          <w:p>
            <w:r>
              <w:t>Study VLA models, OpenVLA, RT-2, Open X-Embodiment, and UR3e control documentation.</w:t>
            </w:r>
          </w:p>
        </w:tc>
        <w:tc>
          <w:tcPr>
            <w:tcW w:type="dxa" w:w="2880"/>
            <w:vAlign w:val="top"/>
          </w:tcPr>
          <w:p>
            <w:r>
              <w:t>Project proposal and initial reference list.</w:t>
            </w:r>
          </w:p>
        </w:tc>
      </w:tr>
      <w:tr>
        <w:tc>
          <w:tcPr>
            <w:tcW w:type="dxa" w:w="1440"/>
            <w:vAlign w:val="top"/>
          </w:tcPr>
          <w:p>
            <w:r>
              <w:t>Week 3-4</w:t>
            </w:r>
          </w:p>
        </w:tc>
        <w:tc>
          <w:tcPr>
            <w:tcW w:type="dxa" w:w="2448"/>
            <w:vAlign w:val="top"/>
          </w:tcPr>
          <w:p>
            <w:r>
              <w:t>Environment setup</w:t>
            </w:r>
          </w:p>
        </w:tc>
        <w:tc>
          <w:tcPr>
            <w:tcW w:type="dxa" w:w="4752"/>
            <w:vAlign w:val="top"/>
          </w:tcPr>
          <w:p>
            <w:r>
              <w:t>Prepare Python environment, GPU dependencies, Transformers, PyTorch, OpenCV, RTDE libraries, and remote access workflow.</w:t>
            </w:r>
          </w:p>
        </w:tc>
        <w:tc>
          <w:tcPr>
            <w:tcW w:type="dxa" w:w="2880"/>
            <w:vAlign w:val="top"/>
          </w:tcPr>
          <w:p>
            <w:r>
              <w:t>Working development environment.</w:t>
            </w:r>
          </w:p>
        </w:tc>
      </w:tr>
      <w:tr>
        <w:tc>
          <w:tcPr>
            <w:tcW w:type="dxa" w:w="1440"/>
            <w:vAlign w:val="top"/>
          </w:tcPr>
          <w:p>
            <w:r>
              <w:t>Week 5-6</w:t>
            </w:r>
          </w:p>
        </w:tc>
        <w:tc>
          <w:tcPr>
            <w:tcW w:type="dxa" w:w="2448"/>
            <w:vAlign w:val="top"/>
          </w:tcPr>
          <w:p>
            <w:r>
              <w:t>OpenVLA model loading</w:t>
            </w:r>
          </w:p>
        </w:tc>
        <w:tc>
          <w:tcPr>
            <w:tcW w:type="dxa" w:w="4752"/>
            <w:vAlign w:val="top"/>
          </w:tcPr>
          <w:p>
            <w:r>
              <w:t>Load openvla/openvla-7b, test processor/model initialization, choose dtype and attention backend.</w:t>
            </w:r>
          </w:p>
        </w:tc>
        <w:tc>
          <w:tcPr>
            <w:tcW w:type="dxa" w:w="2880"/>
            <w:vAlign w:val="top"/>
          </w:tcPr>
          <w:p>
            <w:r>
              <w:t>Standalone inference script.</w:t>
            </w:r>
          </w:p>
        </w:tc>
      </w:tr>
      <w:tr>
        <w:tc>
          <w:tcPr>
            <w:tcW w:type="dxa" w:w="1440"/>
            <w:vAlign w:val="top"/>
          </w:tcPr>
          <w:p>
            <w:r>
              <w:t>Week 7-8</w:t>
            </w:r>
          </w:p>
        </w:tc>
        <w:tc>
          <w:tcPr>
            <w:tcW w:type="dxa" w:w="2448"/>
            <w:vAlign w:val="top"/>
          </w:tcPr>
          <w:p>
            <w:r>
              <w:t>Client/server communication</w:t>
            </w:r>
          </w:p>
        </w:tc>
        <w:tc>
          <w:tcPr>
            <w:tcW w:type="dxa" w:w="4752"/>
            <w:vAlign w:val="top"/>
          </w:tcPr>
          <w:p>
            <w:r>
              <w:t>Implement image and action transfer through REST-style or TCP server path.</w:t>
            </w:r>
          </w:p>
        </w:tc>
        <w:tc>
          <w:tcPr>
            <w:tcW w:type="dxa" w:w="2880"/>
            <w:vAlign w:val="top"/>
          </w:tcPr>
          <w:p>
            <w:r>
              <w:t>Prototype image-to-action loop.</w:t>
            </w:r>
          </w:p>
        </w:tc>
      </w:tr>
      <w:tr>
        <w:tc>
          <w:tcPr>
            <w:tcW w:type="dxa" w:w="1440"/>
            <w:vAlign w:val="top"/>
          </w:tcPr>
          <w:p>
            <w:r>
              <w:t>Week 9-10</w:t>
            </w:r>
          </w:p>
        </w:tc>
        <w:tc>
          <w:tcPr>
            <w:tcW w:type="dxa" w:w="2448"/>
            <w:vAlign w:val="top"/>
          </w:tcPr>
          <w:p>
            <w:r>
              <w:t>Robot control integration</w:t>
            </w:r>
          </w:p>
        </w:tc>
        <w:tc>
          <w:tcPr>
            <w:tcW w:type="dxa" w:w="4752"/>
            <w:vAlign w:val="top"/>
          </w:tcPr>
          <w:p>
            <w:r>
              <w:t>Connect action output to UR pose conversion and RTDE move commands with safety checks.</w:t>
            </w:r>
          </w:p>
        </w:tc>
        <w:tc>
          <w:tcPr>
            <w:tcW w:type="dxa" w:w="2880"/>
            <w:vAlign w:val="top"/>
          </w:tcPr>
          <w:p>
            <w:r>
              <w:t>Robot-connected proof of concept.</w:t>
            </w:r>
          </w:p>
        </w:tc>
      </w:tr>
      <w:tr>
        <w:tc>
          <w:tcPr>
            <w:tcW w:type="dxa" w:w="1440"/>
            <w:vAlign w:val="top"/>
          </w:tcPr>
          <w:p>
            <w:r>
              <w:t>Week 11-12</w:t>
            </w:r>
          </w:p>
        </w:tc>
        <w:tc>
          <w:tcPr>
            <w:tcW w:type="dxa" w:w="2448"/>
            <w:vAlign w:val="top"/>
          </w:tcPr>
          <w:p>
            <w:r>
              <w:t>Integration testing</w:t>
            </w:r>
          </w:p>
        </w:tc>
        <w:tc>
          <w:tcPr>
            <w:tcW w:type="dxa" w:w="4752"/>
            <w:vAlign w:val="top"/>
          </w:tcPr>
          <w:p>
            <w:r>
              <w:t>Verify camera, model, communication, pose conversion, and safety-stop monitoring.</w:t>
            </w:r>
          </w:p>
        </w:tc>
        <w:tc>
          <w:tcPr>
            <w:tcW w:type="dxa" w:w="2880"/>
            <w:vAlign w:val="top"/>
          </w:tcPr>
          <w:p>
            <w:r>
              <w:t>Testing notes and limitation list.</w:t>
            </w:r>
          </w:p>
        </w:tc>
      </w:tr>
      <w:tr>
        <w:tc>
          <w:tcPr>
            <w:tcW w:type="dxa" w:w="1440"/>
            <w:vAlign w:val="top"/>
          </w:tcPr>
          <w:p>
            <w:r>
              <w:t>Week 13-14</w:t>
            </w:r>
          </w:p>
        </w:tc>
        <w:tc>
          <w:tcPr>
            <w:tcW w:type="dxa" w:w="2448"/>
            <w:vAlign w:val="top"/>
          </w:tcPr>
          <w:p>
            <w:r>
              <w:t>Evaluation planning</w:t>
            </w:r>
          </w:p>
        </w:tc>
        <w:tc>
          <w:tcPr>
            <w:tcW w:type="dxa" w:w="4752"/>
            <w:vAlign w:val="top"/>
          </w:tcPr>
          <w:p>
            <w:r>
              <w:t>Define future benchmark tasks and identify missing fine-tuning requirements.</w:t>
            </w:r>
          </w:p>
        </w:tc>
        <w:tc>
          <w:tcPr>
            <w:tcW w:type="dxa" w:w="2880"/>
            <w:vAlign w:val="top"/>
          </w:tcPr>
          <w:p>
            <w:r>
              <w:t>Evaluation criteria and future-work plan.</w:t>
            </w:r>
          </w:p>
        </w:tc>
      </w:tr>
      <w:tr>
        <w:tc>
          <w:tcPr>
            <w:tcW w:type="dxa" w:w="1440"/>
            <w:vAlign w:val="top"/>
          </w:tcPr>
          <w:p>
            <w:r>
              <w:t>Week 15</w:t>
            </w:r>
          </w:p>
        </w:tc>
        <w:tc>
          <w:tcPr>
            <w:tcW w:type="dxa" w:w="2448"/>
            <w:vAlign w:val="top"/>
          </w:tcPr>
          <w:p>
            <w:r>
              <w:t>Final report preparation</w:t>
            </w:r>
          </w:p>
        </w:tc>
        <w:tc>
          <w:tcPr>
            <w:tcW w:type="dxa" w:w="4752"/>
            <w:vAlign w:val="top"/>
          </w:tcPr>
          <w:p>
            <w:r>
              <w:t>Write final report, organize references, and document code structure.</w:t>
            </w:r>
          </w:p>
        </w:tc>
        <w:tc>
          <w:tcPr>
            <w:tcW w:type="dxa" w:w="2880"/>
            <w:vAlign w:val="top"/>
          </w:tcPr>
          <w:p>
            <w:r>
              <w:t>Senior project final report.</w:t>
            </w:r>
          </w:p>
        </w:tc>
      </w:tr>
    </w:tbl>
    <w:p/>
    <w:p>
      <w:pPr>
        <w:pStyle w:val="Heading1"/>
      </w:pPr>
      <w:r>
        <w:t>Appendix A. Implementation Notes</w:t>
      </w:r>
    </w:p>
    <w:p>
      <w:pPr>
        <w:spacing w:after="120" w:line="276" w:lineRule="auto"/>
        <w:jc w:val="both"/>
      </w:pPr>
      <w:r>
        <w:t>The following implementation notes summarize important code-level details that future students should verify before extending the project.</w:t>
      </w:r>
    </w:p>
    <w:p>
      <w:pPr>
        <w:pStyle w:val="ListBullet"/>
        <w:spacing w:after="40"/>
      </w:pPr>
      <w:r>
        <w:t>The client sets robot_ip to 192.168.0.205. Future users must confirm that this address matches the active UR controller on the lab network.</w:t>
      </w:r>
    </w:p>
    <w:p>
      <w:pPr>
        <w:pStyle w:val="ListBullet"/>
        <w:spacing w:after="40"/>
      </w:pPr>
      <w:r>
        <w:t>The ur_robot wrapper uses a scale factor, passed as 0.6 in the client, to reduce the magnitude of OpenVLA action deltas.</w:t>
      </w:r>
    </w:p>
    <w:p>
      <w:pPr>
        <w:pStyle w:val="ListBullet"/>
        <w:spacing w:after="40"/>
      </w:pPr>
      <w:r>
        <w:t>The main inference code uses instruction = "pick up the object that is center of the table". Future experiments should expose this as a runtime argument instead of a hard-coded string.</w:t>
      </w:r>
    </w:p>
    <w:p>
      <w:pPr>
        <w:pStyle w:val="ListBullet"/>
        <w:spacing w:after="40"/>
      </w:pPr>
      <w:r>
        <w:t>The server timing printout is useful for latency experiments because it reports receive, preprocessing, inference, send, and total time per request.</w:t>
      </w:r>
    </w:p>
    <w:p>
      <w:pPr>
        <w:pStyle w:val="ListBullet"/>
        <w:spacing w:after="40"/>
      </w:pPr>
      <w:r>
        <w:t>The custom TCP server relies on socket timeouts to infer the end of a NumPy array transmission. A production implementation should use explicit message lengths.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