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9E4D60">
      <w:pPr>
        <w:pStyle w:val="Heading1"/>
        <w:rPr>
          <w:rFonts w:eastAsia="Times New Roman"/>
        </w:rPr>
      </w:pPr>
      <w:bookmarkStart w:id="0" w:name="_GoBack"/>
      <w:bookmarkEnd w:id="0"/>
      <w:r>
        <w:rPr>
          <w:rFonts w:eastAsia="Times New Roman"/>
        </w:rPr>
        <w:t>TÀI LIỆU ĐẶC TẢ USE CASE CHI TIẾT</w:t>
      </w:r>
      <w:r>
        <w:rPr>
          <w:rFonts w:eastAsia="Times New Roman"/>
        </w:rPr>
        <w:br/>
        <w:t>HỆ THỐNG QUẢN LÝ ĐẶT SÂN CẦU LÔNG VÀ GHÉP KÈO GIAO LƯU (BADMINTONCONNECT)</w:t>
      </w:r>
    </w:p>
    <w:p w:rsidR="00000000" w:rsidRDefault="009E4D60">
      <w:pPr>
        <w:pStyle w:val="Heading2"/>
        <w:rPr>
          <w:rFonts w:eastAsia="Times New Roman"/>
        </w:rPr>
      </w:pPr>
      <w:r>
        <w:rPr>
          <w:rFonts w:eastAsia="Times New Roman"/>
        </w:rPr>
        <w:t>PHẦN 1: TÁC NHÂN KHÁCH HÀNG (CUSTOMER / USER)</w:t>
      </w:r>
    </w:p>
    <w:tbl>
      <w:tblPr>
        <w:tblW w:w="5000" w:type="pct"/>
        <w:tblBorders>
          <w:top w:val="single" w:sz="6" w:space="0" w:color="000000"/>
          <w:left w:val="single" w:sz="6" w:space="0" w:color="000000"/>
          <w:bottom w:val="single" w:sz="6" w:space="0" w:color="000000"/>
          <w:right w:val="single" w:sz="6" w:space="0" w:color="000000"/>
        </w:tblBorders>
        <w:tblCellMar>
          <w:top w:w="90" w:type="dxa"/>
          <w:left w:w="90" w:type="dxa"/>
          <w:bottom w:w="90" w:type="dxa"/>
          <w:right w:w="90" w:type="dxa"/>
        </w:tblCellMar>
        <w:tblLook w:val="04A0" w:firstRow="1" w:lastRow="0" w:firstColumn="1" w:lastColumn="0" w:noHBand="0" w:noVBand="1"/>
      </w:tblPr>
      <w:tblGrid>
        <w:gridCol w:w="4672"/>
        <w:gridCol w:w="4672"/>
      </w:tblGrid>
      <w:tr w:rsidR="00000000">
        <w:tc>
          <w:tcPr>
            <w:tcW w:w="1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Tên Use Case</w:t>
            </w:r>
          </w:p>
        </w:tc>
        <w:tc>
          <w:tcPr>
            <w:tcW w:w="3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UC-01: Đặt Sân Cầu Lông Trực Tuyến &amp; Dịch Vụ Tiện Ích</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Cho phép người chơi thể thao tìm kiếm, lựa chọn khung giờ và đặt sân cầu lông trực tuyến, kèm theo các dịch vụ tiện ích bổ sung (nước uống, ống cầu lông, đan cước lấy liền).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Tiền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Người dùng đã đăng nhập hệ thống với vai trò Khách hàng (User).</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w:t>
            </w:r>
            <w:r>
              <w:rPr>
                <w:rFonts w:eastAsia="Times New Roman"/>
                <w:b/>
                <w:bCs/>
                <w:color w:val="000000"/>
              </w:rPr>
              <w:t>ậu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Đơn đặt sân (Booking) được tạo thành công, tự động cấp Mã Check-in duy nhất và lưu vào cơ sở dữ liệu.</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chính</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Khách hàng (Customer / User)</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phụ</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Hệ thống kiểm tra trùng lịch (Overlap Engine)</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chính (Basic Flow)</w:t>
            </w:r>
          </w:p>
        </w:tc>
      </w:tr>
      <w:tr w:rsidR="00000000">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Hành động của Tác nhân</w:t>
            </w:r>
          </w:p>
        </w:tc>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Phản hồi của Hệ thống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1. Xem trang chi tiết cụm sân cầu lông và nhấn 'Đặt Sân Ngay'.</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2. Hiển thị biểu mẫu đặt lịch gồm: Ngày chơi, Giờ bắt đầu, Giờ kết thúc và Danh mục dịch vụ tiện ích sân.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lastRenderedPageBreak/>
              <w:t>3. Chọn ngày, giờ chơi và tùy chỉnh số l</w:t>
            </w:r>
            <w:r>
              <w:rPr>
                <w:rFonts w:eastAsia="Times New Roman"/>
                <w:color w:val="000000"/>
              </w:rPr>
              <w:t>ượng các dịch vụ tiện ích mong muốn (dùng bộ đếm Stepper tăng/giảm).</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 xml:space="preserve">4. Hệ thống tự động gửi yêu cầu ngầm (AJAX) kiểm tra số lượng sân còn trống trong khung giờ chỉ định. Đồng thời tính toán tổng tiền tạm tính có trừ chiết khấu Rank Elo nếu khách hàng đạt </w:t>
            </w:r>
            <w:r>
              <w:rPr>
                <w:rFonts w:eastAsia="Times New Roman"/>
                <w:color w:val="000000"/>
              </w:rPr>
              <w:t>hạng cao.</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5. Chọn phương thức thanh toán (Tiền mặt / VietQR) và nhấn 'Xác Nhận &amp; Nhận Mã Check-in'.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6. Ghi nhận đơn đặt sân vào CSDL, khởi tạo Mã Check-in ngẫu nhiên (CKINxxxxx) và chuyển hướng khách hàng sang trang thông báo đặt sân thành công (Success).</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thay thế (Alternative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4.1. Khách hàng thay đổi thời gian hoặc dịch vụ:</w:t>
            </w:r>
            <w:r>
              <w:rPr>
                <w:rFonts w:eastAsia="Times New Roman"/>
                <w:color w:val="000000"/>
              </w:rPr>
              <w:br/>
              <w:t>- Khách hàng điều chỉnh lại Giờ bắt đầu, Giờ kết thúc hoặc tăng/giảm số lượng nước uống, ống cầu lông.</w:t>
            </w:r>
            <w:r>
              <w:rPr>
                <w:rFonts w:eastAsia="Times New Roman"/>
                <w:color w:val="000000"/>
              </w:rPr>
              <w:br/>
              <w:t xml:space="preserve">- Hệ thống tự động kích hoạt hàm JavaScript tính toán lại </w:t>
            </w:r>
            <w:r>
              <w:rPr>
                <w:rFonts w:eastAsia="Times New Roman"/>
                <w:color w:val="000000"/>
              </w:rPr>
              <w:t>tổng viện phí hiển thị tức thời mà không cần tải lại trang.</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ngoại lệ (Exception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4.2. Khung giờ không hợp lệ:</w:t>
            </w:r>
            <w:r>
              <w:rPr>
                <w:rFonts w:eastAsia="Times New Roman"/>
                <w:color w:val="000000"/>
              </w:rPr>
              <w:br/>
              <w:t>- Khách hàng nhập Giờ kết thúc sớm hơn hoặc bằng Giờ bắt đầu.</w:t>
            </w:r>
            <w:r>
              <w:rPr>
                <w:rFonts w:eastAsia="Times New Roman"/>
                <w:color w:val="000000"/>
              </w:rPr>
              <w:br/>
              <w:t>- Hệ thống hiển thị cảnh báo đỏ 'Giờ không hợp lệ' và vô hiệu</w:t>
            </w:r>
            <w:r>
              <w:rPr>
                <w:rFonts w:eastAsia="Times New Roman"/>
                <w:color w:val="000000"/>
              </w:rPr>
              <w:t xml:space="preserve"> hóa nút Xác nhận.</w:t>
            </w:r>
            <w:r>
              <w:rPr>
                <w:rFonts w:eastAsia="Times New Roman"/>
                <w:color w:val="000000"/>
              </w:rPr>
              <w:br/>
            </w:r>
            <w:r>
              <w:rPr>
                <w:rFonts w:eastAsia="Times New Roman"/>
                <w:color w:val="000000"/>
              </w:rPr>
              <w:br/>
            </w:r>
            <w:r>
              <w:rPr>
                <w:rFonts w:eastAsia="Times New Roman"/>
                <w:b/>
                <w:bCs/>
                <w:color w:val="000000"/>
              </w:rPr>
              <w:t>4.3. Sân đã kín lịch trong khung giờ chọn:</w:t>
            </w:r>
            <w:r>
              <w:rPr>
                <w:rFonts w:eastAsia="Times New Roman"/>
                <w:color w:val="000000"/>
              </w:rPr>
              <w:br/>
              <w:t>- Số lượng đơn đặt xác nhận trong khung giờ đó đã đạt giới hạn tối đa số sân con của cơ sở.</w:t>
            </w:r>
            <w:r>
              <w:rPr>
                <w:rFonts w:eastAsia="Times New Roman"/>
                <w:color w:val="000000"/>
              </w:rPr>
              <w:br/>
              <w:t>- Hệ thống hiển thị nhãn 'Sân Đã Kín Lịch' và khóa thao tác gửi đơn.</w:t>
            </w:r>
          </w:p>
        </w:tc>
      </w:tr>
    </w:tbl>
    <w:p w:rsidR="00000000" w:rsidRDefault="009E4D60">
      <w:pPr>
        <w:rPr>
          <w:rFonts w:eastAsia="Times New Roman"/>
          <w:vanish/>
          <w:color w:val="000000"/>
        </w:rPr>
      </w:pPr>
    </w:p>
    <w:tbl>
      <w:tblPr>
        <w:tblW w:w="5000" w:type="pct"/>
        <w:tblBorders>
          <w:top w:val="single" w:sz="6" w:space="0" w:color="000000"/>
          <w:left w:val="single" w:sz="6" w:space="0" w:color="000000"/>
          <w:bottom w:val="single" w:sz="6" w:space="0" w:color="000000"/>
          <w:right w:val="single" w:sz="6" w:space="0" w:color="000000"/>
        </w:tblBorders>
        <w:tblCellMar>
          <w:top w:w="90" w:type="dxa"/>
          <w:left w:w="90" w:type="dxa"/>
          <w:bottom w:w="90" w:type="dxa"/>
          <w:right w:w="90" w:type="dxa"/>
        </w:tblCellMar>
        <w:tblLook w:val="04A0" w:firstRow="1" w:lastRow="0" w:firstColumn="1" w:lastColumn="0" w:noHBand="0" w:noVBand="1"/>
      </w:tblPr>
      <w:tblGrid>
        <w:gridCol w:w="4672"/>
        <w:gridCol w:w="4672"/>
      </w:tblGrid>
      <w:tr w:rsidR="00000000">
        <w:tc>
          <w:tcPr>
            <w:tcW w:w="1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Tên Use Case</w:t>
            </w:r>
          </w:p>
        </w:tc>
        <w:tc>
          <w:tcPr>
            <w:tcW w:w="3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UC-02: Đăng Tin Ghép Kèo &amp; Tìm Bạn Chơi Cầu Lông (Host)</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Người chơi hoặc câu lạc bộ thiếu thành viên tạo bài đăng mời giao lưu thi đấu lên Bảng tin Cáp Kèo công khai.</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lastRenderedPageBreak/>
              <w:t>Tiền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Người dùng đã đăng nhập tài khoản Khách hàng.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Hậu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Bài đăng ghép kèo được lưu vào CSDL ở trạng thái 'Open', hiển thị công khai trên Bảng tin Cáp Kèo.</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chính</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Khách hàng phát động kèo (Host)</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phụ</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Không có</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chính (Basic Flow)</w:t>
            </w:r>
          </w:p>
        </w:tc>
      </w:tr>
      <w:tr w:rsidR="00000000">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Hành động của Tác nhân</w:t>
            </w:r>
          </w:p>
        </w:tc>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Phản hồi của Hệ thống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1. T</w:t>
            </w:r>
            <w:r>
              <w:rPr>
                <w:rFonts w:eastAsia="Times New Roman"/>
                <w:color w:val="000000"/>
              </w:rPr>
              <w:t>ại trang chi tiết sân, nhấn 'Đăng Tin Tìm Đối Thủ / Ghép Đôi'.</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2. Mở cửa sổ nhập thông tin kèo gồm: Ngày chơi, Khung giờ, Thể thức (Đơn, Đôi, Giao lưu nhóm), Trình độ yêu cầu (Level 1 - 5) và Lời nhắn.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3. Điền thông tin giao lưu và nhấn 'Đăng Bài Cáp Kèo'</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4. Kiểm tra tính hợp lệ của dữ liệu và kiểm tra trùng lịch sân.</w:t>
            </w:r>
            <w:r>
              <w:rPr>
                <w:rFonts w:eastAsia="Times New Roman"/>
                <w:color w:val="000000"/>
              </w:rPr>
              <w:br/>
            </w:r>
            <w:r>
              <w:rPr>
                <w:rFonts w:eastAsia="Times New Roman"/>
                <w:color w:val="000000"/>
              </w:rPr>
              <w:br/>
              <w:t>5. Lưu bài đăng vào bảng matchmaking với trạng thái 'Open'.</w:t>
            </w:r>
            <w:r>
              <w:rPr>
                <w:rFonts w:eastAsia="Times New Roman"/>
                <w:color w:val="000000"/>
              </w:rPr>
              <w:br/>
            </w:r>
            <w:r>
              <w:rPr>
                <w:rFonts w:eastAsia="Times New Roman"/>
                <w:color w:val="000000"/>
              </w:rPr>
              <w:br/>
              <w:t>6. Tự động đồng bộ lịch hẹn tạm thời để sẵn sàng cho quá trình ghép đôi.</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thay thế (Alternative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6.1. Chủ nhà chủ động hủy bài đăng:</w:t>
            </w:r>
            <w:r>
              <w:rPr>
                <w:rFonts w:eastAsia="Times New Roman"/>
                <w:color w:val="000000"/>
              </w:rPr>
              <w:br/>
              <w:t>- Chủ nhà truy cập mục 'Kèo Của Tôi', bấm nút 'Gỡ Bài Đăng Kèo'.</w:t>
            </w:r>
            <w:r>
              <w:rPr>
                <w:rFonts w:eastAsia="Times New Roman"/>
                <w:color w:val="000000"/>
              </w:rPr>
              <w:br/>
              <w:t>- Hệ thống cập nhật trạng thái trận đấu thành 'cancelled' và gỡ khỏi Bảng tin chung.</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lastRenderedPageBreak/>
              <w:t>Luồng sự kiện ngoại lệ (Exception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4.1. Không đủ điều kiện sâ</w:t>
            </w:r>
            <w:r>
              <w:rPr>
                <w:rFonts w:eastAsia="Times New Roman"/>
                <w:b/>
                <w:bCs/>
                <w:color w:val="000000"/>
              </w:rPr>
              <w:t>n bãi:</w:t>
            </w:r>
            <w:r>
              <w:rPr>
                <w:rFonts w:eastAsia="Times New Roman"/>
                <w:color w:val="000000"/>
              </w:rPr>
              <w:br/>
              <w:t>- Khoảng thời gian yêu cầu đã bị kín sân hoặc cơ sở ngừng nhận khách.</w:t>
            </w:r>
            <w:r>
              <w:rPr>
                <w:rFonts w:eastAsia="Times New Roman"/>
                <w:color w:val="000000"/>
              </w:rPr>
              <w:br/>
              <w:t>- Hệ thống thông báo lỗi và yêu cầu chọn thời gian hoặc địa điểm khác.</w:t>
            </w:r>
          </w:p>
        </w:tc>
      </w:tr>
    </w:tbl>
    <w:p w:rsidR="00000000" w:rsidRDefault="009E4D60">
      <w:pPr>
        <w:rPr>
          <w:rFonts w:eastAsia="Times New Roman"/>
          <w:vanish/>
          <w:color w:val="000000"/>
        </w:rPr>
      </w:pPr>
    </w:p>
    <w:tbl>
      <w:tblPr>
        <w:tblW w:w="5000" w:type="pct"/>
        <w:tblBorders>
          <w:top w:val="single" w:sz="6" w:space="0" w:color="000000"/>
          <w:left w:val="single" w:sz="6" w:space="0" w:color="000000"/>
          <w:bottom w:val="single" w:sz="6" w:space="0" w:color="000000"/>
          <w:right w:val="single" w:sz="6" w:space="0" w:color="000000"/>
        </w:tblBorders>
        <w:tblCellMar>
          <w:top w:w="90" w:type="dxa"/>
          <w:left w:w="90" w:type="dxa"/>
          <w:bottom w:w="90" w:type="dxa"/>
          <w:right w:w="90" w:type="dxa"/>
        </w:tblCellMar>
        <w:tblLook w:val="04A0" w:firstRow="1" w:lastRow="0" w:firstColumn="1" w:lastColumn="0" w:noHBand="0" w:noVBand="1"/>
      </w:tblPr>
      <w:tblGrid>
        <w:gridCol w:w="4672"/>
        <w:gridCol w:w="4672"/>
      </w:tblGrid>
      <w:tr w:rsidR="00000000">
        <w:tc>
          <w:tcPr>
            <w:tcW w:w="1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Tên Use Case</w:t>
            </w:r>
          </w:p>
        </w:tc>
        <w:tc>
          <w:tcPr>
            <w:tcW w:w="3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UC-03: Tiếp Nhận Lời Mời Giao Lưu &amp; Chốt Kèo (Guest)</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Người chơi hoặc đội khách tra cứu bảng tin, lựa chọn một bài đăng phù hợp và xác nhận nhận kèo giao lưu.</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Tiền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Người dùng đã đăng nhập, không phải là người tạo kèo (Host) và bài đăng đang ở trạng thái 'Open'.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Hậu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Kèo đấu chuyển sang trạng thái 'Closed' (Đã ghép đôi thành công), tạo hóa đơn chia tiền 50/50 (Split Bill) chuyển sang chờ Chủ sân phê duyệt.</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chính</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Khách hàng nhận kèo (Đội khách - Guest)</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phụ</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Chủ nhà (Host), Chủ sân (Owner)</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w:t>
            </w:r>
            <w:r>
              <w:rPr>
                <w:rFonts w:eastAsia="Times New Roman"/>
                <w:b/>
                <w:bCs/>
                <w:color w:val="000000"/>
              </w:rPr>
              <w:t>ện chính (Basic Flow)</w:t>
            </w:r>
          </w:p>
        </w:tc>
      </w:tr>
      <w:tr w:rsidR="00000000">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Hành động của Tác nhân</w:t>
            </w:r>
          </w:p>
        </w:tc>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Phản hồi của Hệ thống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1. Truy cập trang 'Bảng Tin Ghép Sân &amp; Cáp Kèo Cầu Lông'.</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2. Hiển thị danh sách các bài đăng đang mở kèm theo thông tin chi tiết: sân, giờ, thể thức, trình độ và người đăng.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lastRenderedPageBreak/>
              <w:t>3. Lựa chọn</w:t>
            </w:r>
            <w:r>
              <w:rPr>
                <w:rFonts w:eastAsia="Times New Roman"/>
                <w:color w:val="000000"/>
              </w:rPr>
              <w:t xml:space="preserve"> một bài đăng phù hợp và nhấn 'Chốt Kèo Giao Lưu'. Xác nhận hộp thoại cam kết tham gia.</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4. Hệ thống ghi nhận ID của Đội khách vào trường opponent_id, cập nhật trạng thái kèo sang 'Closed'.</w:t>
            </w:r>
            <w:r>
              <w:rPr>
                <w:rFonts w:eastAsia="Times New Roman"/>
                <w:color w:val="000000"/>
              </w:rPr>
              <w:br/>
            </w:r>
            <w:r>
              <w:rPr>
                <w:rFonts w:eastAsia="Times New Roman"/>
                <w:color w:val="000000"/>
              </w:rPr>
              <w:br/>
              <w:t xml:space="preserve">5. Kích hoạt thuật toán tính hóa đơn chia đôi (Split Bill 50/50), </w:t>
            </w:r>
            <w:r>
              <w:rPr>
                <w:rFonts w:eastAsia="Times New Roman"/>
                <w:color w:val="000000"/>
              </w:rPr>
              <w:t>tính toán phần chiết khấu giảm giá Rank của riêng từng đội.</w:t>
            </w:r>
            <w:r>
              <w:rPr>
                <w:rFonts w:eastAsia="Times New Roman"/>
                <w:color w:val="000000"/>
              </w:rPr>
              <w:br/>
            </w:r>
            <w:r>
              <w:rPr>
                <w:rFonts w:eastAsia="Times New Roman"/>
                <w:color w:val="000000"/>
              </w:rPr>
              <w:br/>
              <w:t>6. Chuyển thông tin trận đấu sang trang quản trị của Chủ sân để sẵn sàng phê duyệt lịch và thu tiền.</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thay thế (Alternative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2.1. Đội khách muốn liên hệ trao đổi trước khi ch</w:t>
            </w:r>
            <w:r>
              <w:rPr>
                <w:rFonts w:eastAsia="Times New Roman"/>
                <w:b/>
                <w:bCs/>
                <w:color w:val="000000"/>
              </w:rPr>
              <w:t>ốt:</w:t>
            </w:r>
            <w:r>
              <w:rPr>
                <w:rFonts w:eastAsia="Times New Roman"/>
                <w:color w:val="000000"/>
              </w:rPr>
              <w:br/>
              <w:t>- Đội khách nhấn vào nút biểu tượng 'Nhắn tin' trên thẻ bài đăng.</w:t>
            </w:r>
            <w:r>
              <w:rPr>
                <w:rFonts w:eastAsia="Times New Roman"/>
                <w:color w:val="000000"/>
              </w:rPr>
              <w:br/>
              <w:t>- Hệ thống chuyển hướng mở hộp thoại Chat 1-1 với Host để hai bên trao đổi trước.</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ngoại lệ (Exception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4.1. Kèo vừa có người khác nhận trước:</w:t>
            </w:r>
            <w:r>
              <w:rPr>
                <w:rFonts w:eastAsia="Times New Roman"/>
                <w:color w:val="000000"/>
              </w:rPr>
              <w:br/>
            </w:r>
            <w:r>
              <w:rPr>
                <w:rFonts w:eastAsia="Times New Roman"/>
                <w:color w:val="000000"/>
              </w:rPr>
              <w:t>- Bài đăng đã chuyển trạng thái Closed trong lúc người dùng đang thao tác.</w:t>
            </w:r>
            <w:r>
              <w:rPr>
                <w:rFonts w:eastAsia="Times New Roman"/>
                <w:color w:val="000000"/>
              </w:rPr>
              <w:br/>
              <w:t>- Hệ thống thông báo 'Kèo đấu này đã có người nhận' và tự động làm mới danh sách.</w:t>
            </w:r>
          </w:p>
        </w:tc>
      </w:tr>
    </w:tbl>
    <w:p w:rsidR="00000000" w:rsidRDefault="009E4D60">
      <w:pPr>
        <w:rPr>
          <w:rFonts w:eastAsia="Times New Roman"/>
          <w:vanish/>
          <w:color w:val="000000"/>
        </w:rPr>
      </w:pPr>
    </w:p>
    <w:tbl>
      <w:tblPr>
        <w:tblW w:w="5000" w:type="pct"/>
        <w:tblBorders>
          <w:top w:val="single" w:sz="6" w:space="0" w:color="000000"/>
          <w:left w:val="single" w:sz="6" w:space="0" w:color="000000"/>
          <w:bottom w:val="single" w:sz="6" w:space="0" w:color="000000"/>
          <w:right w:val="single" w:sz="6" w:space="0" w:color="000000"/>
        </w:tblBorders>
        <w:tblCellMar>
          <w:top w:w="90" w:type="dxa"/>
          <w:left w:w="90" w:type="dxa"/>
          <w:bottom w:w="90" w:type="dxa"/>
          <w:right w:w="90" w:type="dxa"/>
        </w:tblCellMar>
        <w:tblLook w:val="04A0" w:firstRow="1" w:lastRow="0" w:firstColumn="1" w:lastColumn="0" w:noHBand="0" w:noVBand="1"/>
      </w:tblPr>
      <w:tblGrid>
        <w:gridCol w:w="4672"/>
        <w:gridCol w:w="4672"/>
      </w:tblGrid>
      <w:tr w:rsidR="00000000">
        <w:tc>
          <w:tcPr>
            <w:tcW w:w="1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Tên Use Case</w:t>
            </w:r>
          </w:p>
        </w:tc>
        <w:tc>
          <w:tcPr>
            <w:tcW w:w="3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UC-04: Nhắn Tin Trao Đổi Trực Tuyến (Chat 1-1)</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Cho phép hai người dùng trao đổi tin nhắn trực tiếp với nhau về trận đấu hoặc thông tin giao lưu.</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Tiền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Người dùng đã đăng nhập hệ thống.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Hậu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Tin nhắn được gửi, lưu trữ trong bảng messages và hiển thị trong khung chat của cả hai người.</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lastRenderedPageBreak/>
              <w:t>Tác nhân chính</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Khách hàng (User)</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phụ</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Người nhận tin nhắn</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chính (Basic Flow)</w:t>
            </w:r>
          </w:p>
        </w:tc>
      </w:tr>
      <w:tr w:rsidR="00000000">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Hành động của Tác nhân</w:t>
            </w:r>
          </w:p>
        </w:tc>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Phản hồi của Hệ thống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1. Truy cập mục 'Chat' trên thanh điều hướng hoặc nhấn nhắn tin từ hồ sơ người chơi.</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2. Hiển thị danh sách cuộc trò chuyện và cửa sổ chat tương ứng.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3. Nhập nội dung tin nhắn vào ô soạn thảo và nhấn 'Gửi' (hoặc phím Enter).</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4. Kiểm tra nội dung, lưu tin nhắn vào CSDL qua API api_send_message và lập tức hiển thị trên luồng chat.</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 xml:space="preserve">Luồng sự </w:t>
            </w:r>
            <w:r>
              <w:rPr>
                <w:rFonts w:eastAsia="Times New Roman"/>
                <w:b/>
                <w:bCs/>
                <w:color w:val="000000"/>
              </w:rPr>
              <w:t>kiện thay thế (Alternative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Hệ thống định kỳ quét các tin nhắn mới thông qua API api_get_messages để cập nhật phản hồi của đối phương theo thời gian thực mà không cần tải lại toàn trang.</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ngoại lệ (Exception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 xml:space="preserve">Nội dung tin nhắn </w:t>
            </w:r>
            <w:r>
              <w:rPr>
                <w:rFonts w:eastAsia="Times New Roman"/>
                <w:color w:val="000000"/>
              </w:rPr>
              <w:t>rỗng: Hệ thống tự động vô hiệu hóa lệnh gửi và nhắc nhở người dùng nhập văn bản.</w:t>
            </w:r>
          </w:p>
        </w:tc>
      </w:tr>
    </w:tbl>
    <w:p w:rsidR="00000000" w:rsidRDefault="009E4D60">
      <w:pPr>
        <w:pStyle w:val="Heading2"/>
        <w:rPr>
          <w:rFonts w:eastAsia="Times New Roman"/>
        </w:rPr>
      </w:pPr>
      <w:r>
        <w:rPr>
          <w:rFonts w:eastAsia="Times New Roman"/>
        </w:rPr>
        <w:t>PHẦN 2: TÁC NHÂN CHỦ SÂN (PITCH OWNER)</w:t>
      </w:r>
    </w:p>
    <w:tbl>
      <w:tblPr>
        <w:tblW w:w="5000" w:type="pct"/>
        <w:tblBorders>
          <w:top w:val="single" w:sz="6" w:space="0" w:color="000000"/>
          <w:left w:val="single" w:sz="6" w:space="0" w:color="000000"/>
          <w:bottom w:val="single" w:sz="6" w:space="0" w:color="000000"/>
          <w:right w:val="single" w:sz="6" w:space="0" w:color="000000"/>
        </w:tblBorders>
        <w:tblCellMar>
          <w:top w:w="90" w:type="dxa"/>
          <w:left w:w="90" w:type="dxa"/>
          <w:bottom w:w="90" w:type="dxa"/>
          <w:right w:w="90" w:type="dxa"/>
        </w:tblCellMar>
        <w:tblLook w:val="04A0" w:firstRow="1" w:lastRow="0" w:firstColumn="1" w:lastColumn="0" w:noHBand="0" w:noVBand="1"/>
      </w:tblPr>
      <w:tblGrid>
        <w:gridCol w:w="4680"/>
        <w:gridCol w:w="6552"/>
      </w:tblGrid>
      <w:tr w:rsidR="00000000">
        <w:tc>
          <w:tcPr>
            <w:tcW w:w="1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Tên Use Case</w:t>
            </w:r>
          </w:p>
        </w:tc>
        <w:tc>
          <w:tcPr>
            <w:tcW w:w="3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UC-05: Duyệt Khóa Lịch Thi Đấu &amp; Thu Tiền Mặt Trận Đấu (Split Bill 50/50)</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Chủ sân phê duyệt trận ghép đôi giữa hai đội để chính thức khóa khung giờ trên lịch chung, đồng thời theo dõi và ấn duyệt thu tiền mặt độc lập cho từng bên (Chủ Nhà và Đội Khách).</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Tiền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Chủ sân đã đăng nhập với vai trò 'owner'. Trận ghép đôi đã có đủ 2 đội tham gia (Closed).</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Hậu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Lịch sân được khóa cố định, trạng thái thu tiền của từng đội được chuyển thành 'Đã Thu Tiền (50%)'.</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chính</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Chủ Sân (Pitch Owner)</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phụ</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Hệ thống cơ sở dữ liệu</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chính (Basic Flow)</w:t>
            </w:r>
          </w:p>
        </w:tc>
      </w:tr>
      <w:tr w:rsidR="00000000">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Hành động của Tác nhân</w:t>
            </w:r>
          </w:p>
        </w:tc>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Phản hồi của Hệ thống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1. Truy cập trang 'Dashboard Tổng Quản' hoặc 'Quản Lý Cáp Kèo'.</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2. Hiển thị danh sách các trận giao lưu tại cụm sân của mình cùng hộp 'Hóa Đơn Thu Tiền Mặt' chia tách rõ hai bên: Chủ Nhà và Đội Khách.</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3. Nhấn 'Duyệt Chốt Lịch Sân Trận Này' để chính thức khóa giờ cho trận đấu.</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4. Cập nhật trạng thái booking gắn liền sa</w:t>
            </w:r>
            <w:r>
              <w:rPr>
                <w:rFonts w:eastAsia="Times New Roman"/>
                <w:color w:val="000000"/>
              </w:rPr>
              <w:t>ng 'confirmed', ngăn chặn các khách khác đặt đè lên khung giờ này.</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5. Khi khách thanh toán tại quầy, Chủ sân ấn nút '[</w:t>
            </w:r>
            <w:r>
              <w:rPr>
                <w:rFonts w:ascii="Segoe UI Symbol" w:eastAsia="Times New Roman" w:hAnsi="Segoe UI Symbol" w:cs="Segoe UI Symbol"/>
                <w:color w:val="000000"/>
              </w:rPr>
              <w:t>✓</w:t>
            </w:r>
            <w:r>
              <w:rPr>
                <w:rFonts w:eastAsia="Times New Roman"/>
                <w:color w:val="000000"/>
              </w:rPr>
              <w:t xml:space="preserve"> Duy</w:t>
            </w:r>
            <w:r>
              <w:rPr>
                <w:rFonts w:eastAsia="Times New Roman"/>
                <w:color w:val="000000"/>
              </w:rPr>
              <w:t>ệ</w:t>
            </w:r>
            <w:r>
              <w:rPr>
                <w:rFonts w:eastAsia="Times New Roman"/>
                <w:color w:val="000000"/>
              </w:rPr>
              <w:t>t Thu Ti</w:t>
            </w:r>
            <w:r>
              <w:rPr>
                <w:rFonts w:eastAsia="Times New Roman"/>
                <w:color w:val="000000"/>
              </w:rPr>
              <w:t>ề</w:t>
            </w:r>
            <w:r>
              <w:rPr>
                <w:rFonts w:eastAsia="Times New Roman"/>
                <w:color w:val="000000"/>
              </w:rPr>
              <w:t>n]' t</w:t>
            </w:r>
            <w:r>
              <w:rPr>
                <w:rFonts w:eastAsia="Times New Roman"/>
                <w:color w:val="000000"/>
              </w:rPr>
              <w:t>ạ</w:t>
            </w:r>
            <w:r>
              <w:rPr>
                <w:rFonts w:eastAsia="Times New Roman"/>
                <w:color w:val="000000"/>
              </w:rPr>
              <w:t>i m</w:t>
            </w:r>
            <w:r>
              <w:rPr>
                <w:rFonts w:eastAsia="Times New Roman"/>
                <w:color w:val="000000"/>
              </w:rPr>
              <w:t>ụ</w:t>
            </w:r>
            <w:r>
              <w:rPr>
                <w:rFonts w:eastAsia="Times New Roman"/>
                <w:color w:val="000000"/>
              </w:rPr>
              <w:t>c t</w:t>
            </w:r>
            <w:r>
              <w:rPr>
                <w:rFonts w:eastAsia="Times New Roman"/>
                <w:color w:val="000000"/>
              </w:rPr>
              <w:t>ươ</w:t>
            </w:r>
            <w:r>
              <w:rPr>
                <w:rFonts w:eastAsia="Times New Roman"/>
                <w:color w:val="000000"/>
              </w:rPr>
              <w:t xml:space="preserve">ng </w:t>
            </w:r>
            <w:r>
              <w:rPr>
                <w:rFonts w:eastAsia="Times New Roman"/>
                <w:color w:val="000000"/>
              </w:rPr>
              <w:t>ứ</w:t>
            </w:r>
            <w:r>
              <w:rPr>
                <w:rFonts w:eastAsia="Times New Roman"/>
                <w:color w:val="000000"/>
              </w:rPr>
              <w:t>ng c</w:t>
            </w:r>
            <w:r>
              <w:rPr>
                <w:rFonts w:eastAsia="Times New Roman"/>
                <w:color w:val="000000"/>
              </w:rPr>
              <w:t>ủ</w:t>
            </w:r>
            <w:r>
              <w:rPr>
                <w:rFonts w:eastAsia="Times New Roman"/>
                <w:color w:val="000000"/>
              </w:rPr>
              <w:t>a Ch</w:t>
            </w:r>
            <w:r>
              <w:rPr>
                <w:rFonts w:eastAsia="Times New Roman"/>
                <w:color w:val="000000"/>
              </w:rPr>
              <w:t>ủ</w:t>
            </w:r>
            <w:r>
              <w:rPr>
                <w:rFonts w:eastAsia="Times New Roman"/>
                <w:color w:val="000000"/>
              </w:rPr>
              <w:t xml:space="preserve"> Nh</w:t>
            </w:r>
            <w:r>
              <w:rPr>
                <w:rFonts w:eastAsia="Times New Roman"/>
                <w:color w:val="000000"/>
              </w:rPr>
              <w:t>à</w:t>
            </w:r>
            <w:r>
              <w:rPr>
                <w:rFonts w:eastAsia="Times New Roman"/>
                <w:color w:val="000000"/>
              </w:rPr>
              <w:t xml:space="preserve"> ho</w:t>
            </w:r>
            <w:r>
              <w:rPr>
                <w:rFonts w:eastAsia="Times New Roman"/>
                <w:color w:val="000000"/>
              </w:rPr>
              <w:t>ặ</w:t>
            </w:r>
            <w:r>
              <w:rPr>
                <w:rFonts w:eastAsia="Times New Roman"/>
                <w:color w:val="000000"/>
              </w:rPr>
              <w:t xml:space="preserve">c </w:t>
            </w:r>
            <w:r>
              <w:rPr>
                <w:rFonts w:eastAsia="Times New Roman"/>
                <w:color w:val="000000"/>
              </w:rPr>
              <w:t>Độ</w:t>
            </w:r>
            <w:r>
              <w:rPr>
                <w:rFonts w:eastAsia="Times New Roman"/>
                <w:color w:val="000000"/>
              </w:rPr>
              <w:t>i Kh</w:t>
            </w:r>
            <w:r>
              <w:rPr>
                <w:rFonts w:eastAsia="Times New Roman"/>
                <w:color w:val="000000"/>
              </w:rPr>
              <w:t>á</w:t>
            </w:r>
            <w:r>
              <w:rPr>
                <w:rFonts w:eastAsia="Times New Roman"/>
                <w:color w:val="000000"/>
              </w:rPr>
              <w:t>ch. X</w:t>
            </w:r>
            <w:r>
              <w:rPr>
                <w:rFonts w:eastAsia="Times New Roman"/>
                <w:color w:val="000000"/>
              </w:rPr>
              <w:t>á</w:t>
            </w:r>
            <w:r>
              <w:rPr>
                <w:rFonts w:eastAsia="Times New Roman"/>
                <w:color w:val="000000"/>
              </w:rPr>
              <w:t>c nh</w:t>
            </w:r>
            <w:r>
              <w:rPr>
                <w:rFonts w:eastAsia="Times New Roman"/>
                <w:color w:val="000000"/>
              </w:rPr>
              <w:t>ậ</w:t>
            </w:r>
            <w:r>
              <w:rPr>
                <w:rFonts w:eastAsia="Times New Roman"/>
                <w:color w:val="000000"/>
              </w:rPr>
              <w:t>n h</w:t>
            </w:r>
            <w:r>
              <w:rPr>
                <w:rFonts w:eastAsia="Times New Roman"/>
                <w:color w:val="000000"/>
              </w:rPr>
              <w:t>ộ</w:t>
            </w:r>
            <w:r>
              <w:rPr>
                <w:rFonts w:eastAsia="Times New Roman"/>
                <w:color w:val="000000"/>
              </w:rPr>
              <w:t>p tho</w:t>
            </w:r>
            <w:r>
              <w:rPr>
                <w:rFonts w:eastAsia="Times New Roman"/>
                <w:color w:val="000000"/>
              </w:rPr>
              <w:t>ạ</w:t>
            </w:r>
            <w:r>
              <w:rPr>
                <w:rFonts w:eastAsia="Times New Roman"/>
                <w:color w:val="000000"/>
              </w:rPr>
              <w:t>i ki</w:t>
            </w:r>
            <w:r>
              <w:rPr>
                <w:rFonts w:eastAsia="Times New Roman"/>
                <w:color w:val="000000"/>
              </w:rPr>
              <w:t>ể</w:t>
            </w:r>
            <w:r>
              <w:rPr>
                <w:rFonts w:eastAsia="Times New Roman"/>
                <w:color w:val="000000"/>
              </w:rPr>
              <w:t>m tra s</w:t>
            </w:r>
            <w:r>
              <w:rPr>
                <w:rFonts w:eastAsia="Times New Roman"/>
                <w:color w:val="000000"/>
              </w:rPr>
              <w:t>ố</w:t>
            </w:r>
            <w:r>
              <w:rPr>
                <w:rFonts w:eastAsia="Times New Roman"/>
                <w:color w:val="000000"/>
              </w:rPr>
              <w:t xml:space="preserve"> ti</w:t>
            </w:r>
            <w:r>
              <w:rPr>
                <w:rFonts w:eastAsia="Times New Roman"/>
                <w:color w:val="000000"/>
              </w:rPr>
              <w:t>ề</w:t>
            </w:r>
            <w:r>
              <w:rPr>
                <w:rFonts w:eastAsia="Times New Roman"/>
                <w:color w:val="000000"/>
              </w:rPr>
              <w:t>n th</w:t>
            </w:r>
            <w:r>
              <w:rPr>
                <w:rFonts w:eastAsia="Times New Roman"/>
                <w:color w:val="000000"/>
              </w:rPr>
              <w:t>ự</w:t>
            </w:r>
            <w:r>
              <w:rPr>
                <w:rFonts w:eastAsia="Times New Roman"/>
                <w:color w:val="000000"/>
              </w:rPr>
              <w:t>c t</w:t>
            </w:r>
            <w:r>
              <w:rPr>
                <w:rFonts w:eastAsia="Times New Roman"/>
                <w:color w:val="000000"/>
              </w:rPr>
              <w:t>ế</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6. Cập nhật trường host_pai</w:t>
            </w:r>
            <w:r>
              <w:rPr>
                <w:rFonts w:eastAsia="Times New Roman"/>
                <w:color w:val="000000"/>
              </w:rPr>
              <w:t>d = 1 hoặc guest_paid = 1. Đổi nhãn trạng thái sang 'Đã Thu Tiền (50%) - Hoàn tất' với nền xanh lá trực quan và tự động ẩn nút duyệt để tránh thao tác trùng lặp.</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thay thế (Alternative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Hai bên có thể thanh toán vào các thời điểm khác nhau (trước trận hoặc sau trận); hệ thống lưu trữ trạng thái độc lập giúp chủ sân quản lý tài chính chặt chẽ mà không bị nhầm lẫn.</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ngoại lệ (Exception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Một trong hai bên bỏ kèo không đ</w:t>
            </w:r>
            <w:r>
              <w:rPr>
                <w:rFonts w:eastAsia="Times New Roman"/>
                <w:color w:val="000000"/>
              </w:rPr>
              <w:t>ến: Chủ sân sử dụng nút 'Hủy Trận Đấu' để giải phóng khung giờ sân và mở lại lịch cho khách vãng lai.</w:t>
            </w:r>
          </w:p>
        </w:tc>
      </w:tr>
    </w:tbl>
    <w:p w:rsidR="00000000" w:rsidRDefault="009E4D60">
      <w:pPr>
        <w:rPr>
          <w:rFonts w:eastAsia="Times New Roman"/>
          <w:vanish/>
          <w:color w:val="000000"/>
        </w:rPr>
      </w:pPr>
    </w:p>
    <w:tbl>
      <w:tblPr>
        <w:tblW w:w="5000" w:type="pct"/>
        <w:tblBorders>
          <w:top w:val="single" w:sz="6" w:space="0" w:color="000000"/>
          <w:left w:val="single" w:sz="6" w:space="0" w:color="000000"/>
          <w:bottom w:val="single" w:sz="6" w:space="0" w:color="000000"/>
          <w:right w:val="single" w:sz="6" w:space="0" w:color="000000"/>
        </w:tblBorders>
        <w:tblCellMar>
          <w:top w:w="90" w:type="dxa"/>
          <w:left w:w="90" w:type="dxa"/>
          <w:bottom w:w="90" w:type="dxa"/>
          <w:right w:w="90" w:type="dxa"/>
        </w:tblCellMar>
        <w:tblLook w:val="04A0" w:firstRow="1" w:lastRow="0" w:firstColumn="1" w:lastColumn="0" w:noHBand="0" w:noVBand="1"/>
      </w:tblPr>
      <w:tblGrid>
        <w:gridCol w:w="4680"/>
        <w:gridCol w:w="6552"/>
      </w:tblGrid>
      <w:tr w:rsidR="00000000">
        <w:tc>
          <w:tcPr>
            <w:tcW w:w="1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Tên Use Case</w:t>
            </w:r>
          </w:p>
        </w:tc>
        <w:tc>
          <w:tcPr>
            <w:tcW w:w="3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UC-06: Xác Nhận Kết Quả Trận Đấu &amp; Cập Nhật Điểm Elo Xếp Hạng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Chủ sân đóng vai trò trọng tài xác nhận tỉ số sau trận đấu, kích hoạt thuật toán tính toán tăng/giảm điểm Elo và cập nhật cấp bậc Rank cho hai người chơi.</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Tiền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Trận đấu đã diễn ra xong, trạng thái kết quả đang là 'pending'.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Hậu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Điểm số Elo của hai người chơi được cập nhật vào bảng ranking, trận đấu hoàn tất chu kỳ.</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chính</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Chủ Sân (Pitch Owner)</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phụ</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Động cơ xếp hạng Elo (Ranking Engine)</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chính (Basic Flow)</w:t>
            </w:r>
          </w:p>
        </w:tc>
      </w:tr>
      <w:tr w:rsidR="00000000">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Hành động của Tác nhân</w:t>
            </w:r>
          </w:p>
        </w:tc>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Phản hồi của Hệ th</w:t>
            </w:r>
            <w:r>
              <w:rPr>
                <w:rFonts w:eastAsia="Times New Roman"/>
                <w:b/>
                <w:bCs/>
                <w:color w:val="000000"/>
              </w:rPr>
              <w:t>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1. Tại mục Báo Cáo Tỉ Số của trận đấu, Chủ sân chọn 1 trong 3 kết quả: 'Chủ Nhà Thắng', 'Hòa Nhau', hoặc 'Đội Khách Thắng'.</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2. Hệ thống tiếp nhận lựa chọn và hiển thị hộp thoại xác nhận.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3. Chủ sân xác nhận gửi kết quả thi đấu.</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4. Gọi thuật toán Rank</w:t>
            </w:r>
            <w:r>
              <w:rPr>
                <w:rFonts w:eastAsia="Times New Roman"/>
                <w:color w:val="000000"/>
              </w:rPr>
              <w:t>ing::processMatchResult(): Đội thắng được cộng điểm Elo (+30 điểm), đội thua bị trừ điểm (-15 điểm).</w:t>
            </w:r>
            <w:r>
              <w:rPr>
                <w:rFonts w:eastAsia="Times New Roman"/>
                <w:color w:val="000000"/>
              </w:rPr>
              <w:br/>
            </w:r>
            <w:r>
              <w:rPr>
                <w:rFonts w:eastAsia="Times New Roman"/>
                <w:color w:val="000000"/>
              </w:rPr>
              <w:br/>
              <w:t>5. Kiểm tra nâng bậc Rank (Đồng → Bạc → Vàng → Kim Cương → Cao Thủ) và tự động tính toán mức Voucher giảm giá ưu đãi mới cho người dùng.</w:t>
            </w:r>
            <w:r>
              <w:rPr>
                <w:rFonts w:eastAsia="Times New Roman"/>
                <w:color w:val="000000"/>
              </w:rPr>
              <w:br/>
            </w:r>
            <w:r>
              <w:rPr>
                <w:rFonts w:eastAsia="Times New Roman"/>
                <w:color w:val="000000"/>
              </w:rPr>
              <w:br/>
              <w:t>6. Hiển thị thôn</w:t>
            </w:r>
            <w:r>
              <w:rPr>
                <w:rFonts w:eastAsia="Times New Roman"/>
                <w:color w:val="000000"/>
              </w:rPr>
              <w:t>g báo thành công xanh lá và chuyển trạng thái trận đấu thành 'Đã Hoàn Tất'.</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thay thế (Alternative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Kết quả hòa (Draw): Cả hai đội đều được cộng điểm khuyến khích phong trào (+10 điểm).</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ngoại lệ (Exception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Trận đấu chưa có đủ 2 bên tham gia: Hệ thống từ chối chấm điểm và yêu cầu chờ đối thủ tham gia đầy đủ.</w:t>
            </w:r>
          </w:p>
        </w:tc>
      </w:tr>
    </w:tbl>
    <w:p w:rsidR="00000000" w:rsidRDefault="009E4D60">
      <w:pPr>
        <w:pStyle w:val="Heading2"/>
        <w:rPr>
          <w:rFonts w:eastAsia="Times New Roman"/>
        </w:rPr>
      </w:pPr>
      <w:r>
        <w:rPr>
          <w:rFonts w:eastAsia="Times New Roman"/>
        </w:rPr>
        <w:t>PHẦN 3: TÁC NHÂN NHÂN VIÊN QUẦY (STAFF)</w:t>
      </w:r>
    </w:p>
    <w:tbl>
      <w:tblPr>
        <w:tblW w:w="5000" w:type="pct"/>
        <w:tblBorders>
          <w:top w:val="single" w:sz="6" w:space="0" w:color="000000"/>
          <w:left w:val="single" w:sz="6" w:space="0" w:color="000000"/>
          <w:bottom w:val="single" w:sz="6" w:space="0" w:color="000000"/>
          <w:right w:val="single" w:sz="6" w:space="0" w:color="000000"/>
        </w:tblBorders>
        <w:tblCellMar>
          <w:top w:w="90" w:type="dxa"/>
          <w:left w:w="90" w:type="dxa"/>
          <w:bottom w:w="90" w:type="dxa"/>
          <w:right w:w="90" w:type="dxa"/>
        </w:tblCellMar>
        <w:tblLook w:val="04A0" w:firstRow="1" w:lastRow="0" w:firstColumn="1" w:lastColumn="0" w:noHBand="0" w:noVBand="1"/>
      </w:tblPr>
      <w:tblGrid>
        <w:gridCol w:w="4680"/>
        <w:gridCol w:w="6552"/>
      </w:tblGrid>
      <w:tr w:rsidR="00000000">
        <w:tc>
          <w:tcPr>
            <w:tcW w:w="1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Tên Use Case</w:t>
            </w:r>
          </w:p>
        </w:tc>
        <w:tc>
          <w:tcPr>
            <w:tcW w:w="3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UC-07: Soát Vé &amp; Xác Nhận Check-in Tại Quầy Tiếp Đón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Nhân viên quầy sử dụng giao diện Bàn Trực để tra cứu danh sách khách đến trong ngày và đối soát mã Check-in khi người chơi đến nhận sân.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Tiền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Nhân viên đã đăng nhập hệ thống với vai trò 'staff' (hoặc 'owner', 'admin').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Hậu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Lượt đặt sâ</w:t>
            </w:r>
            <w:r>
              <w:rPr>
                <w:rFonts w:eastAsia="Times New Roman"/>
                <w:color w:val="000000"/>
              </w:rPr>
              <w:t>n chuyển sang trạng thái đã nhận sân (Checked-in).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chính</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Nhân viên quầy (Staff)</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phụ</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Khách hàng xuất trình mã</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chính (Basic Flow)</w:t>
            </w:r>
          </w:p>
        </w:tc>
      </w:tr>
      <w:tr w:rsidR="00000000">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Hành động của Tác nhân</w:t>
            </w:r>
          </w:p>
        </w:tc>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Phản hồi của Hệ thống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 xml:space="preserve">1. Truy cập mục 'Bàn Trực &amp; </w:t>
            </w:r>
            <w:r>
              <w:rPr>
                <w:rFonts w:eastAsia="Times New Roman"/>
                <w:color w:val="000000"/>
              </w:rPr>
              <w:t>Check-in' (staff_dashboard).</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2. Hiển thị bảng tổng hợp các lượt đặt sân trong ngày gồm tên khách, số điện thoại, khung giờ và các dịch vụ nước/cầu đã đăng ký.</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3. Nhập mã Check-in do khách hàng xuất trình (ví dụ: CKINA3F82) vào ô tìm kiếm và nhấn 'Xác Nhận</w:t>
            </w:r>
            <w:r>
              <w:rPr>
                <w:rFonts w:eastAsia="Times New Roman"/>
                <w:color w:val="000000"/>
              </w:rPr>
              <w:t xml:space="preserve"> Check-in'.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4. Hệ thống kiểm tra tính hợp lệ của mã, đối soát đúng sân và khung giờ.</w:t>
            </w:r>
            <w:r>
              <w:rPr>
                <w:rFonts w:eastAsia="Times New Roman"/>
                <w:color w:val="000000"/>
              </w:rPr>
              <w:br/>
            </w:r>
            <w:r>
              <w:rPr>
                <w:rFonts w:eastAsia="Times New Roman"/>
                <w:color w:val="000000"/>
              </w:rPr>
              <w:br/>
              <w:t>5. Đánh dấu lượt chơi đã nhận sân thành công và hiển thị thẻ thông báo màu xanh lá.</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ngoại lệ (Exception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Mã Check-in không tồn tại hoặc sai ngày: Hệ</w:t>
            </w:r>
            <w:r>
              <w:rPr>
                <w:rFonts w:eastAsia="Times New Roman"/>
                <w:color w:val="000000"/>
              </w:rPr>
              <w:t xml:space="preserve"> thống xuất thông báo cảnh báo đỏ 'Mã check-in không hợp lệ hoặc đã quá hạn', không cho phép nhận sân.</w:t>
            </w:r>
          </w:p>
        </w:tc>
      </w:tr>
    </w:tbl>
    <w:p w:rsidR="00000000" w:rsidRDefault="009E4D60">
      <w:pPr>
        <w:pStyle w:val="Heading2"/>
        <w:rPr>
          <w:rFonts w:eastAsia="Times New Roman"/>
        </w:rPr>
      </w:pPr>
      <w:r>
        <w:rPr>
          <w:rFonts w:eastAsia="Times New Roman"/>
        </w:rPr>
        <w:t>PHẦN 4: TÁC NHÂN QUẢN TRỊ VIÊN (ADMIN) VÀ HỆ THỐNG</w:t>
      </w:r>
    </w:p>
    <w:tbl>
      <w:tblPr>
        <w:tblW w:w="5000" w:type="pct"/>
        <w:tblBorders>
          <w:top w:val="single" w:sz="6" w:space="0" w:color="000000"/>
          <w:left w:val="single" w:sz="6" w:space="0" w:color="000000"/>
          <w:bottom w:val="single" w:sz="6" w:space="0" w:color="000000"/>
          <w:right w:val="single" w:sz="6" w:space="0" w:color="000000"/>
        </w:tblBorders>
        <w:tblCellMar>
          <w:top w:w="90" w:type="dxa"/>
          <w:left w:w="90" w:type="dxa"/>
          <w:bottom w:w="90" w:type="dxa"/>
          <w:right w:w="90" w:type="dxa"/>
        </w:tblCellMar>
        <w:tblLook w:val="04A0" w:firstRow="1" w:lastRow="0" w:firstColumn="1" w:lastColumn="0" w:noHBand="0" w:noVBand="1"/>
      </w:tblPr>
      <w:tblGrid>
        <w:gridCol w:w="4680"/>
        <w:gridCol w:w="6552"/>
      </w:tblGrid>
      <w:tr w:rsidR="00000000">
        <w:tc>
          <w:tcPr>
            <w:tcW w:w="1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Tên Use Case</w:t>
            </w:r>
          </w:p>
        </w:tc>
        <w:tc>
          <w:tcPr>
            <w:tcW w:w="3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UC-08: Quản Trị Người Dùng &amp; Bổ Nhiệm Vai Trò Phân Quyền (Admin)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Quản trị viên quản lý danh sách toàn bộ người dùng, thực hiện bổ nhiệm vai trò (User, Staff, Owner, Admin) và xử lý khóa/xóa tài khoản vi phạm.</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Tiền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Tài khoản đã đăng nhập với vai trò Quản trị viên ('admin').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Hậu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Cơ sở dữ liệu được cậ</w:t>
            </w:r>
            <w:r>
              <w:rPr>
                <w:rFonts w:eastAsia="Times New Roman"/>
                <w:color w:val="000000"/>
              </w:rPr>
              <w:t>p nhật quyền hạn hoặc xóa bỏ tài khoản theo yêu cầu.</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chính</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Quản trị viên (Admin)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phụ</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Hệ thống cơ sở dữ liệu</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chính (Basic Flow)</w:t>
            </w:r>
          </w:p>
        </w:tc>
      </w:tr>
      <w:tr w:rsidR="00000000">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Hành động của Tác nhân</w:t>
            </w:r>
          </w:p>
        </w:tc>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Phản hồi của Hệ thống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1. Truy cập mục 'Quản Lý Người Dùng' (admin_users).</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2. Hiển thị bảng danh sách toàn bộ tài khoản kèm họ tên, số điện thoại, vai trò và ngày tham gia.</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3. Để thăng cấp tài khoản (ví dụ: chuyển từ User lên Owner hoặc Staff), Admin chọn vai trò mới từ danh sá</w:t>
            </w:r>
            <w:r>
              <w:rPr>
                <w:rFonts w:eastAsia="Times New Roman"/>
                <w:color w:val="000000"/>
              </w:rPr>
              <w:t>ch thả xuống và xác nhận.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4. Cập nhật trường role trong CSDL, xuất thông báo cập nhật phân quyền thành công.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5. Để loại bỏ tài khoản vi phạm, Admin nhấn nút 'Xóa Tài Khoản' và xác nhận cảnh báo.</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6. Tiến hành xóa dữ liệu an toàn và làm mới lại bảng hiển th</w:t>
            </w:r>
            <w:r>
              <w:rPr>
                <w:rFonts w:eastAsia="Times New Roman"/>
                <w:color w:val="000000"/>
              </w:rPr>
              <w:t>ị.</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ngoại lệ (Exception Flow)</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Admin tự thao tác xóa chính tài khoản đang đăng nhập: Hệ thống ngăn chặn để bảo đảm an toàn dữ liệu quản trị tối cao.</w:t>
            </w:r>
          </w:p>
        </w:tc>
      </w:tr>
    </w:tbl>
    <w:p w:rsidR="00000000" w:rsidRDefault="009E4D60">
      <w:pPr>
        <w:rPr>
          <w:rFonts w:eastAsia="Times New Roman"/>
          <w:vanish/>
          <w:color w:val="000000"/>
        </w:rPr>
      </w:pPr>
    </w:p>
    <w:tbl>
      <w:tblPr>
        <w:tblW w:w="5000" w:type="pct"/>
        <w:tblBorders>
          <w:top w:val="single" w:sz="6" w:space="0" w:color="000000"/>
          <w:left w:val="single" w:sz="6" w:space="0" w:color="000000"/>
          <w:bottom w:val="single" w:sz="6" w:space="0" w:color="000000"/>
          <w:right w:val="single" w:sz="6" w:space="0" w:color="000000"/>
        </w:tblBorders>
        <w:tblCellMar>
          <w:top w:w="90" w:type="dxa"/>
          <w:left w:w="90" w:type="dxa"/>
          <w:bottom w:w="90" w:type="dxa"/>
          <w:right w:w="90" w:type="dxa"/>
        </w:tblCellMar>
        <w:tblLook w:val="04A0" w:firstRow="1" w:lastRow="0" w:firstColumn="1" w:lastColumn="0" w:noHBand="0" w:noVBand="1"/>
      </w:tblPr>
      <w:tblGrid>
        <w:gridCol w:w="4680"/>
        <w:gridCol w:w="6552"/>
      </w:tblGrid>
      <w:tr w:rsidR="00000000">
        <w:tc>
          <w:tcPr>
            <w:tcW w:w="1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Tên Use Case</w:t>
            </w:r>
          </w:p>
        </w:tc>
        <w:tc>
          <w:tcPr>
            <w:tcW w:w="3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b/>
                <w:bCs/>
                <w:color w:val="000000"/>
              </w:rPr>
              <w:t>UC-09: Đánh Giá &amp; Phản Hồi Chất Lượng Sân Cầu Lông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Khách hàng gửi nhận xét, phản hồi và chấm điểm chất lượng sân bãi (từ 1 đến 5 sao) sau khi đã trải nghiệm thực tế.</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Tiền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Người dùng đã đăng nhập và đã hoàn thành lượt chơi tại sân.</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Hậu điều kiện</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Bài đánh giá được ghi nhận vào bảng reviews, điểm sao trung bình của sân được tính toán lại.</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chính</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Khách hàng (User)</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Tác nhân phụ</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Cộng đồng người chơi</w:t>
            </w:r>
          </w:p>
        </w:tc>
      </w:tr>
      <w:tr w:rsidR="00000000">
        <w:tc>
          <w:tcPr>
            <w:tcW w:w="0" w:type="auto"/>
            <w:gridSpan w:val="2"/>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Luồng sự kiện chính (Basic Flow)</w:t>
            </w:r>
          </w:p>
        </w:tc>
      </w:tr>
      <w:tr w:rsidR="00000000">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Hành động của Tác nhân</w:t>
            </w:r>
          </w:p>
        </w:tc>
        <w:tc>
          <w:tcPr>
            <w:tcW w:w="2500" w:type="pct"/>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b/>
                <w:bCs/>
                <w:color w:val="000000"/>
              </w:rPr>
            </w:pPr>
            <w:r>
              <w:rPr>
                <w:rFonts w:eastAsia="Times New Roman"/>
                <w:b/>
                <w:bCs/>
                <w:color w:val="000000"/>
              </w:rPr>
              <w:t>Phản hồi của Hệ thống</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 xml:space="preserve">1. Truy cập </w:t>
            </w:r>
            <w:r>
              <w:rPr>
                <w:rFonts w:eastAsia="Times New Roman"/>
                <w:color w:val="000000"/>
              </w:rPr>
              <w:t>mục 'Lịch Sử Đặt' (my_bookings), tại đơn đặt sân đã hoàn tất nhấn 'Đánh Giá'.</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2. Hiển thị biểu mẫu đánh giá gồm: Thang điểm 1 - 5 sao và ô nhập nhận xét chi tiết.</w:t>
            </w:r>
          </w:p>
        </w:tc>
      </w:tr>
      <w:tr w:rsidR="00000000">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3. Chọn số sao, viết bình luận và nhấn 'Gửi Đánh Giá'.</w:t>
            </w:r>
          </w:p>
        </w:tc>
        <w:tc>
          <w:tcPr>
            <w:tcW w:w="0" w:type="auto"/>
            <w:tcBorders>
              <w:top w:val="single" w:sz="6" w:space="0" w:color="000000"/>
              <w:left w:val="single" w:sz="6" w:space="0" w:color="000000"/>
              <w:bottom w:val="single" w:sz="6" w:space="0" w:color="000000"/>
              <w:right w:val="single" w:sz="6" w:space="0" w:color="000000"/>
            </w:tcBorders>
            <w:hideMark/>
          </w:tcPr>
          <w:p w:rsidR="00000000" w:rsidRDefault="009E4D60">
            <w:pPr>
              <w:spacing w:after="375"/>
              <w:rPr>
                <w:rFonts w:eastAsia="Times New Roman"/>
                <w:color w:val="000000"/>
              </w:rPr>
            </w:pPr>
            <w:r>
              <w:rPr>
                <w:rFonts w:eastAsia="Times New Roman"/>
                <w:color w:val="000000"/>
              </w:rPr>
              <w:t>4. Lưu phản hồi vào CSDL, tự động cập</w:t>
            </w:r>
            <w:r>
              <w:rPr>
                <w:rFonts w:eastAsia="Times New Roman"/>
                <w:color w:val="000000"/>
              </w:rPr>
              <w:t xml:space="preserve"> nhật lại số sao trung bình trên trang thông tin của sân.</w:t>
            </w:r>
          </w:p>
        </w:tc>
      </w:tr>
    </w:tbl>
    <w:p w:rsidR="00000000" w:rsidRDefault="009E4D60">
      <w:pPr>
        <w:rPr>
          <w:rFonts w:eastAsia="Times New Roman"/>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9E4D60"/>
    <w:rsid w:val="009E4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F7DAAA4-9EE3-4F9B-A54C-DEBEFF10F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00"/>
      <w:jc w:val="center"/>
      <w:outlineLvl w:val="0"/>
    </w:pPr>
    <w:rPr>
      <w:b/>
      <w:bCs/>
      <w:caps/>
      <w:color w:val="17365D"/>
      <w:kern w:val="36"/>
      <w:sz w:val="32"/>
      <w:szCs w:val="32"/>
    </w:rPr>
  </w:style>
  <w:style w:type="paragraph" w:styleId="Heading2">
    <w:name w:val="heading 2"/>
    <w:basedOn w:val="Normal"/>
    <w:link w:val="Heading2Char"/>
    <w:uiPriority w:val="9"/>
    <w:qFormat/>
    <w:pPr>
      <w:pBdr>
        <w:bottom w:val="single" w:sz="6" w:space="2" w:color="2E74B5"/>
      </w:pBdr>
      <w:spacing w:before="375" w:after="150"/>
      <w:outlineLvl w:val="1"/>
    </w:pPr>
    <w:rPr>
      <w:b/>
      <w:bCs/>
      <w:caps/>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paragraph" w:customStyle="1" w:styleId="bg-header">
    <w:name w:val="bg-header"/>
    <w:basedOn w:val="Normal"/>
    <w:pPr>
      <w:shd w:val="clear" w:color="auto" w:fill="D9E2F3"/>
      <w:spacing w:before="100" w:beforeAutospacing="1" w:after="100" w:afterAutospacing="1"/>
    </w:pPr>
  </w:style>
  <w:style w:type="paragraph" w:customStyle="1" w:styleId="text-center">
    <w:name w:val="text-center"/>
    <w:basedOn w:val="Normal"/>
    <w:pPr>
      <w:spacing w:before="100" w:beforeAutospacing="1" w:after="100" w:afterAutospacing="1"/>
      <w:jc w:val="center"/>
    </w:pPr>
  </w:style>
  <w:style w:type="paragraph" w:customStyle="1" w:styleId="font-bold">
    <w:name w:val="font-bold"/>
    <w:basedOn w:val="Normal"/>
    <w:pPr>
      <w:spacing w:before="100" w:beforeAutospacing="1" w:after="100" w:afterAutospacing="1"/>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1964</Words>
  <Characters>11200</Characters>
  <Application>Microsoft Office Word</Application>
  <DocSecurity>0</DocSecurity>
  <Lines>93</Lines>
  <Paragraphs>26</Paragraphs>
  <ScaleCrop>false</ScaleCrop>
  <Company/>
  <LinksUpToDate>false</LinksUpToDate>
  <CharactersWithSpaces>13138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Usecase Mẫu Chuẩn - BadmintonConnect</dc:title>
  <dc:subject/>
  <dc:creator>PC</dc:creator>
  <cp:keywords/>
  <dc:description/>
  <cp:lastModifiedBy>PC</cp:lastModifiedBy>
  <cp:revision>2</cp:revision>
  <dcterms:created xsi:type="dcterms:W3CDTF">2026-09-26T18:14:00Z</dcterms:created>
  <dcterms:modified xsi:type="dcterms:W3CDTF">2026-09-26T18:14:00Z</dcterms:modified>
</cp:coreProperties>
</file>