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96267D">
          <w:fldSimple w:instr=" TOC \o &quot;1-3&quot; \h \z \u ">
            <w:r>
              <w:rPr>
                <w:b/>
                <w:bCs/>
                <w:noProof/>
              </w:rPr>
              <w:t>No table of contents entries found.</w:t>
            </w:r>
          </w:fldSimple>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lastRenderedPageBreak/>
        <w:t>PHÂN TÍCH YÊU CẦU</w:t>
      </w:r>
    </w:p>
    <w:p w:rsid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heo</w:t>
      </w:r>
    </w:p>
    <w:p w:rsidR="00DF5691" w:rsidRDefault="00DF5691" w:rsidP="00DF569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Quản lý các hoạt động liên quan đến heo được nuôi trong nông trại như nhập heo vào chuồng, cho ăn, khám bệnh, tiêm thuốc, xuất chuồng, ghi nhận thai kỳ, thả tinh.</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nhà cung cấp: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Nhận heo từ nhà cung cấp</w:t>
      </w:r>
      <w:bookmarkStart w:id="0" w:name="_GoBack"/>
      <w:bookmarkEnd w:id="0"/>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và nhập thông tin heo vào hệ thống</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Lưu trữ thông tin heo vào hệ thống</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chuyển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chuồng khác:</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w:t>
      </w:r>
      <w:r w:rsidR="002656AF">
        <w:rPr>
          <w:rFonts w:ascii="Times New Roman" w:hAnsi="Times New Roman" w:cs="Times New Roman"/>
          <w:sz w:val="26"/>
          <w:szCs w:val="26"/>
        </w:rPr>
        <w:t xml:space="preserve"> quy trình</w:t>
      </w:r>
      <w:r>
        <w:rPr>
          <w:rFonts w:ascii="Times New Roman" w:hAnsi="Times New Roman" w:cs="Times New Roman"/>
          <w:sz w:val="26"/>
          <w:szCs w:val="26"/>
        </w:rPr>
        <w:t xml:space="preserve"> xuất </w:t>
      </w:r>
      <w:r w:rsidR="002656AF">
        <w:rPr>
          <w:rFonts w:ascii="Times New Roman" w:hAnsi="Times New Roman" w:cs="Times New Roman"/>
          <w:sz w:val="26"/>
          <w:szCs w:val="26"/>
        </w:rPr>
        <w:t>chuồng cho heo</w:t>
      </w:r>
      <w:r>
        <w:rPr>
          <w:rFonts w:ascii="Times New Roman" w:hAnsi="Times New Roman" w:cs="Times New Roman"/>
          <w:sz w:val="26"/>
          <w:szCs w:val="26"/>
        </w:rPr>
        <w:t xml:space="preserve"> t</w:t>
      </w:r>
      <w:r w:rsidR="002656AF">
        <w:rPr>
          <w:rFonts w:ascii="Times New Roman" w:hAnsi="Times New Roman" w:cs="Times New Roman"/>
          <w:sz w:val="26"/>
          <w:szCs w:val="26"/>
        </w:rPr>
        <w:t>ại</w:t>
      </w:r>
      <w:r>
        <w:rPr>
          <w:rFonts w:ascii="Times New Roman" w:hAnsi="Times New Roman" w:cs="Times New Roman"/>
          <w:sz w:val="26"/>
          <w:szCs w:val="26"/>
        </w:rPr>
        <w:t xml:space="preserve"> chuồng cũ</w:t>
      </w:r>
    </w:p>
    <w:p w:rsidR="00613166" w:rsidRDefault="002656AF"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mới (thêm heo vào)</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từ chuồng cũ sang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bán: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Liên hệ nhà tiêu thụ</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Đưa heo ra khỏi chuồng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thông tin lần cuối và lưu vào hệ thống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bán heo</w:t>
      </w:r>
    </w:p>
    <w:p w:rsidR="002656AF" w:rsidRDefault="002656AF" w:rsidP="002656A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sang chuồng khác:</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2656AF"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cũ (xóa heo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ra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nhập heo tại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cho ăn:</w:t>
      </w:r>
    </w:p>
    <w:p w:rsidR="007B10FB" w:rsidRDefault="007B10FB" w:rsidP="004F74C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cho ăn được thực hiện theo từng chuồng và bao gồm các thao tác</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cho ăn</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 dành cho heo trong chuồng đó</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lượng tồn kho của loại thức ăn đó và nhắc nhở nếu lượng thức ăn dưới mức cảnh báo cho người dùng được biết</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cụ thể những bao thức ăn được lấy</w:t>
      </w:r>
    </w:p>
    <w:p w:rsidR="003462B2" w:rsidRP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đem thức ăn cho vào chuồng</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cho các bao thức ăn vừa lấy</w:t>
      </w:r>
      <w:r w:rsidR="003462B2">
        <w:rPr>
          <w:rFonts w:ascii="Times New Roman" w:hAnsi="Times New Roman" w:cs="Times New Roman"/>
          <w:sz w:val="26"/>
          <w:szCs w:val="26"/>
        </w:rPr>
        <w:t xml:space="preserve"> (cập nhật lượng còn lại)</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cho ăn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khám bệnh:</w:t>
      </w:r>
    </w:p>
    <w:p w:rsidR="004F74C1" w:rsidRDefault="004F74C1" w:rsidP="004F74C1">
      <w:pPr>
        <w:pStyle w:val="ListParagraph"/>
        <w:ind w:firstLine="720"/>
        <w:rPr>
          <w:rFonts w:ascii="Times New Roman" w:hAnsi="Times New Roman" w:cs="Times New Roman"/>
          <w:sz w:val="26"/>
          <w:szCs w:val="26"/>
        </w:rPr>
      </w:pPr>
      <w:r>
        <w:rPr>
          <w:rFonts w:ascii="Times New Roman" w:hAnsi="Times New Roman" w:cs="Times New Roman"/>
          <w:sz w:val="26"/>
          <w:szCs w:val="26"/>
        </w:rPr>
        <w:t>Quy trình khám bệnh diễn ra khi phát hiện biểu hiện lạ thường từ heo trong nông trại</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Xác định con heo có biểu hiện lạ thường</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Tạo bệnh án cho heo trên hệ thống</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Cân, đo thông tin cơ bản</w:t>
      </w:r>
      <w:r w:rsidR="00270730">
        <w:rPr>
          <w:rFonts w:ascii="Times New Roman" w:hAnsi="Times New Roman" w:cs="Times New Roman"/>
          <w:sz w:val="26"/>
          <w:szCs w:val="26"/>
        </w:rPr>
        <w:t xml:space="preserve"> và ghi nhận lại biểu hiện lạ vào bệnh án</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Liên lạc với bác sĩ thú y để xác định bệnh và lựa chọn phương án chữa trị</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bệnh và phương án chữa trị vào bệnh án</w:t>
      </w:r>
    </w:p>
    <w:p w:rsidR="00DF5691" w:rsidRDefault="00270730"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dùng</w:t>
      </w:r>
      <w:r w:rsidR="00DF5691">
        <w:rPr>
          <w:rFonts w:ascii="Times New Roman" w:hAnsi="Times New Roman" w:cs="Times New Roman"/>
          <w:sz w:val="26"/>
          <w:szCs w:val="26"/>
        </w:rPr>
        <w:t xml:space="preserve">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cần dùng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thuốc cần dùng dựa trên bệnh án của heo</w:t>
      </w:r>
    </w:p>
    <w:p w:rsidR="00014238" w:rsidRDefault="00014238"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Kiểm tra lượng tồn kho của loại thuốc đó và thông báo nếu </w:t>
      </w:r>
      <w:r w:rsidR="003462B2">
        <w:rPr>
          <w:rFonts w:ascii="Times New Roman" w:hAnsi="Times New Roman" w:cs="Times New Roman"/>
          <w:sz w:val="26"/>
          <w:szCs w:val="26"/>
        </w:rPr>
        <w:t>nếu lượng tồn kho dưới mức cảnh báo cho người dùng biết</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cụ thể những lọ thuốc được dùng</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dùng thuốc trên heo</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những lọ thuốc được dùng (cập nhật lượng còn lại)</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dùng thuốc</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thai kỳ:</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heo động/mang thai/đẻ con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thả tinh:</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thả tinh</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tinh muốn thả</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Nhận tinh từ nhà cung cấp</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tinh vào hệ thống</w:t>
      </w:r>
    </w:p>
    <w:p w:rsidR="003462B2" w:rsidRPr="00DF5691"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thả tinh</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thức ăn</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thức ăn:</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thức ăn:</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thông tin thức ăn:</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thông tin thuốc:</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nhà cung cấp</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nhà cung cấp</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vật dụng</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chuồng</w:t>
      </w:r>
    </w:p>
    <w:p w:rsidR="003308BD" w:rsidRPr="002C48FC"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chi tiêu (thuộc về việc quản lý nông trại)</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Lựa chọn phương án thiết kế</w:t>
      </w:r>
    </w:p>
    <w:sectPr w:rsidR="002C48FC" w:rsidRPr="002C48FC"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014238"/>
    <w:rsid w:val="002656AF"/>
    <w:rsid w:val="00270730"/>
    <w:rsid w:val="002C48FC"/>
    <w:rsid w:val="002D2A41"/>
    <w:rsid w:val="002D6934"/>
    <w:rsid w:val="002F2299"/>
    <w:rsid w:val="003308BD"/>
    <w:rsid w:val="003462B2"/>
    <w:rsid w:val="00450A8A"/>
    <w:rsid w:val="004F74C1"/>
    <w:rsid w:val="00613166"/>
    <w:rsid w:val="00631B94"/>
    <w:rsid w:val="006A4A36"/>
    <w:rsid w:val="007B10FB"/>
    <w:rsid w:val="0096267D"/>
    <w:rsid w:val="00A839A4"/>
    <w:rsid w:val="00A94A07"/>
    <w:rsid w:val="00CA02EF"/>
    <w:rsid w:val="00D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9896-FEF0-4013-9786-387B28E7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5</cp:revision>
  <dcterms:created xsi:type="dcterms:W3CDTF">2017-04-08T08:34:00Z</dcterms:created>
  <dcterms:modified xsi:type="dcterms:W3CDTF">2017-04-09T15:28:00Z</dcterms:modified>
</cp:coreProperties>
</file>