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 Specification (BRS)</w:t>
        <w:br/>
        <w:t>Home Lending System</w:t>
      </w:r>
    </w:p>
    <w:p>
      <w:r>
        <w:rPr>
          <w:b/>
        </w:rPr>
        <w:t>1. Document Information</w:t>
        <w:br/>
      </w:r>
      <w:r>
        <w:t>- Version: 1.0</w:t>
        <w:br/>
        <w:t>- Status: Draft</w:t>
        <w:br/>
        <w:t>- Author: ChatGPT</w:t>
        <w:br/>
      </w:r>
    </w:p>
    <w:p>
      <w:pPr>
        <w:pStyle w:val="Heading2"/>
      </w:pPr>
      <w:r>
        <w:t>2. Introduction</w:t>
      </w:r>
    </w:p>
    <w:p>
      <w:r>
        <w:t>Purpose: Build a Home Lending system supporting the end-to-end mortgage lifecycle from application to loan closure.</w:t>
      </w:r>
    </w:p>
    <w:p>
      <w:r>
        <w:t>Scope (In): Application, KYC, Income Verification, Property Valuation, Credit Assessment, Approval, Contract, Disbursement, Repayment, Loan Closure.</w:t>
      </w:r>
    </w:p>
    <w:p>
      <w:r>
        <w:t>Scope (Out): Personal Loan, Car Loan, Credit Card, Business Loan.</w:t>
      </w:r>
    </w:p>
    <w:p>
      <w:pPr>
        <w:pStyle w:val="Heading2"/>
      </w:pPr>
      <w:r>
        <w:t>3. Stakeholders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Apply Loan</w:t>
            </w:r>
          </w:p>
        </w:tc>
      </w:tr>
      <w:tr>
        <w:tc>
          <w:tcPr>
            <w:tcW w:type="dxa" w:w="4320"/>
          </w:tcPr>
          <w:p>
            <w:r>
              <w:t>Loan Officer</w:t>
            </w:r>
          </w:p>
        </w:tc>
        <w:tc>
          <w:tcPr>
            <w:tcW w:type="dxa" w:w="4320"/>
          </w:tcPr>
          <w:p>
            <w:r>
              <w:t>Review Application</w:t>
            </w:r>
          </w:p>
        </w:tc>
      </w:tr>
      <w:tr>
        <w:tc>
          <w:tcPr>
            <w:tcW w:type="dxa" w:w="4320"/>
          </w:tcPr>
          <w:p>
            <w:r>
              <w:t>Credit Assessor</w:t>
            </w:r>
          </w:p>
        </w:tc>
        <w:tc>
          <w:tcPr>
            <w:tcW w:type="dxa" w:w="4320"/>
          </w:tcPr>
          <w:p>
            <w:r>
              <w:t>Assess Credit</w:t>
            </w:r>
          </w:p>
        </w:tc>
      </w:tr>
      <w:tr>
        <w:tc>
          <w:tcPr>
            <w:tcW w:type="dxa" w:w="4320"/>
          </w:tcPr>
          <w:p>
            <w:r>
              <w:t>Property Valuer</w:t>
            </w:r>
          </w:p>
        </w:tc>
        <w:tc>
          <w:tcPr>
            <w:tcW w:type="dxa" w:w="4320"/>
          </w:tcPr>
          <w:p>
            <w:r>
              <w:t>Property Valuation</w:t>
            </w:r>
          </w:p>
        </w:tc>
      </w:tr>
      <w:tr>
        <w:tc>
          <w:tcPr>
            <w:tcW w:type="dxa" w:w="4320"/>
          </w:tcPr>
          <w:p>
            <w:r>
              <w:t>Branch Manager</w:t>
            </w:r>
          </w:p>
        </w:tc>
        <w:tc>
          <w:tcPr>
            <w:tcW w:type="dxa" w:w="4320"/>
          </w:tcPr>
          <w:p>
            <w:r>
              <w:t>Approval</w:t>
            </w:r>
          </w:p>
        </w:tc>
      </w:tr>
      <w:tr>
        <w:tc>
          <w:tcPr>
            <w:tcW w:type="dxa" w:w="4320"/>
          </w:tcPr>
          <w:p>
            <w:r>
              <w:t>System Admin</w:t>
            </w:r>
          </w:p>
        </w:tc>
        <w:tc>
          <w:tcPr>
            <w:tcW w:type="dxa" w:w="4320"/>
          </w:tcPr>
          <w:p>
            <w:r>
              <w:t>System Configuration</w:t>
            </w:r>
          </w:p>
        </w:tc>
      </w:tr>
    </w:tbl>
    <w:p>
      <w:pPr>
        <w:pStyle w:val="Heading2"/>
      </w:pPr>
      <w:r>
        <w:t>4. Business Process</w:t>
      </w:r>
    </w:p>
    <w:p>
      <w:r>
        <w:t>Customer Login</w:t>
        <w:br/>
        <w:t>↓</w:t>
        <w:br/>
        <w:t>Create Application</w:t>
        <w:br/>
        <w:t>↓</w:t>
        <w:br/>
        <w:t>Upload Documents</w:t>
        <w:br/>
        <w:t>↓</w:t>
        <w:br/>
        <w:t>Identity Verification</w:t>
        <w:br/>
        <w:t>↓</w:t>
        <w:br/>
        <w:t>Income Assessment</w:t>
        <w:br/>
        <w:t>↓</w:t>
        <w:br/>
        <w:t>Property Assessment</w:t>
        <w:br/>
        <w:t>↓</w:t>
        <w:br/>
        <w:t>Credit Assessment</w:t>
        <w:br/>
        <w:t>↓</w:t>
        <w:br/>
        <w:t>Approval</w:t>
        <w:br/>
        <w:t>↓</w:t>
        <w:br/>
        <w:t>Contract</w:t>
        <w:br/>
        <w:t>↓</w:t>
        <w:br/>
        <w:t>Disbursement</w:t>
        <w:br/>
        <w:t>↓</w:t>
        <w:br/>
        <w:t>Repayment</w:t>
        <w:br/>
        <w:t>↓</w:t>
        <w:br/>
        <w:t>Loan Closure</w:t>
      </w:r>
    </w:p>
    <w:p>
      <w:pPr>
        <w:pStyle w:val="Heading2"/>
      </w:pPr>
      <w:r>
        <w:t>5. Functional Requirements</w:t>
      </w:r>
    </w:p>
    <w:p>
      <w:pPr>
        <w:pStyle w:val="Heading3"/>
      </w:pPr>
      <w:r>
        <w:t>Module 1 – Customer &amp; Loan Application</w:t>
      </w:r>
    </w:p>
    <w:p>
      <w:pPr>
        <w:pStyle w:val="ListBullet"/>
      </w:pPr>
      <w:r>
        <w:t>REQ-001 Create Home Loan Application</w:t>
      </w:r>
    </w:p>
    <w:p>
      <w:pPr>
        <w:pStyle w:val="ListBullet"/>
      </w:pPr>
      <w:r>
        <w:t>REQ-002 Save Draft</w:t>
      </w:r>
    </w:p>
    <w:p>
      <w:pPr>
        <w:pStyle w:val="ListBullet"/>
      </w:pPr>
      <w:r>
        <w:t>REQ-003 Resume Draft</w:t>
      </w:r>
    </w:p>
    <w:p>
      <w:pPr>
        <w:pStyle w:val="ListBullet"/>
      </w:pPr>
      <w:r>
        <w:t>REQ-004 Update Application</w:t>
      </w:r>
    </w:p>
    <w:p>
      <w:pPr>
        <w:pStyle w:val="ListBullet"/>
      </w:pPr>
      <w:r>
        <w:t>REQ-005 Upload Supporting Documents</w:t>
      </w:r>
    </w:p>
    <w:p>
      <w:pPr>
        <w:pStyle w:val="ListBullet"/>
      </w:pPr>
      <w:r>
        <w:t>REQ-006 Delete Draft</w:t>
      </w:r>
    </w:p>
    <w:p>
      <w:pPr>
        <w:pStyle w:val="ListBullet"/>
      </w:pPr>
      <w:r>
        <w:t>REQ-007 Submit Application</w:t>
      </w:r>
    </w:p>
    <w:p>
      <w:pPr>
        <w:pStyle w:val="ListBullet"/>
      </w:pPr>
      <w:r>
        <w:t>REQ-008 Track Application Status</w:t>
      </w:r>
    </w:p>
    <w:p>
      <w:pPr>
        <w:pStyle w:val="Heading3"/>
      </w:pPr>
      <w:r>
        <w:t>Module 2 – Customer Eligibility &amp; Verification</w:t>
      </w:r>
    </w:p>
    <w:p>
      <w:pPr>
        <w:pStyle w:val="ListBullet"/>
      </w:pPr>
      <w:r>
        <w:t>REQ-009 Customer Identity Verification</w:t>
      </w:r>
    </w:p>
    <w:p>
      <w:pPr>
        <w:pStyle w:val="ListBullet"/>
      </w:pPr>
      <w:r>
        <w:t>REQ-010 Age Validation</w:t>
      </w:r>
    </w:p>
    <w:p>
      <w:pPr>
        <w:pStyle w:val="ListBullet"/>
      </w:pPr>
      <w:r>
        <w:t>REQ-011 Citizenship Validation</w:t>
      </w:r>
    </w:p>
    <w:p>
      <w:pPr>
        <w:pStyle w:val="ListBullet"/>
      </w:pPr>
      <w:r>
        <w:t>REQ-012 Employment Verification</w:t>
      </w:r>
    </w:p>
    <w:p>
      <w:pPr>
        <w:pStyle w:val="ListBullet"/>
      </w:pPr>
      <w:r>
        <w:t>REQ-013 Income Verification</w:t>
      </w:r>
    </w:p>
    <w:p>
      <w:pPr>
        <w:pStyle w:val="ListBullet"/>
      </w:pPr>
      <w:r>
        <w:t>REQ-014 Existing Debt Assessment</w:t>
      </w:r>
    </w:p>
    <w:p>
      <w:pPr>
        <w:pStyle w:val="ListBullet"/>
      </w:pPr>
      <w:r>
        <w:t>REQ-015 AML Screening</w:t>
      </w:r>
    </w:p>
    <w:p>
      <w:pPr>
        <w:pStyle w:val="ListBullet"/>
      </w:pPr>
      <w:r>
        <w:t>REQ-016 KYC Approval</w:t>
      </w:r>
    </w:p>
    <w:p>
      <w:pPr>
        <w:pStyle w:val="Heading3"/>
      </w:pPr>
      <w:r>
        <w:t>Module 3 – Property Assessment</w:t>
      </w:r>
    </w:p>
    <w:p>
      <w:pPr>
        <w:pStyle w:val="ListBullet"/>
      </w:pPr>
      <w:r>
        <w:t>REQ-017 Add Property</w:t>
      </w:r>
    </w:p>
    <w:p>
      <w:pPr>
        <w:pStyle w:val="ListBullet"/>
      </w:pPr>
      <w:r>
        <w:t>REQ-018 Property Ownership Verification</w:t>
      </w:r>
    </w:p>
    <w:p>
      <w:pPr>
        <w:pStyle w:val="ListBullet"/>
      </w:pPr>
      <w:r>
        <w:t>REQ-019 Property Address Validation</w:t>
      </w:r>
    </w:p>
    <w:p>
      <w:pPr>
        <w:pStyle w:val="ListBullet"/>
      </w:pPr>
      <w:r>
        <w:t>REQ-020 Property Type Validation</w:t>
      </w:r>
    </w:p>
    <w:p>
      <w:pPr>
        <w:pStyle w:val="ListBullet"/>
      </w:pPr>
      <w:r>
        <w:t>REQ-021 Property Valuation</w:t>
      </w:r>
    </w:p>
    <w:p>
      <w:pPr>
        <w:pStyle w:val="ListBullet"/>
      </w:pPr>
      <w:r>
        <w:t>REQ-022 Loan-to-Value Calculation</w:t>
      </w:r>
    </w:p>
    <w:p>
      <w:pPr>
        <w:pStyle w:val="ListBullet"/>
      </w:pPr>
      <w:r>
        <w:t>REQ-023 Insurance Validation</w:t>
      </w:r>
    </w:p>
    <w:p>
      <w:pPr>
        <w:pStyle w:val="ListBullet"/>
      </w:pPr>
      <w:r>
        <w:t>REQ-024 Property Approval</w:t>
      </w:r>
    </w:p>
    <w:p>
      <w:pPr>
        <w:pStyle w:val="Heading3"/>
      </w:pPr>
      <w:r>
        <w:t>Module 4 – Credit Assessment &amp; Approval</w:t>
      </w:r>
    </w:p>
    <w:p>
      <w:pPr>
        <w:pStyle w:val="ListBullet"/>
      </w:pPr>
      <w:r>
        <w:t>REQ-025 Credit Score Assessment</w:t>
      </w:r>
    </w:p>
    <w:p>
      <w:pPr>
        <w:pStyle w:val="ListBullet"/>
      </w:pPr>
      <w:r>
        <w:t>REQ-026 Debt-to-Income Calculation</w:t>
      </w:r>
    </w:p>
    <w:p>
      <w:pPr>
        <w:pStyle w:val="ListBullet"/>
      </w:pPr>
      <w:r>
        <w:t>REQ-027 Maximum Loan Calculation</w:t>
      </w:r>
    </w:p>
    <w:p>
      <w:pPr>
        <w:pStyle w:val="ListBullet"/>
      </w:pPr>
      <w:r>
        <w:t>REQ-028 Interest Rate Calculation</w:t>
      </w:r>
    </w:p>
    <w:p>
      <w:pPr>
        <w:pStyle w:val="ListBullet"/>
      </w:pPr>
      <w:r>
        <w:t>REQ-029 Repayment Schedule Calculation</w:t>
      </w:r>
    </w:p>
    <w:p>
      <w:pPr>
        <w:pStyle w:val="ListBullet"/>
      </w:pPr>
      <w:r>
        <w:t>REQ-030 Manual Review</w:t>
      </w:r>
    </w:p>
    <w:p>
      <w:pPr>
        <w:pStyle w:val="ListBullet"/>
      </w:pPr>
      <w:r>
        <w:t>REQ-031 Conditional Approval</w:t>
      </w:r>
    </w:p>
    <w:p>
      <w:pPr>
        <w:pStyle w:val="ListBullet"/>
      </w:pPr>
      <w:r>
        <w:t>REQ-032 Loan Approval</w:t>
      </w:r>
    </w:p>
    <w:p>
      <w:pPr>
        <w:pStyle w:val="ListBullet"/>
      </w:pPr>
      <w:r>
        <w:t>REQ-033 Loan Rejection</w:t>
      </w:r>
    </w:p>
    <w:p>
      <w:pPr>
        <w:pStyle w:val="Heading3"/>
      </w:pPr>
      <w:r>
        <w:t>Module 5 – Contract &amp; Disbursement</w:t>
      </w:r>
    </w:p>
    <w:p>
      <w:pPr>
        <w:pStyle w:val="ListBullet"/>
      </w:pPr>
      <w:r>
        <w:t>REQ-034 Generate Loan Contract</w:t>
      </w:r>
    </w:p>
    <w:p>
      <w:pPr>
        <w:pStyle w:val="ListBullet"/>
      </w:pPr>
      <w:r>
        <w:t>REQ-035 Digital Signature</w:t>
      </w:r>
    </w:p>
    <w:p>
      <w:pPr>
        <w:pStyle w:val="ListBullet"/>
      </w:pPr>
      <w:r>
        <w:t>REQ-036 Accept Terms</w:t>
      </w:r>
    </w:p>
    <w:p>
      <w:pPr>
        <w:pStyle w:val="ListBullet"/>
      </w:pPr>
      <w:r>
        <w:t>REQ-037 Schedule Disbursement</w:t>
      </w:r>
    </w:p>
    <w:p>
      <w:pPr>
        <w:pStyle w:val="ListBullet"/>
      </w:pPr>
      <w:r>
        <w:t>REQ-038 Execute Disbursement</w:t>
      </w:r>
    </w:p>
    <w:p>
      <w:pPr>
        <w:pStyle w:val="ListBullet"/>
      </w:pPr>
      <w:r>
        <w:t>REQ-039 Customer Notification</w:t>
      </w:r>
    </w:p>
    <w:p>
      <w:pPr>
        <w:pStyle w:val="ListBullet"/>
      </w:pPr>
      <w:r>
        <w:t>REQ-040 Loan Activation</w:t>
      </w:r>
    </w:p>
    <w:p>
      <w:pPr>
        <w:pStyle w:val="ListBullet"/>
      </w:pPr>
      <w:r>
        <w:t>REQ-041 Disbursement Confirmation</w:t>
      </w:r>
    </w:p>
    <w:p>
      <w:pPr>
        <w:pStyle w:val="Heading3"/>
      </w:pPr>
      <w:r>
        <w:t>Module 6 – Loan Servicing</w:t>
      </w:r>
    </w:p>
    <w:p>
      <w:pPr>
        <w:pStyle w:val="ListBullet"/>
      </w:pPr>
      <w:r>
        <w:t>REQ-042 View Repayment Schedule</w:t>
      </w:r>
    </w:p>
    <w:p>
      <w:pPr>
        <w:pStyle w:val="ListBullet"/>
      </w:pPr>
      <w:r>
        <w:t>REQ-043 Repayment Processing</w:t>
      </w:r>
    </w:p>
    <w:p>
      <w:pPr>
        <w:pStyle w:val="ListBullet"/>
      </w:pPr>
      <w:r>
        <w:t>REQ-044 Partial Repayment</w:t>
      </w:r>
    </w:p>
    <w:p>
      <w:pPr>
        <w:pStyle w:val="ListBullet"/>
      </w:pPr>
      <w:r>
        <w:t>REQ-045 Early Settlement</w:t>
      </w:r>
    </w:p>
    <w:p>
      <w:pPr>
        <w:pStyle w:val="ListBullet"/>
      </w:pPr>
      <w:r>
        <w:t>REQ-046 Penalty Calculation</w:t>
      </w:r>
    </w:p>
    <w:p>
      <w:pPr>
        <w:pStyle w:val="ListBullet"/>
      </w:pPr>
      <w:r>
        <w:t>REQ-047 Loan Statement</w:t>
      </w:r>
    </w:p>
    <w:p>
      <w:pPr>
        <w:pStyle w:val="ListBullet"/>
      </w:pPr>
      <w:r>
        <w:t>REQ-048 Update Customer Profile</w:t>
      </w:r>
    </w:p>
    <w:p>
      <w:pPr>
        <w:pStyle w:val="ListBullet"/>
      </w:pPr>
      <w:r>
        <w:t>REQ-049 Close Loan</w:t>
      </w:r>
    </w:p>
    <w:p>
      <w:pPr>
        <w:pStyle w:val="ListBullet"/>
      </w:pPr>
      <w:r>
        <w:t>REQ-050 Notification History</w:t>
      </w:r>
    </w:p>
    <w:p>
      <w:pPr>
        <w:pStyle w:val="Heading2"/>
      </w:pPr>
      <w:r>
        <w:t>6. Non-functional Requirements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Security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Data Encryption</w:t>
      </w:r>
    </w:p>
    <w:p>
      <w:pPr>
        <w:pStyle w:val="ListBullet"/>
      </w:pPr>
      <w:r>
        <w:t>Session Timeout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Browser Compatibility</w:t>
      </w:r>
    </w:p>
    <w:p>
      <w:pPr>
        <w:pStyle w:val="Heading2"/>
      </w:pPr>
      <w:r>
        <w:t>7. Business Rules</w:t>
      </w:r>
    </w:p>
    <w:p>
      <w:pPr>
        <w:pStyle w:val="ListBullet"/>
      </w:pPr>
      <w:r>
        <w:t>Minimum applicant age = 18</w:t>
      </w:r>
    </w:p>
    <w:p>
      <w:pPr>
        <w:pStyle w:val="ListBullet"/>
      </w:pPr>
      <w:r>
        <w:t>Maximum loan tenure = 35 years</w:t>
      </w:r>
    </w:p>
    <w:p>
      <w:pPr>
        <w:pStyle w:val="ListBullet"/>
      </w:pPr>
      <w:r>
        <w:t>Maximum Loan-to-Value = 80%</w:t>
      </w:r>
    </w:p>
    <w:p>
      <w:pPr>
        <w:pStyle w:val="ListBullet"/>
      </w:pPr>
      <w:r>
        <w:t>Maximum Debt-to-Income = 40%</w:t>
      </w:r>
    </w:p>
    <w:p>
      <w:pPr>
        <w:pStyle w:val="ListBullet"/>
      </w:pPr>
      <w:r>
        <w:t>Income document must be issued within the last 3 months</w:t>
      </w:r>
    </w:p>
    <w:p>
      <w:pPr>
        <w:pStyle w:val="ListBullet"/>
      </w:pPr>
      <w:r>
        <w:t>Property valuation valid for 90 days</w:t>
      </w:r>
    </w:p>
    <w:p>
      <w:pPr>
        <w:pStyle w:val="ListBullet"/>
      </w:pPr>
      <w:r>
        <w:t>KYC required before submission</w:t>
      </w:r>
    </w:p>
    <w:p>
      <w:pPr>
        <w:pStyle w:val="ListBullet"/>
      </w:pPr>
      <w:r>
        <w:t>Digital signature required before disbursement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