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346225" w:rsidRDefault="00035F54" w:rsidP="002D1B99"><w:pPr><w:jc w:val="center"/><w:rPr><w:rFonts w:asciiTheme="majorHAnsi" w:hAnsiTheme="majorHAnsi" w:cstheme="majorHAnsi"/><w:sz w:val="28"/><w:lang w:val="en-US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 w:rsidR="00346225" w:rsidRPr="007C752B"><w:rPr><w:rFonts w:asciiTheme="majorHAnsi" w:hAnsiTheme="majorHAnsi" w:cstheme="majorHAnsi"/><w:i/><w:sz w:val="28"/><w:lang w:val="en-US"/></w:rPr><w:t>19/05/2019</w:t></w:r><w:bookmarkStart w:id="0" w:name="_GoBack"/><w:bookmarkEnd w:id="0"/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P103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1</w:t></w:r></w:p><w:tbl><w:tblPr><w:tblStyle w:val="TableGrid"/><w:tblW w:w="9776" w:type="dxa"/><w:tblLook w:val="04A0" w:firstRow="1" w:0Row="0" w:firstColumn="1" w:0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0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index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