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.jpeg" ContentType="image/jpe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tbl>
      <w:tblPr>
        <w:tblW w:w="9330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725"/>
        <w:gridCol w:w="7604"/>
      </w:tblGrid>
      <w:tr>
        <w:trPr/>
        <w:tc>
          <w:tcPr>
            <w:tcW w:w="172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ru-RU"/>
              </w:rPr>
              <w:t>Ссылка на видео</w:t>
            </w:r>
          </w:p>
        </w:tc>
        <w:tc>
          <w:tcPr>
            <w:tcW w:w="760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sz w:val="36"/>
                <w:szCs w:val="36"/>
                <w:lang w:val="ru-RU"/>
              </w:rPr>
            </w:pPr>
            <w:hyperlink r:id="rId2">
              <w:r>
                <w:rPr>
                  <w:rStyle w:val="Hyperlink"/>
                  <w:rFonts w:eastAsia="Times New Roman" w:cs="Times New Roman"/>
                  <w:b/>
                  <w:sz w:val="36"/>
                  <w:szCs w:val="36"/>
                  <w:lang w:val="ru-RU"/>
                </w:rPr>
                <w:t>https://drive.google.com/file/d/1Wf3F6smTTH936kiv_fhrkCuP8hPL0ajg/view?usp=drive_link</w:t>
              </w:r>
            </w:hyperlink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start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eastAsia="Times New Roman" w:cs="Times New Roman"/>
          <w:b/>
          <w:sz w:val="36"/>
          <w:szCs w:val="36"/>
          <w:lang w:val="ru-RU"/>
        </w:rPr>
        <w:t>«Изучение методов вычисления синуса»</w:t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индивидуальный учебный проект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ученик 10 класса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Калугин Андрей Павлович</w:t>
      </w:r>
    </w:p>
    <w:p>
      <w:pPr>
        <w:pStyle w:val="Normal"/>
        <w:spacing w:lineRule="auto" w:line="360" w:before="0" w:after="0"/>
        <w:ind w:hanging="0" w:start="468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НАУЧНЫЙ РУКОВОДИТЕЛЬ: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rFonts w:eastAsia="Times New Roman" w:cs="Times New Roman"/>
          <w:sz w:val="28"/>
          <w:szCs w:val="28"/>
        </w:rPr>
        <w:t>Ибрагимова Нурай Афиг кызы</w:t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 w:start="46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lang w:val="ru-RU"/>
        </w:rPr>
      </w:pPr>
      <w:r>
        <w:rPr>
          <w:sz w:val="28"/>
          <w:szCs w:val="28"/>
          <w:lang w:val="ru-RU"/>
        </w:rPr>
        <w:t>Старый Крым, 20</w:t>
      </w:r>
      <w:r>
        <w:rPr>
          <w:rFonts w:eastAsia="Times New Roman" w:cs="Times New Roman"/>
          <w:sz w:val="28"/>
          <w:szCs w:val="28"/>
          <w:lang w:val="ru-RU"/>
        </w:rPr>
        <w:t>23-2024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lang w:val="ru-RU"/>
        </w:rPr>
      </w:pPr>
      <w:bookmarkStart w:id="0" w:name="__RefHeading___Toc1999_3274671837"/>
      <w:bookmarkStart w:id="1" w:name="_Toc157546321"/>
      <w:bookmarkEnd w:id="0"/>
      <w:r>
        <w:rPr>
          <w:lang w:val="ru-RU"/>
        </w:rPr>
        <w:t>Содержание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1999_3274671837">
            <w:r>
              <w:rPr>
                <w:rStyle w:val="IndexLink"/>
              </w:rPr>
              <w:t>Содержание</w:t>
              <w:tab/>
              <w:t>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1_3274671837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03_3274671837">
            <w:r>
              <w:rPr>
                <w:rStyle w:val="IndexLink"/>
              </w:rPr>
              <w:t>Глава I. Основные понятия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5_3274671837">
            <w:r>
              <w:rPr>
                <w:rStyle w:val="IndexLink"/>
              </w:rPr>
              <w:t>1.1 Определение синуса острого угла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7_3274671837">
            <w:r>
              <w:rPr>
                <w:rStyle w:val="IndexLink"/>
              </w:rPr>
              <w:t>1.2 Единичная и числовая окружности, радиан</w:t>
              <w:tab/>
              <w:t>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09_3274671837">
            <w:r>
              <w:rPr>
                <w:rStyle w:val="IndexLink"/>
              </w:rPr>
              <w:t>1.3 Определение синуса числа</w:t>
              <w:tab/>
              <w:t>6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1_3274671837">
            <w:r>
              <w:rPr>
                <w:rStyle w:val="IndexLink"/>
              </w:rPr>
              <w:t>1.4 Синусоида</w:t>
              <w:tab/>
              <w:t>6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13_3274671837">
            <w:r>
              <w:rPr>
                <w:rStyle w:val="IndexLink"/>
              </w:rPr>
              <w:t>Глава II. Свойства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5_3274671837">
            <w:r>
              <w:rPr>
                <w:rStyle w:val="IndexLink"/>
              </w:rPr>
              <w:t>2.1 Область определения и область значения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2_3606187884">
            <w:r>
              <w:rPr>
                <w:rStyle w:val="IndexLink"/>
              </w:rPr>
              <w:t>2.2 Нечётность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7_3274671837">
            <w:r>
              <w:rPr>
                <w:rStyle w:val="IndexLink"/>
              </w:rPr>
              <w:t>2.3 Периодичность синуса</w:t>
              <w:tab/>
              <w:t>7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19_3274671837">
            <w:r>
              <w:rPr>
                <w:rStyle w:val="IndexLink"/>
              </w:rPr>
              <w:t>2.4 Производная синуса</w:t>
              <w:tab/>
              <w:t>8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1_3274671837">
            <w:r>
              <w:rPr>
                <w:rStyle w:val="IndexLink"/>
              </w:rPr>
              <w:t>Глава III. Методы вычисления синуса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4_159550679">
            <w:r>
              <w:rPr>
                <w:rStyle w:val="IndexLink"/>
              </w:rPr>
              <w:t>3.1 Табличные значения</w:t>
              <w:tab/>
              <w:t>10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126_159550679">
            <w:r>
              <w:rPr>
                <w:rStyle w:val="IndexLink"/>
              </w:rPr>
              <w:t>3.2 Ряд Тейлора</w:t>
              <w:tab/>
              <w:t>11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5_3274671837">
            <w:r>
              <w:rPr>
                <w:rStyle w:val="IndexLink"/>
              </w:rPr>
              <w:t>3.3 CORDIC</w:t>
              <w:tab/>
              <w:t>13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027_3274671837">
            <w:r>
              <w:rPr>
                <w:rStyle w:val="IndexLink"/>
              </w:rPr>
              <w:t>Глава IV. Практическая часть.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29_3274671837">
            <w:r>
              <w:rPr>
                <w:rStyle w:val="IndexLink"/>
              </w:rPr>
              <w:t>4.1 Встроенная функция</w:t>
              <w:tab/>
              <w:t>14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1_3274671837">
            <w:r>
              <w:rPr>
                <w:rStyle w:val="IndexLink"/>
              </w:rPr>
              <w:t>4.2 Реализация синуса при помощи табличных значений</w:t>
              <w:tab/>
              <w:t>15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3_3274671837">
            <w:r>
              <w:rPr>
                <w:rStyle w:val="IndexLink"/>
              </w:rPr>
              <w:t>4.3 Реализация Ряда Тейлора</w:t>
              <w:tab/>
              <w:t>19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035_3274671837">
            <w:r>
              <w:rPr>
                <w:rStyle w:val="IndexLink"/>
              </w:rPr>
              <w:t>4.4 Реализация метода CORDIC</w:t>
              <w:tab/>
              <w:t>21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846_3550923005">
            <w:r>
              <w:rPr>
                <w:rStyle w:val="IndexLink"/>
              </w:rPr>
              <w:t>4.5 Расчёт погрешности</w:t>
              <w:tab/>
              <w:t>23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09_2312925570_%25D0%">
            <w:r>
              <w:rPr>
                <w:rStyle w:val="IndexLink"/>
              </w:rPr>
              <w:t>Глава V. Результаты и обсуждение</w:t>
              <w:tab/>
              <w:t>28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4_3606187884">
            <w:r>
              <w:rPr>
                <w:rStyle w:val="IndexLink"/>
              </w:rPr>
              <w:t>5.1 Итоги теоретической части</w:t>
              <w:tab/>
              <w:t>28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16_3606187884">
            <w:r>
              <w:rPr>
                <w:rStyle w:val="IndexLink"/>
              </w:rPr>
              <w:t>5.2 Итоги практической части</w:t>
              <w:tab/>
              <w:t>29</w:t>
            </w:r>
          </w:hyperlink>
        </w:p>
        <w:p>
          <w:pPr>
            <w:pStyle w:val="TOC2"/>
            <w:tabs>
              <w:tab w:val="clear" w:pos="851"/>
              <w:tab w:val="right" w:pos="9354" w:leader="dot"/>
            </w:tabs>
            <w:rPr/>
          </w:pPr>
          <w:hyperlink w:anchor="__RefHeading___Toc2563_468351346">
            <w:r>
              <w:rPr>
                <w:rStyle w:val="IndexLink"/>
              </w:rPr>
              <w:t>5.3 Выводы</w:t>
              <w:tab/>
              <w:t>32</w:t>
            </w:r>
          </w:hyperlink>
        </w:p>
        <w:p>
          <w:pPr>
            <w:pStyle w:val="TOC1"/>
            <w:tabs>
              <w:tab w:val="clear" w:pos="851"/>
              <w:tab w:val="right" w:pos="9354" w:leader="dot"/>
            </w:tabs>
            <w:rPr/>
          </w:pPr>
          <w:hyperlink w:anchor="__RefHeading___Toc2311_2312925570">
            <w:r>
              <w:rPr>
                <w:rStyle w:val="IndexLink"/>
              </w:rPr>
              <w:t>Список литературы</w:t>
              <w:tab/>
              <w:t>33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yle17"/>
        <w:numPr>
          <w:ilvl w:val="1"/>
          <w:numId w:val="1"/>
        </w:numPr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jc w:val="center"/>
        <w:rPr>
          <w:lang w:val="ru-RU"/>
        </w:rPr>
      </w:pPr>
      <w:bookmarkStart w:id="2" w:name="__RefHeading___Toc2001_3274671837"/>
      <w:bookmarkStart w:id="3" w:name="_Toc157546322"/>
      <w:bookmarkEnd w:id="2"/>
      <w:r>
        <w:rPr>
          <w:rFonts w:cs="Times New Roman"/>
          <w:lang w:val="ru-RU"/>
        </w:rPr>
        <w:t>Введение</w:t>
      </w:r>
      <w:bookmarkEnd w:id="3"/>
    </w:p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областях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"Какие существуют методы для вычисления синуса" — вопрос, который далеко не так прост, как может показаться на первый взгляд.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Проблема</w:t>
      </w:r>
      <w:r>
        <w:rPr>
          <w:lang w:val="ru-RU"/>
        </w:rPr>
        <w:t xml:space="preserve"> заключается в том, что синус — трансцендентная функция. Это значит, что с точки зрения строгой математики её нельзя представить в виде конечного числа алгебраических выражений (на практике это можно сделать но только для приблизительных значений). Поэтому вычислять синус и подобные функции отнюдь нелегко.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Актуальность</w:t>
      </w:r>
      <w:r>
        <w:rPr>
          <w:rFonts w:cs="Times New Roman"/>
          <w:lang w:val="ru-RU"/>
        </w:rPr>
        <w:t xml:space="preserve"> данной темы заключается в том, что синус — повсеместно используемая функция: она часто встречается в физике, например при расчёте различных колебаний, поэтому её также применяют при создании цифровой музыки. В компьютерной графике синус используют для реализации волн (при имитации воды например), создания различных эффектов в шейдерах (например освещение поверхностей может зависеть от угла падения лучей) и т. д. Зная оптимальный путь к нахождению значения синуса, можно добиться лучших результатов.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Цель</w:t>
      </w:r>
      <w:r>
        <w:rPr>
          <w:rFonts w:cs="Times New Roman"/>
          <w:lang w:val="ru-RU"/>
        </w:rPr>
        <w:t>: изучить основные методы вычисления синуса.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Задачи</w:t>
      </w:r>
      <w:r>
        <w:rPr>
          <w:rFonts w:cs="Times New Roman"/>
          <w:lang w:val="ru-RU"/>
        </w:rPr>
        <w:t>: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дать определение функции синус,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описать свойства синуса,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рассмотреть основные методы вычисления синуса,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реализовать основные методы нахождения синуса на языке программирования С++</w:t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Объект изучения</w:t>
      </w:r>
      <w:r>
        <w:rPr>
          <w:rFonts w:cs="Times New Roman"/>
          <w:lang w:val="ru-RU"/>
        </w:rPr>
        <w:t>: тригонометрическая функция sin.</w:t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b/>
          <w:bCs/>
          <w:lang w:val="ru-RU"/>
        </w:rPr>
        <w:tab/>
        <w:t>Предмет изучения</w:t>
      </w:r>
      <w:r>
        <w:rPr>
          <w:rFonts w:cs="Times New Roman"/>
          <w:lang w:val="ru-RU"/>
        </w:rPr>
        <w:t>: методы вычисления синуса.</w:t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Использованные методы работы</w:t>
      </w:r>
      <w:r>
        <w:rPr>
          <w:lang w:val="ru-RU"/>
        </w:rPr>
        <w:t>: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Сравнение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Анализ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Синтез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Моделирование</w:t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Работа состоит из</w:t>
      </w:r>
      <w:r>
        <w:rPr>
          <w:lang w:val="ru-RU"/>
        </w:rPr>
        <w:t xml:space="preserve"> 5 глав: Теория (главы I - III), практика (глава IV), обсуждение результатов (глава V) и списка литературы. Список литературы содержит 10 источников.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ab/>
        <w:t>Результаты данной работы могут быть использованы</w:t>
      </w:r>
      <w:r>
        <w:rPr>
          <w:lang w:val="ru-RU"/>
        </w:rPr>
        <w:t xml:space="preserve"> учениками, учителями и студентами для:</w:t>
      </w:r>
    </w:p>
    <w:p>
      <w:pPr>
        <w:pStyle w:val="BodyText"/>
        <w:rPr>
          <w:lang w:val="ru-RU"/>
        </w:rPr>
      </w:pPr>
      <w:r>
        <w:rPr>
          <w:lang w:val="ru-RU"/>
        </w:rPr>
        <w:t>1. В учебных целях метод ряда Тейлора может быть использован для демонстрации разложения функции в ряд. Это часто применяется в курсах математики и численных методов.</w:t>
      </w:r>
    </w:p>
    <w:p>
      <w:pPr>
        <w:pStyle w:val="BodyText"/>
        <w:rPr>
          <w:lang w:val="ru-RU"/>
        </w:rPr>
      </w:pPr>
      <w:r>
        <w:rPr>
          <w:lang w:val="ru-RU"/>
        </w:rPr>
        <w:t>2. Табличный метод может быть использован как пример применения интерполяции для нахождения всей функции, зная некоторое количество её точек.</w:t>
      </w:r>
    </w:p>
    <w:p>
      <w:pPr>
        <w:pStyle w:val="BodyText"/>
        <w:rPr>
          <w:lang w:val="ru-RU"/>
        </w:rPr>
      </w:pPr>
      <w:r>
        <w:rPr>
          <w:lang w:val="ru-RU"/>
        </w:rPr>
        <w:t>3. CORDIC метод можно использовать для объяснения построения алгоритмов или как пример того, как можно вращать вектор с помощью базовых операций.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b/>
          <w:bCs/>
          <w:i w:val="false"/>
          <w:iCs w:val="false"/>
          <w:lang w:val="ru-RU"/>
        </w:rPr>
        <w:t>Тип проекта</w:t>
      </w:r>
      <w:r>
        <w:rPr>
          <w:lang w:val="ru-RU"/>
        </w:rPr>
        <w:t>: информационный.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>Область</w:t>
      </w:r>
      <w:r>
        <w:rPr>
          <w:lang w:val="ru-RU"/>
        </w:rPr>
        <w:t>: математика и информатика.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b/>
          <w:bCs/>
          <w:lang w:val="ru-RU"/>
        </w:rPr>
        <w:t>Инструменты/ресурсы</w:t>
      </w:r>
      <w:r>
        <w:rPr>
          <w:lang w:val="ru-RU"/>
        </w:rPr>
        <w:t>: LibreOffice Writer, Microsoft Word, Visual Studio Code, make и cmake, git и GitHub, g++ (GNU C++)  компилятор версия 13.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4" w:name="__RefHeading___Toc2003_3274671837"/>
      <w:bookmarkStart w:id="5" w:name="_Toc157546323"/>
      <w:bookmarkEnd w:id="4"/>
      <w:r>
        <w:rPr>
          <w:rFonts w:cs="Times New Roman"/>
          <w:b w:val="false"/>
          <w:bCs w:val="false"/>
          <w:lang w:val="ru-RU"/>
        </w:rPr>
        <w:t>Глава I. Основные понятия</w:t>
      </w:r>
      <w:bookmarkEnd w:id="5"/>
    </w:p>
    <w:p>
      <w:pPr>
        <w:pStyle w:val="Subtitle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6" w:name="__RefHeading___Toc2005_3274671837"/>
      <w:bookmarkStart w:id="7" w:name="_Toc157546324"/>
      <w:bookmarkEnd w:id="6"/>
      <w:r>
        <w:rPr>
          <w:lang w:val="ru-RU"/>
        </w:rPr>
        <w:t>1.1 Определение синуса острого угла</w:t>
      </w:r>
      <w:bookmarkEnd w:id="7"/>
    </w:p>
    <w:p>
      <w:pPr>
        <w:pStyle w:val="BodyText"/>
        <w:rPr>
          <w:lang w:val="ru-RU"/>
        </w:rPr>
      </w:pPr>
      <w:r>
        <w:rPr>
          <w:lang w:val="ru-RU"/>
        </w:rPr>
        <w:tab/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 рисунке 1 синус угла A — это отношение отрезка BC к отрезку AB.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1233805</wp:posOffset>
                </wp:positionH>
                <wp:positionV relativeFrom="paragraph">
                  <wp:posOffset>-57150</wp:posOffset>
                </wp:positionV>
                <wp:extent cx="3511550" cy="2550795"/>
                <wp:effectExtent l="0" t="635" r="0" b="0"/>
                <wp:wrapTopAndBottom/>
                <wp:docPr id="1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440" cy="255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12185" cy="2223770"/>
                                  <wp:effectExtent l="0" t="0" r="0" b="0"/>
                                  <wp:docPr id="3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2185" cy="222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Прямоугольный треугольник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97.15pt;margin-top:-4.5pt;width:276.45pt;height:200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12185" cy="2223770"/>
                            <wp:effectExtent l="0" t="0" r="0" b="0"/>
                            <wp:docPr id="4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2185" cy="222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Прямоугольный треугольник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8" w:name="__RefHeading___Toc2007_3274671837"/>
      <w:bookmarkStart w:id="9" w:name="_Toc157546325"/>
      <w:bookmarkEnd w:id="8"/>
      <w:r>
        <w:rPr>
          <w:lang w:val="ru-RU"/>
        </w:rPr>
        <w:t>1.2 Единичная и числовая окружности, радиан</w:t>
      </w:r>
      <w:bookmarkEnd w:id="9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Единичная окружность — это окружность с радиусом равным 1 и центром в начале координат.</w:t>
      </w:r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lang w:val="ru-RU"/>
        </w:rPr>
        <w:t>Благодаря единичной окружности можно избавиться от лишних коэффициентов при расчётах.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Радиан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3175" distB="635" distL="112395" distR="107950" simplePos="0" locked="0" layoutInCell="0" allowOverlap="1" relativeHeight="10">
                <wp:simplePos x="0" y="0"/>
                <wp:positionH relativeFrom="column">
                  <wp:posOffset>1837690</wp:posOffset>
                </wp:positionH>
                <wp:positionV relativeFrom="paragraph">
                  <wp:posOffset>407035</wp:posOffset>
                </wp:positionV>
                <wp:extent cx="2232660" cy="2536190"/>
                <wp:effectExtent l="0" t="0" r="0" b="0"/>
                <wp:wrapTopAndBottom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20" cy="253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383790" cy="2268855"/>
                                  <wp:effectExtent l="0" t="0" r="0" b="0"/>
                                  <wp:docPr id="4" name="Изображение2" descr="Изображение выглядит как круг, линия, диаграмма, Симметрия&#10;&#10;Автоматически созданное описание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Изображение выглядит как круг, линия, диаграмма, Симметрия&#10;&#10;Автоматически созданное описание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3790" cy="226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Числовая окружность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44.7pt;margin-top:32.05pt;width:175.75pt;height:199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383790" cy="2268855"/>
                            <wp:effectExtent l="0" t="0" r="0" b="0"/>
                            <wp:docPr id="5" name="Изображение2" descr="Изображение выглядит как круг, линия, диаграмма, Симметрия&#10;&#10;Автоматически созданное описание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Изображение выглядит как круг, линия, диаграмма, Симметрия&#10;&#10;Автоматически созданное описание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3790" cy="226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Числовая окружность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Числовая окружность (рисунок 2)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 радиан, </w:t>
      </w:r>
      <w:r>
        <w:rPr/>
      </w:r>
      <m:oMath xmlns:m="http://schemas.openxmlformats.org/officeDocument/2006/math">
        <m:f>
          <m:num>
            <m:r>
              <m:t xml:space="preserve">5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 и т. 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10" w:name="__RefHeading___Toc2009_3274671837"/>
      <w:bookmarkStart w:id="11" w:name="_Toc157546326"/>
      <w:bookmarkEnd w:id="10"/>
      <w:r>
        <w:rPr>
          <w:lang w:val="ru-RU"/>
        </w:rPr>
        <w:t>1.3 Определение синуса числа</w:t>
      </w:r>
      <w:bookmarkEnd w:id="11"/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635" simplePos="0" locked="0" layoutInCell="0" allowOverlap="1" relativeHeight="13">
                <wp:simplePos x="0" y="0"/>
                <wp:positionH relativeFrom="column">
                  <wp:posOffset>1744980</wp:posOffset>
                </wp:positionH>
                <wp:positionV relativeFrom="paragraph">
                  <wp:posOffset>1259840</wp:posOffset>
                </wp:positionV>
                <wp:extent cx="2414270" cy="2865755"/>
                <wp:effectExtent l="0" t="635" r="0" b="0"/>
                <wp:wrapTopAndBottom/>
                <wp:docPr id="3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160" cy="28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14905" cy="2414905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4905" cy="2414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Единичная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окружность и вектор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1" path="m0,0l-2147483645,0l-2147483645,-2147483646l0,-2147483646xe" fillcolor="white" stroked="f" o:allowincell="f" style="position:absolute;margin-left:137.4pt;margin-top:99.2pt;width:190.05pt;height:225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14905" cy="2414905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4905" cy="2414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Единичная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окружность и вектор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lang w:val="ru-RU"/>
        </w:rPr>
        <w:tab/>
        <w:t xml:space="preserve">Проведём вектор из начала координат в точку на единичной окружности (рисунок 3).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гипотенузой,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12" w:name="__RefHeading___Toc2011_3274671837"/>
      <w:bookmarkStart w:id="13" w:name="_Toc157546327"/>
      <w:bookmarkEnd w:id="12"/>
      <w:r>
        <w:rPr>
          <w:lang w:val="ru-RU"/>
        </w:rPr>
        <w:t>1.4 Синусоида</w:t>
      </w:r>
      <w:bookmarkEnd w:id="13"/>
    </w:p>
    <w:p>
      <w:pPr>
        <w:pStyle w:val="Normal"/>
        <w:ind w:firstLine="851"/>
        <w:jc w:val="both"/>
        <w:rPr>
          <w:lang w:val="ru-RU"/>
        </w:rPr>
      </w:pPr>
      <w:r>
        <w:rPr>
          <w:rFonts w:cs="Times New Roman"/>
          <w:lang w:val="ru-RU"/>
        </w:rPr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2632710</wp:posOffset>
                </wp:positionH>
                <wp:positionV relativeFrom="paragraph">
                  <wp:posOffset>-73660</wp:posOffset>
                </wp:positionV>
                <wp:extent cx="3198495" cy="2089150"/>
                <wp:effectExtent l="0" t="0" r="0" b="0"/>
                <wp:wrapSquare wrapText="largest"/>
                <wp:docPr id="4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600" cy="208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99130" cy="1627505"/>
                                  <wp:effectExtent l="0" t="0" r="0" b="0"/>
                                  <wp:docPr id="6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9130" cy="162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Первый период правильной синусоиды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207.3pt;margin-top:-5.8pt;width:251.8pt;height:164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99130" cy="1627505"/>
                            <wp:effectExtent l="0" t="0" r="0" b="0"/>
                            <wp:docPr id="7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9130" cy="162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Первый период правильной синусоиды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>, где a, b, c и d являются постоянными.</w:t>
      </w:r>
    </w:p>
    <w:p>
      <w:pPr>
        <w:pStyle w:val="Normal"/>
        <w:ind w:firstLine="851"/>
        <w:jc w:val="both"/>
        <w:rPr>
          <w:lang w:val="ru-RU"/>
        </w:rPr>
      </w:pPr>
      <w:r>
        <w:rPr>
          <w:rFonts w:cs="Times New Roman"/>
          <w:lang w:val="ru-RU"/>
        </w:rPr>
        <w:t xml:space="preserve">Правильной синусоидой называется частный случай синусоиды, в котором a, b, 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 (рисунок 4).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14" w:name="__RefHeading___Toc2013_3274671837"/>
      <w:bookmarkStart w:id="15" w:name="_Toc157546328"/>
      <w:bookmarkEnd w:id="14"/>
      <w:r>
        <w:rPr>
          <w:rFonts w:cs="Times New Roman"/>
          <w:lang w:val="ru-RU"/>
        </w:rPr>
        <w:t>Глава II. Свойства синуса</w:t>
      </w:r>
      <w:bookmarkEnd w:id="15"/>
    </w:p>
    <w:p>
      <w:pPr>
        <w:pStyle w:val="BodyText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16" w:name="__RefHeading___Toc2015_3274671837"/>
      <w:bookmarkStart w:id="17" w:name="_Toc157546329"/>
      <w:bookmarkEnd w:id="16"/>
      <w:r>
        <w:rPr>
          <w:lang w:val="ru-RU"/>
        </w:rPr>
        <w:t>2.1 Область определения и область значения синуса</w:t>
      </w:r>
      <w:bookmarkEnd w:id="17"/>
    </w:p>
    <w:p>
      <w:pPr>
        <w:pStyle w:val="BodyText"/>
        <w:rPr>
          <w:lang w:val="ru-RU"/>
        </w:rPr>
      </w:pPr>
      <w:r>
        <w:rPr>
          <w:lang w:val="ru-RU"/>
        </w:rPr>
        <w:tab/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Если рассматривать синус острого угла, то т. к. гипотенуза всегда больше катета, синус принимает значения (0; 1). 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18" w:name="__RefHeading___Toc2512_3606187884"/>
      <w:bookmarkEnd w:id="18"/>
      <w:r>
        <w:rPr>
          <w:lang w:val="ru-RU"/>
        </w:rPr>
        <w:t>2.2 Нечётность синуса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Функция f(x) называется чётной, если её область определения симметрична относительно нуля и для любого x справедливо равенство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Примером чётной функции может послужить косинус. Его область определения — множество действительных чисел и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lang w:val="ru-RU"/>
        </w:rPr>
        <w:t>.  Его график симметричен относительно оси y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Функция f(x) называется нечётной, если её область определения симметрична относительно нуля и для любого x справедливо равенство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Синус является нечётной функцией. Его область определения — множество действительных чисел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>.  Его график симметричен относительно начала координат.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Функция, обратная нечётной функции, тоже является нечётной. Так, арксинус — нечётная функция.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Нечётность синуса позволяет найти значение sin(-x), зная sin(x) или найти знак sin(-x), зная знак sin(x). Поэтому все вычисления можно свести к промежутку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0</m:t>
            </m:r>
            <m:r>
              <m:t xml:space="preserve">;</m:t>
            </m:r>
            <m:r>
              <m:t xml:space="preserve">+</m:t>
            </m:r>
            <m:r>
              <m:t xml:space="preserve">∞</m:t>
            </m:r>
          </m:e>
        </m:d>
      </m:oMath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19" w:name="__RefHeading___Toc2017_3274671837"/>
      <w:bookmarkStart w:id="20" w:name="_Toc157546330"/>
      <w:bookmarkEnd w:id="19"/>
      <w:r>
        <w:rPr>
          <w:lang w:val="ru-RU"/>
        </w:rPr>
        <w:t>2.3 Периодичность синуса</w:t>
      </w:r>
      <w:bookmarkEnd w:id="20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>
          <w:rFonts w:cs="Times New Roman"/>
          <w:lang w:val="ru-RU"/>
        </w:rPr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∙</m:t>
            </m:r>
            <m:r>
              <m:t xml:space="preserve">n</m:t>
            </m:r>
          </m:e>
        </m:d>
      </m:oMath>
      <w:r>
        <w:rPr>
          <w:rFonts w:cs="Times New Roman"/>
          <w:lang w:val="ru-RU"/>
        </w:rPr>
        <w:t xml:space="preserve"> для натуральных n. Поэтому надо различать основной период с остальными. Основной период — это наименьший положительный период.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Как мы уже видели, одной точке на числовой окружности соответствует бесконечное множество чисел. Так для точки (1, 0) соответствуют 0, 2π, 4π, -6π и т. д. </w:t>
        <w:tab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Основной период синуса равен 2π.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2</m:t>
            </m:r>
            <m:r>
              <m:t xml:space="preserve">π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2</m:t>
            </m:r>
            <m:r>
              <m:t xml:space="preserve">π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-26670</wp:posOffset>
                </wp:positionH>
                <wp:positionV relativeFrom="paragraph">
                  <wp:posOffset>219075</wp:posOffset>
                </wp:positionV>
                <wp:extent cx="5918835" cy="2303145"/>
                <wp:effectExtent l="0" t="635" r="0" b="0"/>
                <wp:wrapSquare wrapText="largest"/>
                <wp:docPr id="5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760" cy="230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Первый полупериод синусоиды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f" o:allowincell="f" style="position:absolute;margin-left:-2.1pt;margin-top:17.25pt;width:466pt;height:181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5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Первый полупериод синусоиды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На графике (рисунок 5)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-22225</wp:posOffset>
                </wp:positionH>
                <wp:positionV relativeFrom="paragraph">
                  <wp:posOffset>272415</wp:posOffset>
                </wp:positionV>
                <wp:extent cx="5993130" cy="2185035"/>
                <wp:effectExtent l="0" t="635" r="0" b="0"/>
                <wp:wrapSquare wrapText="largest"/>
                <wp:docPr id="6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280" cy="218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84875" cy="1868170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4875" cy="1868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Первый период синусоиды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-1.75pt;margin-top:21.45pt;width:471.85pt;height:17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84875" cy="1868170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4875" cy="1868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6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Первый период синусоиды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Заметим, что левый полупериод симметричен правому (рисунок 6). Фактически, если угол больше нуля, то нечётные полупериоды принимают положительные значения, а чётные - отрицательные. Если угол меньше нуля - наоборот.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Эти свойства позволят нам в дальнейшем упростить нахождение синуса больших углов, сводя все вычисления в промежуток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0</m:t>
            </m:r>
            <m:r>
              <m:t xml:space="preserve">,</m:t>
            </m:r>
            <m:f>
              <m:num>
                <m:r>
                  <m:t xml:space="preserve">π</m:t>
                </m:r>
              </m:num>
              <m:den>
                <m:r>
                  <m:t xml:space="preserve">2</m:t>
                </m:r>
              </m:den>
            </m:f>
          </m:e>
        </m:d>
      </m:oMath>
      <w:r>
        <w:rPr>
          <w:rFonts w:cs="Times New Roman"/>
          <w:lang w:val="ru-RU"/>
        </w:rPr>
        <w:t>. Данный приём называется уменьшением диапазона.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21" w:name="__RefHeading___Toc2019_3274671837"/>
      <w:bookmarkStart w:id="22" w:name="_Toc157546331"/>
      <w:bookmarkEnd w:id="21"/>
      <w:r>
        <w:rPr>
          <w:lang w:val="ru-RU"/>
        </w:rPr>
        <w:t>2.4 Производная синуса</w:t>
      </w:r>
      <w:bookmarkEnd w:id="22"/>
    </w:p>
    <w:p>
      <w:pPr>
        <w:pStyle w:val="BodyText"/>
        <w:rPr>
          <w:lang w:val="ru-RU"/>
        </w:rPr>
      </w:pPr>
      <w:r>
        <w:rPr>
          <w:lang w:val="ru-RU"/>
        </w:rPr>
        <w:tab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характеризует, как быстро функция растёт в данной точке. Вторая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Дифференцирование — это нахождение производной.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Существуют разные способы записи производной функции. Пусть f(x) — изначальная функция, тогда её производную можно записать как: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 — нотация Лагранжа.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  <w:lang w:val="ru-RU"/>
        </w:rPr>
        <w:t xml:space="preserve"> — </w:t>
      </w:r>
      <w:r>
        <w:rPr>
          <w:rFonts w:cs="Times New Roman"/>
          <w:lang w:val="ru-RU"/>
        </w:rPr>
        <w:t>точка, в окрестности которой мы ищем производную.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— нотация Лейбница.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Несмотря на то, что запись в виде деления, на самом деле имеется в 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>
          <w:rFonts w:cs="Times New Roman"/>
          <w:lang w:val="ru-RU"/>
        </w:rPr>
        <w:t>. 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</m:oMath>
      <w:r>
        <w:rPr>
          <w:lang w:val="ru-RU"/>
        </w:rPr>
        <w:t>.</w:t>
      </w:r>
    </w:p>
    <w:p>
      <w:pPr>
        <w:pStyle w:val="BodyText"/>
        <w:spacing w:before="0" w:after="0"/>
        <w:ind w:firstLine="851" w:start="0" w:end="283"/>
        <w:jc w:val="both"/>
        <w:rPr>
          <w:lang w:val="ru-RU"/>
        </w:rPr>
      </w:pPr>
      <w:r>
        <w:rPr>
          <w:rFonts w:cs="Times New Roman"/>
          <w:lang w:val="ru-RU"/>
        </w:rPr>
        <w:t xml:space="preserve">Итак, первая производная синуса — это косинус.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0"/>
        <w:jc w:val="start"/>
        <w:rPr>
          <w:lang w:val="ru-RU"/>
        </w:rPr>
      </w:pPr>
      <w:r>
        <w:rPr/>
      </w:r>
      <m:oMath xmlns:m="http://schemas.openxmlformats.org/officeDocument/2006/math">
        <m:r>
          <m:t xml:space="preserve">g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g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lang w:val="ru-RU"/>
        </w:rPr>
        <w:t xml:space="preserve">. </w:t>
      </w:r>
      <w:r>
        <w:rPr>
          <w:rFonts w:cs="Times New Roman"/>
          <w:lang w:val="ru-RU"/>
        </w:rPr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>. Следовательно, синус можно дифференцировать бесконечное количество раз, так как данный процесc цикличен.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23" w:name="__RefHeading___Toc2021_3274671837"/>
      <w:bookmarkStart w:id="24" w:name="_Toc157546332"/>
      <w:bookmarkEnd w:id="23"/>
      <w:r>
        <w:rPr>
          <w:rFonts w:cs="Times New Roman"/>
          <w:lang w:val="ru-RU"/>
        </w:rPr>
        <w:t>Глава III. Методы вычисления синуса</w:t>
      </w:r>
      <w:bookmarkEnd w:id="24"/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25" w:name="__RefHeading___Toc2124_159550679"/>
      <w:bookmarkEnd w:id="25"/>
      <w:r>
        <w:rPr>
          <w:lang w:val="ru-RU"/>
        </w:rPr>
        <w:t>3.1 Табличные значения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Табличный метод — это эффективный и, пожалуй, самый простой способ получения приближенных значений синуса и других функций. Он основан на хранении предварительно вычисленных значений для некоторых аргументов.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Здесь очень помогает то, что все вычисления можно свести в промежуток от 0 до 90 градусов, ведь благодаря этому таблица получается относительно небольшой. После того, как таблица составлена, мы можем для любого заданного угла использовать интерполяцию между ближайшими значениями из таблицы.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Интерполяция — это нахождение неизвестных промежуточных значений функции, по набору известных значений. Существуют разные методы интерполяции, например, простейший из них — это линейная интерполяция. Она соединяет соседние точки прямолинейными отрезками.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На рисунке 7 изображён график функции, использующей табличный метод вычисления синуса с новым значением для каждого целого градуса. Так, для угла 80.4° значение то же, что и для 80°. На рисунке 8 изображён график той же функции, но для нахождения промежуточных значений используется линейная интерполяция.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13335" distB="0" distL="0" distR="0" simplePos="0" locked="0" layoutInCell="0" allowOverlap="1" relativeHeight="27">
                <wp:simplePos x="0" y="0"/>
                <wp:positionH relativeFrom="column">
                  <wp:posOffset>5080</wp:posOffset>
                </wp:positionH>
                <wp:positionV relativeFrom="paragraph">
                  <wp:posOffset>-48895</wp:posOffset>
                </wp:positionV>
                <wp:extent cx="3992245" cy="2743835"/>
                <wp:effectExtent l="635" t="635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0" cy="274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67150" cy="2156460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150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 Функция f(x), использующая табличные значения для вычисления синуса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0.4pt;margin-top:-3.85pt;width:314.3pt;height:21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67150" cy="2156460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150" cy="215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7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>.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 Функция f(x), использующая табличные значения для вычисления синуса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5080</wp:posOffset>
                </wp:positionH>
                <wp:positionV relativeFrom="paragraph">
                  <wp:posOffset>2613660</wp:posOffset>
                </wp:positionV>
                <wp:extent cx="3992245" cy="2666365"/>
                <wp:effectExtent l="635" t="635" r="0" b="0"/>
                <wp:wrapSquare wrapText="largest"/>
                <wp:docPr id="8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00" cy="266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48735" cy="215455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735" cy="2154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. Функция f(x) с применением интерполяции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white" stroked="f" o:allowincell="f" style="position:absolute;margin-left:0.4pt;margin-top:205.8pt;width:314.3pt;height:209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48735" cy="215455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735" cy="2154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8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. Функция f(x) с применением интерполяции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Так как данный метод не требует сложных операций, то вычисления происходят весьма быстро. Очевидно, что точность таких вычислений напрямую зависит от количества элементов в таблице. Поэтому его можно использовать в тех ситуациях, где вычислительные ресурсы ограничены, но есть достаточно памяти для хранения значений.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BodyText"/>
        <w:rPr>
          <w:b w:val="false"/>
          <w:i w:val="false"/>
          <w:i w:val="false"/>
          <w:sz w:val="24"/>
          <w:szCs w:val="24"/>
          <w:lang w:val="ru-RU"/>
        </w:rPr>
      </w:pPr>
      <w:r>
        <w:rPr>
          <w:b w:val="false"/>
          <w:i w:val="false"/>
          <w:sz w:val="24"/>
          <w:szCs w:val="24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26" w:name="__RefHeading___Toc2126_159550679"/>
      <w:bookmarkStart w:id="27" w:name="_Toc157546333"/>
      <w:bookmarkEnd w:id="26"/>
      <w:r>
        <w:rPr>
          <w:lang w:val="ru-RU"/>
        </w:rPr>
        <w:t>3.2 Ряд Тейлора</w:t>
      </w:r>
      <w:bookmarkEnd w:id="27"/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Ряд Тейлора — это разложение функции на сумму степенных функций. То есть ряд Тейлора — это многочлен.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Пусть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x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 Продифференцируем данный многочлен n раз: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2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x</m:t>
        </m:r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  <m:r>
          <m:t xml:space="preserve">+</m:t>
        </m:r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>,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1</m:t>
        </m:r>
        <m:r>
          <m:t xml:space="preserve">∙</m:t>
        </m:r>
        <m:r>
          <m:t xml:space="preserve">2</m:t>
        </m:r>
        <m:r>
          <m:t xml:space="preserve">∙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+</m:t>
        </m:r>
        <m:r>
          <m:t xml:space="preserve">...</m:t>
        </m:r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2</m:t>
            </m:r>
          </m:e>
        </m:d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sSub>
          <m:e>
            <m:r>
              <m:t xml:space="preserve">a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3</m:t>
            </m:r>
          </m:sup>
        </m:sSup>
        <m:r>
          <m:t xml:space="preserve">+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  <m:r>
          <m:t xml:space="preserve">n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2</m:t>
            </m:r>
          </m:sup>
        </m:sSup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и т. д. Тогда: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0</m:t>
            </m:r>
          </m:sub>
        </m:sSub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=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t xml:space="preserve">=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</m:oMath>
      <w:r>
        <w:rPr>
          <w:rFonts w:cs="Times New Roman"/>
          <w:lang w:val="ru-RU"/>
        </w:rPr>
        <w:t>. Подставим это в изначальное определение f(x):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f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0</m:t>
            </m:r>
            <m:r>
              <m:t xml:space="preserve">!</m:t>
            </m:r>
          </m:den>
        </m:f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r>
          <m:t xml:space="preserve">x</m:t>
        </m:r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r>
              <m:t xml:space="preserve">x</m:t>
            </m:r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 Данное выражение называется формулой Маклорена. Это частный случай при x = 0. Если дифференцировать в точке a, то получим формулу в общем виде, которая называется формулой Тейлора: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1</m:t>
            </m:r>
            <m:r>
              <m:t xml:space="preserve">!</m:t>
            </m:r>
          </m:den>
        </m:f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  <m:r>
          <m:t xml:space="preserve">+</m:t>
        </m:r>
        <m:f>
          <m:num>
            <m:r>
              <m:t xml:space="preserve">f</m:t>
            </m:r>
            <m:r>
              <m:t xml:space="preserve">'</m:t>
            </m:r>
            <m:r>
              <m:t xml:space="preserve">'</m:t>
            </m:r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2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...</m:t>
        </m:r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e>
            </m:d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  <m:r>
              <m:t xml:space="preserve">−</m:t>
            </m:r>
            <m:r>
              <m:t xml:space="preserve">1</m:t>
            </m:r>
          </m:sup>
        </m:sSup>
        <m:r>
          <m:t xml:space="preserve">+</m:t>
        </m:r>
        <m:f>
          <m:num>
            <m:sSup>
              <m:e>
                <m:r>
                  <m:t xml:space="preserve">f</m:t>
                </m:r>
              </m:e>
              <m:sup>
                <m:r>
                  <m:t xml:space="preserve">n</m:t>
                </m:r>
              </m:sup>
            </m:sSup>
            <m:d>
              <m:dPr>
                <m:begChr m:val="("/>
                <m:endChr m:val=")"/>
              </m:dPr>
              <m:e>
                <m:r>
                  <m:t xml:space="preserve">a</m:t>
                </m:r>
              </m:e>
            </m:d>
          </m:num>
          <m:den>
            <m:r>
              <m:t xml:space="preserve">n</m:t>
            </m:r>
            <m:r>
              <m:t xml:space="preserve">!</m:t>
            </m:r>
          </m:den>
        </m:f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Если функцию можно дифференцировать в точке a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635" distL="0" distR="635" simplePos="0" locked="0" layoutInCell="0" allowOverlap="1" relativeHeight="19">
                <wp:simplePos x="0" y="0"/>
                <wp:positionH relativeFrom="column">
                  <wp:posOffset>2757170</wp:posOffset>
                </wp:positionH>
                <wp:positionV relativeFrom="paragraph">
                  <wp:posOffset>14605</wp:posOffset>
                </wp:positionV>
                <wp:extent cx="3204210" cy="3501390"/>
                <wp:effectExtent l="0" t="0" r="0" b="0"/>
                <wp:wrapSquare wrapText="largest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360" cy="350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035935" cy="3035935"/>
                                  <wp:effectExtent l="0" t="0" r="0" b="0"/>
                                  <wp:docPr id="11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935" cy="303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Ряд Меркатора при n = 1, 2, 3, 10</w:t>
                            </w:r>
                          </w:p>
                        </w:txbxContent>
                      </wps:txbx>
                      <wps:bodyPr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217.1pt;margin-top:1.15pt;width:252.25pt;height:275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035935" cy="3035935"/>
                            <wp:effectExtent l="0" t="0" r="0" b="0"/>
                            <wp:docPr id="12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935" cy="303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9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Ряд Меркатора при n = 1, 2, 3, 10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 — точка a.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>
          <w:rFonts w:cs="Times New Roman"/>
          <w:lang w:val="ru-RU"/>
        </w:rPr>
        <w:t xml:space="preserve"> называется рядом Меркатора.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>
          <w:rFonts w:cs="Times New Roman"/>
          <w:lang w:val="ru-RU"/>
        </w:rPr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>
          <w:rFonts w:cs="Times New Roman"/>
          <w:lang w:val="ru-RU"/>
        </w:rPr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>, то ряд расходится с реальными значениями функции. На рисунке 9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Синус можно дифференцировать бесконечное количество раз в любой точке. Следовательно, ряд Тейлора для этой функции — это бесконечная сумма. Как мы уже знаем: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sin</m:t>
        </m:r>
        <m:r>
          <m:t xml:space="preserve">'</m:t>
        </m:r>
        <m:r>
          <m:t xml:space="preserve">'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m:t xml:space="preserve">sin</m:t>
            </m:r>
          </m:e>
          <m:sup>
            <m:r>
              <m:t xml:space="preserve">4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cs="Times New Roman"/>
          <w:lang w:val="ru-RU"/>
        </w:rPr>
        <w:t>. Воспользуемся формулой Маклорена зная, что: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0</m:t>
        </m:r>
      </m:oMath>
      <w:r>
        <w:rPr>
          <w:lang w:val="ru-RU"/>
        </w:rPr>
        <w:t xml:space="preserve"> </w:t>
      </w:r>
      <w:r>
        <w:rPr>
          <w:lang w:val="ru-RU"/>
        </w:rPr>
        <w:t>и</w:t>
      </w:r>
      <w:r>
        <w:rPr>
          <w:rFonts w:cs="Times New Roman"/>
          <w:lang w:val="ru-RU"/>
        </w:rPr>
        <w:t xml:space="preserve">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0</m:t>
            </m:r>
          </m:e>
        </m:d>
        <m:r>
          <m:t xml:space="preserve">=</m:t>
        </m:r>
        <m:r>
          <m:t xml:space="preserve">1</m:t>
        </m:r>
      </m:oMath>
      <w:r>
        <w:rPr>
          <w:rFonts w:cs="Times New Roman"/>
          <w:lang w:val="ru-RU"/>
        </w:rPr>
        <w:t>;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>
          <w:rFonts w:cs="Times New Roman"/>
          <w:lang w:val="ru-RU"/>
        </w:rPr>
        <w:t>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635" distL="0" distR="635" simplePos="0" locked="0" layoutInCell="0" allowOverlap="1" relativeHeight="31">
                <wp:simplePos x="0" y="0"/>
                <wp:positionH relativeFrom="column">
                  <wp:posOffset>-10160</wp:posOffset>
                </wp:positionH>
                <wp:positionV relativeFrom="paragraph">
                  <wp:posOffset>626745</wp:posOffset>
                </wp:positionV>
                <wp:extent cx="5935980" cy="5015230"/>
                <wp:effectExtent l="0" t="0" r="0" b="0"/>
                <wp:wrapSquare wrapText="largest"/>
                <wp:docPr id="1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040" cy="501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22645" cy="4518660"/>
                                  <wp:effectExtent l="0" t="0" r="0" b="0"/>
                                  <wp:docPr id="12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2645" cy="451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Графики рядов Тейлора для вычисления синуса при n ∈ [1, 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-0.8pt;margin-top:49.35pt;width:467.35pt;height:394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22645" cy="4518660"/>
                            <wp:effectExtent l="0" t="0" r="0" b="0"/>
                            <wp:docPr id="13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2645" cy="451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10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Графики рядов Тейлора для вычисления синуса при n ∈ [1, 4]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ab/>
        <w:t xml:space="preserve">На рисунке 10 изображены графики синуса (красный) и рядов Тейлора с 1, 2, 3, 4 слагаемыми. Можно заметить, что линия T1 (синий) — это просто прямая y = x. Это потому, что первая производная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при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=</m:t>
        </m:r>
        <m:r>
          <m:t xml:space="preserve">0</m:t>
        </m:r>
      </m:oMath>
      <w:r>
        <w:rPr>
          <w:rFonts w:cs="Times New Roman"/>
          <w:lang w:val="ru-RU"/>
        </w:rPr>
        <w:t xml:space="preserve"> равна 1.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70"/>
        <w:rPr>
          <w:lang w:val="ru-RU"/>
        </w:rPr>
      </w:pPr>
      <w:bookmarkStart w:id="28" w:name="__RefHeading___Toc2025_3274671837"/>
      <w:bookmarkStart w:id="29" w:name="_Toc157546334"/>
      <w:bookmarkEnd w:id="28"/>
      <w:r>
        <w:rPr>
          <w:lang w:val="ru-RU"/>
        </w:rPr>
        <w:t>3.3 CORDIC</w:t>
      </w:r>
      <w:bookmarkEnd w:id="29"/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CORDIC (</w:t>
      </w:r>
      <w:r>
        <w:rPr>
          <w:rFonts w:cs="Times New Roman"/>
          <w:color w:val="000000"/>
          <w:lang w:val="ru-RU"/>
        </w:rPr>
        <w:t>CO</w:t>
      </w:r>
      <w:r>
        <w:rPr>
          <w:rFonts w:cs="Times New Roman"/>
          <w:lang w:val="ru-RU"/>
        </w:rPr>
        <w:t>ordinate Rotation DIgital Computer — цифровой вычислитель координат вращения) —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CORDIC алгоритм вращает вектор (1, 0) на заданный угол φ. Ордината данного вектора после вращения и есть синус угла φ. Поэтому важно понимать, как координаты нового вектора связаны с изначальным.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, а абсцисса —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. Используя формулы 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>
          <w:lang w:val="ru-RU"/>
        </w:rPr>
        <w:t xml:space="preserve"> </w:t>
      </w:r>
      <w:r>
        <w:rPr>
          <w:rFonts w:cs="Times New Roman"/>
          <w:lang w:val="ru-RU"/>
        </w:rPr>
        <w:t xml:space="preserve">получаем, что: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cs="Times New Roman"/>
          <w:lang w:val="ru-RU"/>
        </w:rPr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как общий множитель: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>
          <w:rFonts w:cs="Times New Roman"/>
          <w:lang w:val="ru-RU"/>
        </w:rPr>
        <w:t xml:space="preserve">. 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Идея данного метода заключается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  <m:r>
                  <m:t xml:space="preserve">−</m:t>
                </m:r>
                <m:r>
                  <m:t xml:space="preserve">1</m:t>
                </m:r>
              </m:sup>
            </m:sSup>
          </m:den>
        </m:f>
      </m:oMath>
      <w:r>
        <w:rPr>
          <w:rFonts w:cs="Times New Roman"/>
          <w:lang w:val="ru-RU"/>
        </w:rPr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</w:t>
      </w:r>
      <w:r>
        <w:rPr/>
      </w:r>
      <m:oMath xmlns:m="http://schemas.openxmlformats.org/officeDocument/2006/math">
        <m:r>
          <m:t xml:space="preserve">i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 xml:space="preserve">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>
          <w:rFonts w:cs="Times New Roman"/>
          <w:lang w:val="ru-RU"/>
        </w:rPr>
        <w:t>. 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Установив фиксированное количество итераций, можно заранее посчитать углы вращения. 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>
          <w:rFonts w:cs="Times New Roman"/>
          <w:lang w:val="ru-RU"/>
        </w:rPr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>
          <w:rFonts w:cs="Times New Roman"/>
          <w:lang w:val="ru-RU"/>
        </w:rPr>
        <w:t xml:space="preserve"> можно вынести в конец вычислений как заранее вычисленную константу.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>На таблице 1 представлены углы вращения CORDIC алгоритма и их тангенсы.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25"/>
        <w:keepNext w:val="true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Таблица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</w:p>
    <w:tbl>
      <w:tblPr>
        <w:tblW w:w="208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9"/>
        <w:gridCol w:w="1110"/>
      </w:tblGrid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tan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φ</m:t>
                    </m:r>
                  </m:e>
                </m:d>
              </m:oMath>
            </m:oMathPara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lang w:val="ru-RU"/>
              </w:rPr>
            </w:pPr>
            <w:r>
              <w:rPr>
                <w:rFonts w:eastAsia="Roboto" w:cs="Times New Roman"/>
                <w:kern w:val="2"/>
                <w:sz w:val="24"/>
                <w:szCs w:val="24"/>
                <w:lang w:val="ru-RU" w:eastAsia="zh-CN" w:bidi="hi-IN"/>
              </w:rPr>
              <w:t>φ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45°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1/2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26.565°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1/4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14.036° </w:t>
            </w:r>
          </w:p>
        </w:tc>
      </w:tr>
      <w:tr>
        <w:trPr/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1/8</w:t>
            </w:r>
          </w:p>
        </w:tc>
        <w:tc>
          <w:tcPr>
            <w:tcW w:w="11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lang w:val="ru-RU"/>
              </w:rPr>
            </w:pPr>
            <w:r>
              <w:rPr>
                <w:lang w:val="ru-RU"/>
              </w:rPr>
              <w:t>7.125 °</w:t>
            </w:r>
          </w:p>
        </w:tc>
      </w:tr>
    </w:tbl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lang w:val="ru-RU"/>
        </w:rPr>
      </w:pPr>
      <w:bookmarkStart w:id="30" w:name="__RefHeading___Toc2027_3274671837"/>
      <w:bookmarkStart w:id="31" w:name="_Toc157546335"/>
      <w:bookmarkEnd w:id="30"/>
      <w:r>
        <w:rPr>
          <w:rFonts w:cs="Times New Roman"/>
          <w:lang w:val="ru-RU"/>
        </w:rPr>
        <w:t>Глава IV. Практическая часть.</w:t>
      </w:r>
      <w:bookmarkEnd w:id="31"/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rFonts w:cs="Times New Roman"/>
          <w:lang w:val="ru-RU"/>
        </w:rPr>
        <w:tab/>
        <w:t xml:space="preserve">Перейдём к программной реализации изученных методов вычисления синуса. Язык программирования — С++. Ссылка на репозиторий GitHub, где можно найти все исходные файлы: </w:t>
      </w:r>
      <w:hyperlink r:id="rId23">
        <w:r>
          <w:rPr>
            <w:rStyle w:val="Hyperlink"/>
            <w:rFonts w:cs="Times New Roman"/>
            <w:lang w:val="ru-RU"/>
          </w:rPr>
          <w:t>https://github.com/DuyhaBeitz/ComputingSine</w:t>
        </w:r>
      </w:hyperlink>
      <w:r>
        <w:rPr>
          <w:rStyle w:val="Hyperlink"/>
          <w:rFonts w:cs="Times New Roman"/>
          <w:lang w:val="ru-RU"/>
        </w:rPr>
        <w:t>/</w:t>
      </w:r>
    </w:p>
    <w:p>
      <w:pPr>
        <w:pStyle w:val="BodyText"/>
        <w:rPr/>
      </w:pPr>
      <w:r>
        <w:rPr>
          <w:lang w:val="ru-RU"/>
        </w:rPr>
        <w:tab/>
        <w:t>Для некоторых простых математических функций, которых нет в стандартной библиотеке, например факториал или знак числа, был создан файл «</w:t>
      </w:r>
      <w:hyperlink r:id="rId24">
        <w:r>
          <w:rPr>
            <w:rStyle w:val="Hyperlink"/>
            <w:lang w:val="ru-RU"/>
          </w:rPr>
          <w:t>basic_math.cpp</w:t>
        </w:r>
      </w:hyperlink>
      <w:r>
        <w:rPr>
          <w:lang w:val="ru-RU"/>
        </w:rPr>
        <w:t>». Большинство примеров исходного кода является только частью готовой программы и не будет работать в изоляции.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32" w:name="__RefHeading___Toc2029_3274671837"/>
      <w:bookmarkStart w:id="33" w:name="_Toc157546336"/>
      <w:bookmarkEnd w:id="32"/>
      <w:r>
        <w:rPr>
          <w:lang w:val="ru-RU"/>
        </w:rPr>
        <w:t>4.1 Встроенная функция</w:t>
      </w:r>
      <w:bookmarkEnd w:id="33"/>
    </w:p>
    <w:p>
      <w:pPr>
        <w:pStyle w:val="BodyText"/>
        <w:rPr>
          <w:lang w:val="ru-RU"/>
        </w:rPr>
      </w:pPr>
      <w:r>
        <w:rPr>
          <w:lang w:val="ru-RU"/>
        </w:rPr>
        <w:tab/>
        <w:t>В стандартной библиотеке C++ функция sin() перегружена для типов float, double и long double. Функция принимает значение в радианах и возвращает синус. Пример использования: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9C6500"/>
          <w:sz w:val="24"/>
          <w:u w:val="none"/>
          <w:shd w:fill="auto" w:val="clear"/>
          <w:lang w:val="ru-RU"/>
        </w:rPr>
        <w:t>#include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/>
          <w:color w:val="3D7B7B"/>
          <w:sz w:val="24"/>
          <w:u w:val="none"/>
          <w:shd w:fill="auto" w:val="clear"/>
          <w:lang w:val="ru-RU"/>
        </w:rPr>
        <w:t>&lt;iostream&gt;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9C6500"/>
          <w:sz w:val="24"/>
          <w:u w:val="none"/>
          <w:shd w:fill="auto" w:val="clear"/>
          <w:lang w:val="ru-RU"/>
        </w:rPr>
        <w:t>#include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/>
          <w:color w:val="3D7B7B"/>
          <w:sz w:val="24"/>
          <w:u w:val="none"/>
          <w:shd w:fill="auto" w:val="clear"/>
          <w:lang w:val="ru-RU"/>
        </w:rPr>
        <w:t>&lt;cmath&gt;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main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()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"sin(M_PI / 2)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sin(M_PI)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sin(M_PI);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30.0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sin(30 degrees) = "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sin(angle_degrees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>M_PI — это приблизительное значение числа пи. M_PI и sin() определены в заголовочном файле &lt;cmath&gt;. П</w:t>
      </w:r>
      <w:r>
        <w:rPr>
          <w:lang w:val="ru-RU"/>
        </w:rPr>
        <w:t>рограмма выводит значения синуса для углов M_PI / 2 и M_PI в радианах, а также для угла в 30 градусов, конвертированного в радианы.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sin(M_PI / 2) = 1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sin(M_PI) = 1.22465e-16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sin(30 degrees) = 0.5</w:t>
      </w:r>
    </w:p>
    <w:p>
      <w:pPr>
        <w:pStyle w:val="BodyTex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Синус числа пи равен нулю, но т. к. мы используем приблизительное значение пи, мы получаем число, приблизительно равное нулю, то есть </w:t>
      </w:r>
      <w:r>
        <w:rPr/>
      </w:r>
      <m:oMath xmlns:m="http://schemas.openxmlformats.org/officeDocument/2006/math">
        <m:r>
          <m:t xml:space="preserve">1.22465</m:t>
        </m:r>
        <m:r>
          <m:t xml:space="preserve">∗</m:t>
        </m:r>
        <m:sSup>
          <m:e>
            <m:r>
              <m:t xml:space="preserve">10</m:t>
            </m:r>
          </m:e>
          <m:sup>
            <m:r>
              <m:t xml:space="preserve">−</m:t>
            </m:r>
            <m:r>
              <m:t xml:space="preserve">16</m:t>
            </m:r>
          </m:sup>
        </m:sSup>
        <m:r>
          <m:t xml:space="preserve">≈</m:t>
        </m:r>
        <m:r>
          <m:t xml:space="preserve">0</m:t>
        </m:r>
      </m:oMath>
      <w:r>
        <w:rPr>
          <w:rFonts w:cs="Times New Roman"/>
          <w:lang w:val="ru-RU"/>
        </w:rPr>
        <w:t>. В случае M_PI / 2 произошло округление до 1.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Итак, выходное значение имеет тот же тип данных что и входное, функция принимает значение в радианах. Этих правил мы будем придерживаться при собственной реализации синуса.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34" w:name="__RefHeading___Toc2031_3274671837"/>
      <w:bookmarkStart w:id="35" w:name="_Toc157546337"/>
      <w:bookmarkEnd w:id="34"/>
      <w:r>
        <w:rPr>
          <w:lang w:val="ru-RU"/>
        </w:rPr>
        <w:t>4.2 Реализация синуса при помощи табличных</w:t>
      </w:r>
      <w:bookmarkEnd w:id="35"/>
      <w:r>
        <w:rPr>
          <w:lang w:val="ru-RU"/>
        </w:rPr>
        <w:t xml:space="preserve"> значений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Реализуем функцию синус с помощью табличного метода. Сперва нужно создать таблицу: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91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180.0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cout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sin(angle)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&lt;&lt;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",</w:t>
      </w:r>
      <w:r>
        <w:rPr>
          <w:b/>
          <w:i w:val="false"/>
          <w:color w:val="AA5D1F"/>
          <w:sz w:val="24"/>
          <w:u w:val="none"/>
          <w:shd w:fill="auto" w:val="clear"/>
          <w:lang w:val="ru-RU"/>
        </w:rPr>
        <w:t>\n</w:t>
      </w:r>
      <w:r>
        <w:rPr>
          <w:b w:val="false"/>
          <w:i w:val="false"/>
          <w:color w:val="BA2121"/>
          <w:sz w:val="24"/>
          <w:u w:val="none"/>
          <w:shd w:fill="auto" w:val="clear"/>
          <w:lang w:val="ru-RU"/>
        </w:rPr>
        <w:t>"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Для таблицы я использую значения синуса углов от 0° до 90° включительно. Каждый целый градус переводится в радианы и передаётся функции sin(), после чего значение выводится на экран.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0.0174524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666666"/>
          <w:u w:val="none"/>
          <w:shd w:fill="auto" w:val="clear"/>
          <w:lang w:val="ru-RU"/>
        </w:rPr>
        <w:t>0.0348995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0.999391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0.999848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Наша функция будет принимать значения в радианах типа double, конвертировать в градусы, брать целую часть и возвращать значение из таблицы. Но входное значение нужно также привести в промежуток [0°, 90°]. Для этого создадим функцию reduce_angle(), принимающую значение угла в радианах типа double и возвращающую угол в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>], синус которого по модулю равен синусу изначального угла.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>reduce_angle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angle)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while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if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&gt;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/2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M_PI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abs_angle;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При этом мы теряем информацию о знаке синуса. Например, пусть входное значение — это </w:t>
      </w:r>
      <w:r>
        <w:rPr/>
      </w:r>
      <m:oMath xmlns:m="http://schemas.openxmlformats.org/officeDocument/2006/math">
        <m:f>
          <m:num>
            <m:r>
              <m:t xml:space="preserve">3</m:t>
            </m:r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тогда выходное значение будет равно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m:t xml:space="preserve">M_PI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, но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t xml:space="preserve">3</m:t>
                </m:r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−</m:t>
        </m:r>
        <m:r>
          <m:t xml:space="preserve">1</m:t>
        </m:r>
      </m:oMath>
      <w:r>
        <w:rPr>
          <w:rFonts w:cs="Times New Roman"/>
          <w:lang w:val="ru-RU"/>
        </w:rPr>
        <w:t xml:space="preserve">, 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m:rPr>
                    <m:lit/>
                    <m:nor/>
                  </m:rPr>
                  <m:t xml:space="preserve">M_PI</m:t>
                </m:r>
              </m:num>
              <m:den>
                <m:r>
                  <m:t xml:space="preserve">2</m:t>
                </m:r>
              </m:den>
            </m:f>
          </m:e>
        </m:d>
        <m:r>
          <m:t xml:space="preserve">=</m:t>
        </m:r>
        <m:r>
          <m:t xml:space="preserve">1</m:t>
        </m:r>
      </m:oMath>
      <w:r>
        <w:rPr>
          <w:rFonts w:cs="Times New Roman"/>
          <w:lang w:val="ru-RU"/>
        </w:rPr>
        <w:t>. Поэтому создадим вспомогательную функцию sine_sign(), которая будет определять знак синуса входного угла: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sine_sign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angle)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abs_angle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abs(angle);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bool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half_period_even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(abs_angle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M_PI)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%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!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half_period_even)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Sign(angle);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Sign(angle);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lang w:val="ru-RU"/>
        </w:rPr>
        <w:tab/>
        <w:t xml:space="preserve">Переменная half_period_even означает, является ли полупериод, в котором находится угол чётным или нет. Если да, то значение синуса в этом периоде будет положительным, если нет — отрицательным, важно понимать, что отсчёт происходит от 0 включительно, то есть, если abs_angle &lt; M_PI, то угол находится в нулевом периоде. Но это работает только для положительного угла, для отрицательного всё наоборот, поэтому результат умножается на знак входного значения. </w:t>
      </w:r>
      <w:r>
        <w:rPr>
          <w:rFonts w:cs="Times New Roman"/>
          <w:lang w:val="ru-RU"/>
        </w:rPr>
        <w:t>Эти две функции находятся в файле «</w:t>
      </w:r>
      <w:hyperlink r:id="rId25">
        <w:r>
          <w:rPr>
            <w:rStyle w:val="Hyperlink"/>
            <w:rFonts w:cs="Times New Roman"/>
            <w:lang w:val="ru-RU"/>
          </w:rPr>
          <w:t>sine_helper.cpp</w:t>
        </w:r>
      </w:hyperlink>
      <w:r>
        <w:rPr>
          <w:rFonts w:cs="Times New Roman"/>
          <w:lang w:val="ru-RU"/>
        </w:rPr>
        <w:t>».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0</wp:posOffset>
                </wp:positionH>
                <wp:positionV relativeFrom="paragraph">
                  <wp:posOffset>374015</wp:posOffset>
                </wp:positionV>
                <wp:extent cx="5939790" cy="4019550"/>
                <wp:effectExtent l="0" t="0" r="0" b="0"/>
                <wp:wrapSquare wrapText="largest"/>
                <wp:docPr id="1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0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623310"/>
                                  <wp:effectExtent l="0" t="0" r="0" b="0"/>
                                  <wp:docPr id="13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623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Схема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Блок-схема работы CORDIC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0pt;margin-top:29.45pt;width:467.65pt;height:316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623310"/>
                            <wp:effectExtent l="0" t="0" r="0" b="0"/>
                            <wp:docPr id="14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623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Схема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Блок-схема работы CORDIC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Теперь работу функции, использующей табличные значения для вычисления синуса можно показать на блок-схеме (схема 1):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Определяем таблицу: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table[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91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]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0.0174524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ab/>
        <w:t>...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>0.999848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sz w:val="24"/>
          <w:u w:val="none"/>
          <w:shd w:fill="auto" w:val="clear"/>
          <w:lang w:val="ru-RU"/>
        </w:rPr>
        <w:tab/>
        <w:t>1.0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Определяем функцию: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ru-RU"/>
        </w:rPr>
        <w:t>table_sine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x)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Degrees(reduce_angle(x));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table[reduced_x]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sine_sign(x);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rFonts w:cs="Times New Roman"/>
          <w:lang w:val="ru-RU"/>
        </w:rPr>
        <w:tab/>
        <w:t>Функция Radians() конвертирует градусы в радианы, а функция Degrees() — наоборот. Эти две функции определены в файле «</w:t>
      </w:r>
      <w:hyperlink r:id="rId28">
        <w:r>
          <w:rPr>
            <w:rStyle w:val="Hyperlink"/>
            <w:rFonts w:cs="Times New Roman"/>
            <w:lang w:val="ru-RU"/>
          </w:rPr>
          <w:t>basic_math.cpp</w:t>
        </w:r>
      </w:hyperlink>
      <w:r>
        <w:rPr>
          <w:rFonts w:cs="Times New Roman"/>
          <w:lang w:val="ru-RU"/>
        </w:rPr>
        <w:t>»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Переменная reduced_x — это угол в промежутке [0°, 90°], функция возвращает соответствующее ей значение в таблице, умноженное на знак синуса входного угла.</w:t>
      </w:r>
    </w:p>
    <w:p>
      <w:pPr>
        <w:pStyle w:val="BodyText"/>
        <w:rPr/>
      </w:pPr>
      <w:r>
        <w:rPr>
          <w:rFonts w:cs="Times New Roman"/>
          <w:lang w:val="ru-RU"/>
        </w:rPr>
        <w:tab/>
        <w:t>С помощью функции draw_func(), определённой в файле «</w:t>
      </w:r>
      <w:hyperlink r:id="rId29">
        <w:r>
          <w:rPr>
            <w:rStyle w:val="Hyperlink"/>
            <w:rFonts w:cs="Times New Roman"/>
            <w:lang w:val="ru-RU"/>
          </w:rPr>
          <w:t>draw_func.cpp</w:t>
        </w:r>
      </w:hyperlink>
      <w:r>
        <w:rPr>
          <w:rFonts w:cs="Times New Roman"/>
          <w:lang w:val="ru-RU"/>
        </w:rPr>
        <w:t>», можно рисовать график функции, передавая её как аргумент. График функции table_sine() выглядит так (рисунок 11):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Линия зубчатая, т. к. промежуточные (нецелые) значения не имеют соответствующих им значений в таблице, так, для угла 15.6° результат тот же, что и для 15°. То есть т. к.  </w:t>
      </w:r>
      <w:r>
        <mc:AlternateContent>
          <mc:Choice Requires="wps">
            <w:drawing>
              <wp:anchor behindDoc="0" distT="635" distB="0" distL="0" distR="0" simplePos="0" locked="0" layoutInCell="0" allowOverlap="1" relativeHeight="37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939790" cy="3556635"/>
                <wp:effectExtent l="0" t="635" r="0" b="0"/>
                <wp:wrapSquare wrapText="largest"/>
                <wp:docPr id="12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4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0pt;margin-top:5.2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5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Рисунок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11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reduced_x — int, то только целые углы получают новое значение. Для того, чтобы сделать функцию более "гладкой", что соответствует реальной синусоиде, можно использовать линейную интерполяцию.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Как мы уже знаем, линейная интерполяция соединяет точки прямолинейными отрезками. Пусть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</m:oMath>
      <w:r>
        <w:rPr>
          <w:rFonts w:cs="Times New Roman"/>
          <w:lang w:val="ru-RU"/>
        </w:rPr>
        <w:t xml:space="preserve"> — целое значение угла в градусах,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+</m:t>
        </m:r>
        <m:r>
          <m:t xml:space="preserve">1</m:t>
        </m:r>
        <m:r>
          <m:t xml:space="preserve">°</m:t>
        </m:r>
      </m:oMath>
      <w:r>
        <w:rPr>
          <w:rFonts w:cs="Times New Roman"/>
          <w:lang w:val="ru-RU"/>
        </w:rPr>
        <w:t xml:space="preserve"> и y — ордината точки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y</m:t>
            </m:r>
          </m:e>
        </m:d>
      </m:oMath>
      <w:r>
        <w:rPr>
          <w:rFonts w:cs="Times New Roman"/>
          <w:lang w:val="ru-RU"/>
        </w:rPr>
        <w:t xml:space="preserve"> между точками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</m:oMath>
      <w:r>
        <w:rPr>
          <w:rFonts w:cs="Times New Roman"/>
          <w:lang w:val="ru-RU"/>
        </w:rPr>
        <w:t xml:space="preserve"> 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t xml:space="preserve">,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</m:e>
        </m:d>
      </m:oMath>
      <w:r>
        <w:rPr>
          <w:rFonts w:cs="Times New Roman"/>
          <w:lang w:val="ru-RU"/>
        </w:rPr>
        <w:t xml:space="preserve">, тогда y можно выразить через известные переменные при помощи подобия треугольников: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  <w:lang w:val="ru-RU"/>
        </w:rPr>
        <w:t xml:space="preserve"> как частный случай при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w:rPr>
          <w:rFonts w:cs="Times New Roman"/>
          <w:lang w:val="ru-RU"/>
        </w:rPr>
        <w:t xml:space="preserve"> = 0. В общем виде формула выглядит так: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</m:e>
            </m:d>
            <m:r>
              <m:t xml:space="preserve">−</m:t>
            </m:r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</m:d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lang w:val="ru-RU"/>
        </w:rPr>
        <w:t xml:space="preserve"> (рисунок 12)</w:t>
      </w:r>
      <w:r>
        <w:rPr>
          <w:rFonts w:cs="Times New Roman"/>
          <w:lang w:val="ru-RU"/>
        </w:rPr>
        <w:t>. Для упрощения чтения введём переменные: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</m:e>
        </m:d>
        <m:r>
          <m:t xml:space="preserve">−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</m:oMath>
      <w: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2715260</wp:posOffset>
                </wp:positionH>
                <wp:positionV relativeFrom="paragraph">
                  <wp:posOffset>3175</wp:posOffset>
                </wp:positionV>
                <wp:extent cx="3220720" cy="2436495"/>
                <wp:effectExtent l="0" t="635" r="0" b="0"/>
                <wp:wrapSquare wrapText="largest"/>
                <wp:docPr id="1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560" cy="243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206115" cy="1924685"/>
                                  <wp:effectExtent l="0" t="0" r="0" b="0"/>
                                  <wp:docPr id="15" name="Изображение2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2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6115" cy="192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Подобные треугольники с высотами y и f(x2)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213.8pt;margin-top:0.25pt;width:253.55pt;height:191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206115" cy="1924685"/>
                            <wp:effectExtent l="0" t="0" r="0" b="0"/>
                            <wp:docPr id="16" name="Изображение2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2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6115" cy="1924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12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Подобные треугольники с высотами y и f(x2)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 xml:space="preserve"> — это разность ординат (y_change),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</w:r>
      <w:r>
        <w:rPr/>
      </w:r>
      <m:oMath xmlns:m="http://schemas.openxmlformats.org/officeDocument/2006/math">
        <m:f>
          <m:num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1</m:t>
            </m:r>
            <m:r>
              <m:t xml:space="preserve">°</m:t>
            </m:r>
          </m:den>
        </m:f>
      </m:oMath>
      <w:r>
        <w:rPr>
          <w:rFonts w:cs="Times New Roman"/>
          <w:lang w:val="ru-RU"/>
        </w:rPr>
        <w:t xml:space="preserve"> — это коэффициент подобия (k).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Таким образом,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+</m:t>
        </m:r>
        <m:r>
          <m:rPr>
            <m:lit/>
            <m:nor/>
          </m:rPr>
          <m:t xml:space="preserve">y_change</m:t>
        </m:r>
        <m:r>
          <m:t xml:space="preserve">∙</m:t>
        </m:r>
        <m:r>
          <m:t xml:space="preserve">k</m:t>
        </m:r>
      </m:oMath>
      <w:r>
        <w:rPr>
          <w:rFonts w:cs="Times New Roman"/>
          <w:lang w:val="ru-RU"/>
        </w:rPr>
        <w:t xml:space="preserve">. Если уменьшить диапазон, то т. к. информация о знаке синуса теряется: 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rPr>
            <m:lit/>
            <m:nor/>
          </m:rPr>
          <m:t xml:space="preserve">sine_sign(x)</m:t>
        </m:r>
        <m:r>
          <m:t xml:space="preserve">∙</m:t>
        </m:r>
        <m:d>
          <m:dPr>
            <m:begChr m:val="("/>
            <m:endChr m:val=")"/>
          </m:dPr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  <m:r>
              <m:t xml:space="preserve">+</m:t>
            </m:r>
            <m:r>
              <m:rPr>
                <m:lit/>
                <m:nor/>
              </m:rPr>
              <m:t xml:space="preserve">y_change</m:t>
            </m:r>
            <m:r>
              <m:t xml:space="preserve">∙</m:t>
            </m:r>
            <m:r>
              <m:t xml:space="preserve">k</m:t>
            </m:r>
          </m:e>
        </m:d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>table_sine_interp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rFonts w:cs="Times New Roman"/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x)</w:t>
      </w:r>
    </w:p>
    <w:p>
      <w:pPr>
        <w:pStyle w:val="Normal"/>
        <w:numPr>
          <w:ilvl w:val="1"/>
          <w:numId w:val="1"/>
        </w:numPr>
        <w:shd w:val="clear" w:fill="F8F8F8"/>
        <w:spacing w:before="0" w:after="0"/>
        <w:jc w:val="both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reduce_angle(x);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x1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(Degrees(reduced_x)));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x2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int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(Degrees(reduced_x)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table_sine(reduced_x);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sz w:val="24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k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(reduced_x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-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x1)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Radians(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sz w:val="24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sz w:val="24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sine_sign(x)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(table_sine(reduced_x)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y_change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sz w:val="24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sz w:val="24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k);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  <w:t xml:space="preserve">Функция </w:t>
      </w:r>
      <w:r>
        <w:rPr>
          <w:rFonts w:cs="Times New Roman"/>
          <w:b w:val="false"/>
          <w:i w:val="false"/>
          <w:color w:val="000000"/>
          <w:sz w:val="24"/>
          <w:u w:val="none"/>
          <w:shd w:fill="auto" w:val="clear"/>
          <w:lang w:val="ru-RU"/>
        </w:rPr>
        <w:t>table_sine_interp()</w:t>
      </w:r>
      <w:r>
        <w:rPr>
          <w:rFonts w:cs="Times New Roman"/>
          <w:b w:val="false"/>
          <w:i w:val="false"/>
          <w:color w:val="0000FF"/>
          <w:sz w:val="24"/>
          <w:u w:val="none"/>
          <w:shd w:fill="auto" w:val="clear"/>
          <w:lang w:val="ru-RU"/>
        </w:rPr>
        <w:t xml:space="preserve"> </w:t>
      </w:r>
      <w:r>
        <mc:AlternateContent>
          <mc:Choice Requires="wps">
            <w:drawing>
              <wp:anchor behindDoc="0" distT="635" distB="0" distL="0" distR="0" simplePos="0" locked="0" layoutInCell="0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5939790" cy="3556635"/>
                <wp:effectExtent l="0" t="635" r="0" b="0"/>
                <wp:wrapSquare wrapText="largest"/>
                <wp:docPr id="14" name="Врезка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5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228975"/>
                                  <wp:effectExtent l="0" t="0" r="0" b="0"/>
                                  <wp:docPr id="16" name="Изображение2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2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Функция после применения интерполяции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5" path="m0,0l-2147483645,0l-2147483645,-2147483646l0,-2147483646xe" fillcolor="white" stroked="f" o:allowincell="f" style="position:absolute;margin-left:0pt;margin-top:29.15pt;width:467.65pt;height:280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228975"/>
                            <wp:effectExtent l="0" t="0" r="0" b="0"/>
                            <wp:docPr id="17" name="Изображение2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2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228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Функция после применения интерполяции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cs="Times New Roman"/>
          <w:lang w:val="ru-RU"/>
        </w:rPr>
        <w:t>так же принимает значения в радианах. Теперь график функции выглядит так (рисунок 13):</w:t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36" w:name="__RefHeading___Toc2033_3274671837"/>
      <w:bookmarkStart w:id="37" w:name="_Toc157546338"/>
      <w:bookmarkEnd w:id="36"/>
      <w:bookmarkEnd w:id="37"/>
      <w:r>
        <w:rPr>
          <w:lang w:val="ru-RU"/>
        </w:rPr>
        <w:t>4.3 Реализация Ряда Тейлора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Чтобы изменить точность вычислений алгоритма, который использует табличные значения, нам приходится менять тип интерполяции или количество элементов в таблице. Ряд Тейлора позволяет динамично изменять точность вычислений, изменяя количество слагаемых ряда. Поэтому вводится новая переменная n — количество слагаемых ряда.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Формулу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 xml:space="preserve"> для удобства разобьём на три переменные:</w:t>
      </w:r>
    </w:p>
    <w:p>
      <w:pPr>
        <w:pStyle w:val="BodyText"/>
        <w:rPr>
          <w:lang w:val="ru-RU"/>
        </w:rPr>
      </w:pP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−</m:t>
                </m:r>
                <m:r>
                  <m:t xml:space="preserve">1</m:t>
                </m:r>
              </m:e>
            </m:d>
          </m:e>
          <m:sup>
            <m:r>
              <m:t xml:space="preserve">n</m:t>
            </m:r>
          </m:sup>
        </m:sSup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b</m:t>
        </m:r>
        <m:r>
          <m:t xml:space="preserve">=</m:t>
        </m:r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  <w:r>
        <w:rPr>
          <w:rFonts w:cs="Times New Roman"/>
          <w:lang w:val="ru-RU"/>
        </w:rPr>
        <w:t xml:space="preserve">, </w:t>
      </w:r>
      <w:r>
        <w:rPr/>
      </w:r>
      <m:oMath xmlns:m="http://schemas.openxmlformats.org/officeDocument/2006/math">
        <m:r>
          <m:t xml:space="preserve">c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>
          <w:rFonts w:cs="Times New Roman"/>
          <w:lang w:val="ru-RU"/>
        </w:rPr>
        <w:t xml:space="preserve">. Теперь каждое слагаемое равно </w:t>
      </w:r>
      <w:r>
        <w:rPr/>
      </w:r>
      <m:oMath xmlns:m="http://schemas.openxmlformats.org/officeDocument/2006/math">
        <m:f>
          <m:num>
            <m:r>
              <m:t xml:space="preserve">ab</m:t>
            </m:r>
          </m:num>
          <m:den>
            <m:r>
              <m:t xml:space="preserve">c</m:t>
            </m:r>
          </m:den>
        </m:f>
      </m:oMath>
      <w:r>
        <w:rPr>
          <w:rFonts w:cs="Times New Roman"/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Определим функцию: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ru-RU"/>
        </w:rPr>
        <w:t>taylor_series_sine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x, 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 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 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pow(x,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}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series_value;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Вот как выглядят графики данной функции при n = 1, 2, 3, 4 (рисунок 14, 15, 16, 17 соответственно): </w:t>
      </w:r>
    </w:p>
    <w:p>
      <w:pPr>
        <w:pStyle w:val="BodyText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2963545</wp:posOffset>
                </wp:positionH>
                <wp:positionV relativeFrom="paragraph">
                  <wp:posOffset>2078355</wp:posOffset>
                </wp:positionV>
                <wp:extent cx="2976245" cy="2004060"/>
                <wp:effectExtent l="0" t="0" r="0" b="0"/>
                <wp:wrapSquare wrapText="largest"/>
                <wp:docPr id="15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20" cy="20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76245" cy="1676400"/>
                                  <wp:effectExtent l="0" t="0" r="0" b="0"/>
                                  <wp:docPr id="17" name="Изображение1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24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233.35pt;margin-top:163.65pt;width:234.3pt;height:157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76245" cy="1676400"/>
                            <wp:effectExtent l="0" t="0" r="0" b="0"/>
                            <wp:docPr id="18" name="Изображение1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245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17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0</wp:posOffset>
                </wp:positionH>
                <wp:positionV relativeFrom="paragraph">
                  <wp:posOffset>2055495</wp:posOffset>
                </wp:positionV>
                <wp:extent cx="2891155" cy="2026920"/>
                <wp:effectExtent l="0" t="0" r="0" b="0"/>
                <wp:wrapTopAndBottom/>
                <wp:docPr id="16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60" cy="20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64180" cy="1670050"/>
                                  <wp:effectExtent l="0" t="0" r="0" b="0"/>
                                  <wp:docPr id="18" name="Изображение1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4180" cy="167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0pt;margin-top:161.85pt;width:227.6pt;height:159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64180" cy="1670050"/>
                            <wp:effectExtent l="0" t="0" r="0" b="0"/>
                            <wp:docPr id="19" name="Изображение1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4180" cy="167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16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2961640</wp:posOffset>
                </wp:positionH>
                <wp:positionV relativeFrom="paragraph">
                  <wp:posOffset>-17145</wp:posOffset>
                </wp:positionV>
                <wp:extent cx="2976245" cy="2004060"/>
                <wp:effectExtent l="0" t="0" r="0" b="0"/>
                <wp:wrapTopAndBottom/>
                <wp:docPr id="17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20" cy="20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76245" cy="1676400"/>
                                  <wp:effectExtent l="0" t="0" r="0" b="0"/>
                                  <wp:docPr id="19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24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233.2pt;margin-top:-1.35pt;width:234.3pt;height:157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76245" cy="1676400"/>
                            <wp:effectExtent l="0" t="0" r="0" b="0"/>
                            <wp:docPr id="20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245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15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-62230</wp:posOffset>
                </wp:positionH>
                <wp:positionV relativeFrom="paragraph">
                  <wp:posOffset>-36195</wp:posOffset>
                </wp:positionV>
                <wp:extent cx="2950845" cy="2019300"/>
                <wp:effectExtent l="0" t="0" r="0" b="0"/>
                <wp:wrapTopAndBottom/>
                <wp:docPr id="18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920" cy="201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50845" cy="1662430"/>
                                  <wp:effectExtent l="0" t="0" r="0" b="0"/>
                                  <wp:docPr id="20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0845" cy="1662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n = 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-4.9pt;margin-top:-2.85pt;width:232.3pt;height:158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50845" cy="1662430"/>
                            <wp:effectExtent l="0" t="0" r="0" b="0"/>
                            <wp:docPr id="21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0845" cy="1662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14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n =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Чем дальше x от 0, тем сильнее расходятся ряд и функция. Чтобы это исправить, воспользуемся функциями для уменьшения диапазона из предыдущего параграфа.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ru-RU"/>
        </w:rPr>
        <w:t>taylor_series_sine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x, 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9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) </w:t>
      </w:r>
    </w:p>
    <w:p>
      <w:pPr>
        <w:pStyle w:val="Normal"/>
        <w:shd w:val="clear" w:fill="F8F8F8"/>
        <w:spacing w:before="0" w:after="0"/>
        <w:ind w:hanging="0" w:start="0"/>
        <w:jc w:val="both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reduced_x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reduce_angle(x);</w:t>
      </w:r>
    </w:p>
    <w:p>
      <w:pPr>
        <w:pStyle w:val="Normal"/>
        <w:shd w:val="clear" w:fill="F8F8F8"/>
        <w:rPr>
          <w:b w:val="false"/>
          <w:i/>
          <w:i/>
          <w:color w:val="3D7B7B"/>
          <w:u w:val="none"/>
          <w:shd w:fill="auto" w:val="clear"/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/>
          <w:color w:val="3D7B7B"/>
          <w:u w:val="none"/>
          <w:shd w:fill="auto" w:val="clear"/>
          <w:lang w:val="ru-RU"/>
        </w:rPr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unsigned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n;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-1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pow(reduced_x,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Factorial(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2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);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a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b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c;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}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/>
          <w:i w:val="false"/>
          <w:color w:val="008000"/>
          <w:u w:val="none"/>
          <w:shd w:fill="auto" w:val="clear"/>
          <w:lang w:val="ru-RU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series_value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sine_sign(x);</w:t>
      </w:r>
      <w:r>
        <w:rPr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Теперь даже с небольшим значением n, график функции будет выглядеть как правильная синусоида.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На рисунке 18 изображён график данной функции с n = 4. Даже со столь малым значением n, функция выдаёт хороший результат. Более того, не стоит давать n слишком большое значение: каждое следующее слагаемое ряда вносит всё меньшее уточнение на промежутке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>
          <w:rFonts w:cs="Times New Roman"/>
          <w:lang w:val="ru-RU"/>
        </w:rPr>
        <w:t xml:space="preserve">], а также при чересчур больших n, программа прервётся, выдав ошибку. 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3783330"/>
                <wp:effectExtent l="0" t="0" r="0" b="0"/>
                <wp:wrapSquare wrapText="largest"/>
                <wp:docPr id="19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78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342640"/>
                                  <wp:effectExtent l="0" t="0" r="0" b="0"/>
                                  <wp:docPr id="21" name="Изображение1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1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34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Рисунок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График функции, использующей метод ряда Тейлора для вычисления синуса при n = 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0pt;margin-top:0.05pt;width:467.65pt;height:297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342640"/>
                            <wp:effectExtent l="0" t="0" r="0" b="0"/>
                            <wp:docPr id="22" name="Изображение1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1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34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Рисунок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18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График функции, использующей метод ряда Тейлора для вычисления синуса при n = 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Данный метод может быть использован в ситуациях, когда требуется большая точность вычислений, хотя это и не самый эффективный вариант.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1"/>
        </w:numPr>
        <w:ind w:hanging="0" w:start="0"/>
        <w:rPr>
          <w:lang w:val="ru-RU"/>
        </w:rPr>
      </w:pPr>
      <w:bookmarkStart w:id="38" w:name="__RefHeading___Toc2035_3274671837"/>
      <w:bookmarkStart w:id="39" w:name="_Toc157546339"/>
      <w:bookmarkEnd w:id="38"/>
      <w:r>
        <w:rPr>
          <w:lang w:val="ru-RU"/>
        </w:rPr>
        <w:t>4.4 Реализация метода CORDIC</w:t>
      </w:r>
      <w:bookmarkEnd w:id="39"/>
    </w:p>
    <w:p>
      <w:pPr>
        <w:pStyle w:val="BodyText"/>
        <w:rPr>
          <w:lang w:val="ru-RU"/>
        </w:rPr>
      </w:pPr>
      <w:r>
        <w:rPr>
          <w:lang w:val="ru-RU"/>
        </w:rPr>
        <w:tab/>
        <w:t>Точность данного метода напрямую зависит от количества итераций. Так как от количества итераций зависит количество заранее просчитанных углов вращения, динамично менять точность невозможно.</w:t>
        <w:tab/>
        <w:t xml:space="preserve"> В моей реализации данного метода количество итераций равно 15.</w:t>
      </w:r>
    </w:p>
    <w:p>
      <w:pPr>
        <w:pStyle w:val="BodyText"/>
        <w:rPr>
          <w:lang w:val="ru-RU"/>
        </w:rPr>
      </w:pPr>
      <w:r>
        <w:rPr>
          <w:rFonts w:cs="Times New Roman"/>
          <w:lang w:val="ru-RU"/>
        </w:rPr>
        <w:tab/>
        <w:t xml:space="preserve">Создадим программу, которая выводит углы вращения и константу k —   произведение косинусов данных углов, с помощью формулы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>
          <w:rFonts w:cs="Times New Roman"/>
          <w:lang w:val="ru-RU"/>
        </w:rPr>
        <w:t>: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atan(std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",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cos(angle);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k =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'\n'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ind w:hanging="0" w:start="0" w:end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lang w:val="ru-RU"/>
        </w:rPr>
        <w:tab/>
        <w:t>atan() — это  функция арктангенс, определённая в заголовке &lt;cmath&gt;. Выходные значения для углов вращения представлены в радианах.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Вывод программы: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0.785398163397448278999490867136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0.463647609000806093515478778500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...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0.000122070311893670207853065945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0.000061035156174208772593501454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BodyText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</w:r>
    </w:p>
    <w:p>
      <w:pPr>
        <w:pStyle w:val="BodyText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k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0.607252935385913628074661119172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Определим таблицу, хранящую углы вращения:</w:t>
      </w:r>
    </w:p>
    <w:p>
      <w:pPr>
        <w:pStyle w:val="Normal"/>
        <w:shd w:val="clear" w:fill="F8F8F8"/>
        <w:spacing w:before="0" w:after="0"/>
        <w:jc w:val="both"/>
        <w:rPr>
          <w:lang w:val="ru-RU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ru-RU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angles_lut[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15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]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ru-RU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ru-RU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{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0.78539816339744827899949086713604629039764404296875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0.46364760900080609351547877849952783435583114624023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ru-RU"/>
        </w:rPr>
        <w:tab/>
        <w:t>...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0.00012207031189367020785306594543584424172877334058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b w:val="false"/>
          <w:i w:val="false"/>
          <w:color w:val="BBBBBB"/>
          <w:u w:val="none"/>
          <w:shd w:fill="auto" w:val="clear"/>
          <w:lang w:val="ru-RU"/>
        </w:rPr>
        <w:tab/>
      </w:r>
      <w:r>
        <w:rPr>
          <w:b w:val="false"/>
          <w:i w:val="false"/>
          <w:color w:val="666666"/>
          <w:u w:val="none"/>
          <w:shd w:fill="auto" w:val="clear"/>
          <w:lang w:val="ru-RU"/>
        </w:rPr>
        <w:t>0.00006103515617420877259350145416227917394280666485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>,</w:t>
      </w:r>
    </w:p>
    <w:p>
      <w:pPr>
        <w:pStyle w:val="Normal"/>
        <w:shd w:val="clear" w:fill="F8F8F8"/>
        <w:ind w:hanging="0" w:start="0" w:end="0"/>
        <w:rPr>
          <w:lang w:val="ru-RU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ru-RU"/>
        </w:rPr>
        <w:t>};</w:t>
      </w:r>
    </w:p>
    <w:p>
      <w:pPr>
        <w:pStyle w:val="BodyText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ab/>
      </w:r>
    </w:p>
    <w:p>
      <w:pPr>
        <w:pStyle w:val="BodyText"/>
        <w:rPr>
          <w:lang w:val="ru-RU"/>
        </w:rPr>
      </w:pPr>
      <w:r>
        <w:rPr>
          <w:lang w:val="ru-RU"/>
        </w:rPr>
        <w:tab/>
        <w:t>Функция будет принимать значение в радианах типа double, вращать вектор (1, 0) на углы из таблицы, приближая суммарный угол вращения к входному значению, и возвращать его ординату. Алгоритм работы функции в виде блок-схемы представлен на схеме 2:</w:t>
      </w:r>
    </w:p>
    <w:p>
      <w:pPr>
        <w:pStyle w:val="BodyText"/>
        <w:rPr>
          <w:lang w:val="ru-RU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-25400</wp:posOffset>
                </wp:positionV>
                <wp:extent cx="5939790" cy="4424045"/>
                <wp:effectExtent l="0" t="635" r="0" b="0"/>
                <wp:wrapSquare wrapText="largest"/>
                <wp:docPr id="20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42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4096385"/>
                                  <wp:effectExtent l="0" t="0" r="0" b="0"/>
                                  <wp:docPr id="22" name="Изображение2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2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409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Схема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  <w:lang w:val="ru-RU"/>
                              </w:rPr>
                              <w:t>Блок-схема работы CORDIC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0pt;margin-top:-2pt;width:467.65pt;height:348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4096385"/>
                            <wp:effectExtent l="0" t="0" r="0" b="0"/>
                            <wp:docPr id="23" name="Изображение2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2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409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Схема</w:t>
                      </w:r>
                      <w:r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fldChar w:fldCharType="end"/>
                      </w:r>
                      <w:r>
                        <w:rPr>
                          <w:color w:val="000000"/>
                          <w:lang w:val="ru-RU"/>
                        </w:rPr>
                        <w:t xml:space="preserve">. </w:t>
                      </w:r>
                      <w:r>
                        <w:rPr>
                          <w:i w:val="false"/>
                          <w:iCs w:val="false"/>
                          <w:color w:val="000000"/>
                          <w:lang w:val="ru-RU"/>
                        </w:rPr>
                        <w:t>Блок-схема работы CORDIC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lang w:val="ru-RU"/>
        </w:rPr>
        <w:tab/>
        <w:t>Определим функцию: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FF"/>
          <w:u w:val="none"/>
          <w:shd w:fill="auto" w:val="clear"/>
          <w:lang w:val="zxx"/>
        </w:rPr>
        <w:t>cordic_sine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angle)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 w:val="false"/>
          <w:i/>
          <w:color w:val="3D7B7B"/>
          <w:u w:val="none"/>
          <w:shd w:fill="auto" w:val="clear"/>
          <w:lang w:val="zxx"/>
        </w:rPr>
        <w:t>//уменьшение диапазона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reduced_angle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reduce_angle(angle);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sine_sign(angle);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//константы для CORDIC алгоритма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0.607252935385914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constexpr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iterations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reduced_angle;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Переменная z — это оставшийся угол вращения, изначально он равен входному значению. Если z &gt; 0, то суммарный угол вращения меньше входного, вращение будет происходить против часовой стрелки, если же z &lt; 0, то вектор повернулся больше чем надо, и вращение будет происходить по часовой стрелке. В наших формулах поворота вектора, положительное направление вращения соответствует вращению против часовой стрелки. Следовательно, направление равно знаку z.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…</w:t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val="clear" w:fill="F8F8F8"/>
        <w:spacing w:before="0" w:after="0"/>
        <w:jc w:val="both"/>
        <w:rPr>
          <w:b w:val="false"/>
          <w:i w:val="false"/>
          <w:i w:val="false"/>
          <w:color w:val="BBBBBB"/>
          <w:u w:val="none"/>
        </w:rPr>
      </w:pP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rFonts w:cs="Times New Roman"/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rFonts w:cs="Times New Roman"/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iterations;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666666"/>
          <w:u w:val="none"/>
          <w:shd w:fill="auto" w:val="clear"/>
          <w:lang w:val="zxx"/>
        </w:rPr>
        <w:t>++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i)</w:t>
      </w:r>
      <w:r>
        <w:rPr>
          <w:rFonts w:cs="Times New Roman"/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rFonts w:cs="Times New Roman"/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//выбор направления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Sign(z);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/>
          <w:color w:val="3D7B7B"/>
          <w:u w:val="none"/>
          <w:shd w:fill="auto" w:val="clear"/>
          <w:lang w:val="zxx"/>
        </w:rPr>
        <w:t>//вращение вектора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pow(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new_x;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new_y;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z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direction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angles[i];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y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func_sign;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BodyText"/>
        <w:rPr/>
      </w:pPr>
      <w:r>
        <w:rPr>
          <w:lang w:val="ru-RU"/>
        </w:rPr>
        <w:tab/>
        <w:t xml:space="preserve">Так как в С++ нет стандартного числа с фиксированной точкой, а числа с плавающей запятой не поддерживают битовый сдвиг, приходится умножать на </w:t>
      </w:r>
      <w:r>
        <w:rPr/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−</m:t>
            </m:r>
            <m:r>
              <m:t xml:space="preserve">i</m:t>
            </m:r>
          </m:sup>
        </m:sSup>
      </m:oMath>
      <w:r>
        <w:rPr>
          <w:lang w:val="ru-RU"/>
        </w:rPr>
        <w:t>. В файле «</w:t>
      </w:r>
      <w:hyperlink r:id="rId48">
        <w:r>
          <w:rPr>
            <w:rStyle w:val="Hyperlink"/>
            <w:lang w:val="ru-RU"/>
          </w:rPr>
          <w:t>cordic_fixed_point.cpp</w:t>
        </w:r>
      </w:hyperlink>
      <w:r>
        <w:rPr>
          <w:lang w:val="ru-RU"/>
        </w:rPr>
        <w:t>» данная функция использует числа с фиксированной точкой из внешней библиотеки, благодаря чему вычисления происходят быстрее.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Так как CORDIC алгоритм использует только базовые операции сложения и сдвига, его можно использовать в ситуациях, когда технические ограничения не позволяют использовать операторы умножения, деления, возведения в степень и т. д.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/>
      </w:pPr>
      <w:bookmarkStart w:id="40" w:name="__RefHeading___Toc2846_3550923005"/>
      <w:bookmarkEnd w:id="40"/>
      <w:r>
        <w:rPr/>
        <w:t>4.5 Расчёт погрешности</w:t>
      </w:r>
    </w:p>
    <w:p>
      <w:pPr>
        <w:pStyle w:val="BodyText"/>
        <w:rPr/>
      </w:pPr>
      <w:r>
        <w:rPr/>
        <w:tab/>
        <w:t>Получая значения синуса, мы, конечно, должны понимать, что это всего лишь приблизительные значения. Знать погрешность в вычислениях важно по нескольким причинам:</w:t>
      </w:r>
    </w:p>
    <w:p>
      <w:pPr>
        <w:pStyle w:val="BodyText"/>
        <w:numPr>
          <w:ilvl w:val="0"/>
          <w:numId w:val="8"/>
        </w:numPr>
        <w:ind w:hanging="360" w:start="720" w:end="0"/>
        <w:rPr/>
      </w:pPr>
      <w:r>
        <w:rPr/>
        <w:tab/>
        <w:t>Во-первых, это необходимо для отладки, тестирования работы программы. Если ошибка распределена очень неравномерно или она чересчур велика, значит, программа работает некорректно.</w:t>
      </w:r>
    </w:p>
    <w:p>
      <w:pPr>
        <w:pStyle w:val="BodyText"/>
        <w:numPr>
          <w:ilvl w:val="0"/>
          <w:numId w:val="8"/>
        </w:numPr>
        <w:ind w:hanging="360" w:start="720" w:end="0"/>
        <w:rPr/>
      </w:pPr>
      <w:r>
        <w:rPr/>
        <w:tab/>
        <w:t>Во-вторых, приемлемая погрешность меняется, в зависимости от ситуации. Где-то нужны сверхточные вычисления, а где-то достаточно и нескольких знаков после запятой. Поэтому понимание ошибки вычислений помогает при выборе метода, алгоритма.</w:t>
      </w:r>
    </w:p>
    <w:p>
      <w:pPr>
        <w:pStyle w:val="BodyText"/>
        <w:numPr>
          <w:ilvl w:val="0"/>
          <w:numId w:val="8"/>
        </w:numPr>
        <w:ind w:hanging="360" w:start="720" w:end="0"/>
        <w:rPr/>
      </w:pPr>
      <w:r>
        <w:rPr/>
        <w:tab/>
        <w:t>В третьих, изучив погрешность при вычислениях синуса, мы углубим свои познания в данной теме.</w:t>
      </w:r>
    </w:p>
    <w:p>
      <w:pPr>
        <w:pStyle w:val="BodyText"/>
        <w:rPr/>
      </w:pPr>
      <w:r>
        <w:rPr/>
        <w:tab/>
        <w:t xml:space="preserve">Пусть E — абсолютная погрешность, a — настоящее значение, x — приблизительное значение. Тогда </w:t>
      </w:r>
      <w:r>
        <w:rPr/>
      </w:r>
      <m:oMath xmlns:m="http://schemas.openxmlformats.org/officeDocument/2006/math">
        <m:r>
          <m:t xml:space="preserve">E</m:t>
        </m:r>
        <m:r>
          <m:t xml:space="preserve">=</m:t>
        </m:r>
        <m:d>
          <m:dPr>
            <m:begChr m:val="|"/>
            <m:endChr m:val="|"/>
          </m:dPr>
          <m:e>
            <m:r>
              <m:t xml:space="preserve">x</m:t>
            </m:r>
            <m:r>
              <m:t xml:space="preserve">−</m:t>
            </m:r>
            <m:r>
              <m:t xml:space="preserve">a</m:t>
            </m:r>
          </m:e>
        </m:d>
      </m:oMath>
      <w:r>
        <w:rPr/>
        <w:t>.</w:t>
      </w:r>
    </w:p>
    <w:p>
      <w:pPr>
        <w:pStyle w:val="BodyText"/>
        <w:rPr/>
      </w:pPr>
      <w:r>
        <w:rPr/>
        <w:tab/>
        <w:t>Чтобы найти абсолютную погрешность, нужно сравнить приблизительные значения с настоящими. Мы будем сравнивать реализованные нами функции с синусом из стандартной библиотеки C++. Данная реализация тоже возвращает приблизительные значения, но её точности достаточно, чтобы считать данные значения настоящими.</w:t>
      </w:r>
    </w:p>
    <w:p>
      <w:pPr>
        <w:pStyle w:val="BodyText"/>
        <w:rPr/>
      </w:pPr>
      <w:r>
        <w:rPr/>
        <w:tab/>
        <w:t>Определим функцию, которая будет сравнивать значения функции — аргумента с реальными значениями синуса в промежутке [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 end</w:t>
      </w:r>
      <w:r>
        <w:rPr/>
        <w:t xml:space="preserve">] с шагом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 и возвращать максимальную абсолютную погрешность</w:t>
      </w:r>
      <w:r>
        <w:rPr/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max_abs_sine_error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func)(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abs(func(i)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sin(i));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max(abs_error,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max_abs_err;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else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"Start должен быть меньше end!"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shd w:val="clear" w:fill="F8F8F8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 xml:space="preserve">Функция возвращает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максимальную абсолютную погрешность</w:t>
      </w:r>
      <w:r>
        <w:rPr/>
        <w:t xml:space="preserve"> входной функции на данном промежутке. Её работа показана на схеме 3:</w:t>
      </w:r>
    </w:p>
    <w:p>
      <w:pPr>
        <w:pStyle w:val="BodyText"/>
        <w:rPr/>
      </w:pPr>
      <w:r>
        <w:rPr/>
        <w:tab/>
        <w:t xml:space="preserve">Теперь определим похожую функцию, которая будет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возвращать среднюю абсолютную погрешность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-6350</wp:posOffset>
                </wp:positionH>
                <wp:positionV relativeFrom="paragraph">
                  <wp:posOffset>-26035</wp:posOffset>
                </wp:positionV>
                <wp:extent cx="5939790" cy="4252595"/>
                <wp:effectExtent l="0" t="635" r="0" b="0"/>
                <wp:wrapSquare wrapText="largest"/>
                <wp:docPr id="21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25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877310"/>
                                  <wp:effectExtent l="0" t="0" r="0" b="0"/>
                                  <wp:docPr id="23" name="Изображение2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2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87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Блок-схема работы функции, вычисляющей максимальную погрешность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1" path="m0,0l-2147483645,0l-2147483645,-2147483646l0,-2147483646xe" fillcolor="white" stroked="f" o:allowincell="f" style="position:absolute;margin-left:-0.5pt;margin-top:-2.05pt;width:467.65pt;height:334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877310"/>
                            <wp:effectExtent l="0" t="0" r="0" b="0"/>
                            <wp:docPr id="24" name="Изображение2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2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87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Блок-схема работы функции, вычисляющей максимальную погрешность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:</w:t>
      </w:r>
    </w:p>
    <w:p>
      <w:pPr>
        <w:pStyle w:val="Normal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avg_abs_sine_error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func)(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vector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{};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>//Вычислить и сохранить погрешности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abs(func(i)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sin(i));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abs_errors.push_back(abs_error);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/>
          <w:i/>
          <w:color w:val="3D7B7B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  <w:t>//Вычислить среднюю погрешность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/>
          <w:color w:val="3D7B7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for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+=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/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abs_errors.size();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avg_abs_err;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ab/>
        <w:t>else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"Start должен быть меньше end!"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  <w:tab/>
      </w:r>
      <w:r>
        <w:rPr>
          <w:b/>
          <w:i w:val="false"/>
          <w:color w:val="008000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-1.0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}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  <w:tab/>
      </w:r>
    </w:p>
    <w:p>
      <w:pPr>
        <w:pStyle w:val="BodyText"/>
        <w:rPr/>
      </w:pPr>
      <w:r>
        <w:rPr/>
        <w:tab/>
        <w:t xml:space="preserve">Данная функция сохраняет вычисленные погрешности в вектор 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abs_errors и вычисляет среднее значение. Её работа показана на схеме 4: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3334385"/>
                <wp:effectExtent l="0" t="635" r="0" b="0"/>
                <wp:wrapSquare wrapText="largest"/>
                <wp:docPr id="22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33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2949575"/>
                                  <wp:effectExtent l="0" t="0" r="0" b="0"/>
                                  <wp:docPr id="24" name="Изображение2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2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294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Схема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Схема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Блок-схема работы функции, вычисляющей среднюю погрешность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0pt;margin-top:0.05pt;width:467.65pt;height:262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2949575"/>
                            <wp:effectExtent l="0" t="0" r="0" b="0"/>
                            <wp:docPr id="25" name="Изображение2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Изображение2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294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Схема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Схема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Блок-схема работы функции, вычисляющей среднюю погрешность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ab/>
        <w:t>Определим функцию main() и передадим функцию, использующую метод ряда Тейлора для нахождения синуса, как аргумент функций, вычисляющих среднюю и максимальную погрешности: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00040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main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()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fixed;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cout.precision(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double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start x: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end x: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"Введите шаг (меньше шаг = больше точность):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cin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&gt;&gt;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ряда Тейлора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  <w:tab/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max_abs_sine_error(taylor_series_sine,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avg_abs_sine_error(taylor_series_sine,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BodyText"/>
        <w:shd w:val="clear" w:fill="F8F8F8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Ввод: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-100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x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100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Введите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шаг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(меньше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шаг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больше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точность)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</w:p>
    <w:p>
      <w:pPr>
        <w:pStyle w:val="BodyText"/>
        <w:shd w:val="clear" w:fill="F8F8F8"/>
        <w:rPr>
          <w:b w:val="false"/>
          <w:i w:val="false"/>
          <w:i w:val="false"/>
          <w:color w:val="666666"/>
          <w:u w:val="none"/>
          <w:shd w:fill="auto" w:val="clear"/>
          <w:lang w:val="zxx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0.001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Вывод программы (9 учтённых членов в ряде Тейлора):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ряда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Тейлора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абсолютная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погрешность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0.00000000000006725794</w:t>
      </w:r>
    </w:p>
    <w:p>
      <w:pPr>
        <w:pStyle w:val="BodyText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абсолютная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погрешность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0.00000000000001602842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Расширим программу, добавив расчёт погрешности остальных реализаций синуса:</w:t>
      </w:r>
    </w:p>
    <w:p>
      <w:pPr>
        <w:pStyle w:val="Normal"/>
        <w:shd w:val="clear" w:fill="F8F8F8"/>
        <w:rPr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shd w:val="clear" w:fill="F8F8F8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...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ab/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табличных значений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max_abs_sine_error(table_sine,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avg_abs_sine_error(table_sine,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табличных значений с интерполяцией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max_abs_sine_error(table_sine_interp,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avg_abs_sine_error(table_sine_interp,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rPr>
          <w:b w:val="false"/>
          <w:i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Для CORDIC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"максимальная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max_abs_sine_error(cordic_sine,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Normal"/>
        <w:shd w:val="clear" w:fill="F8F8F8"/>
        <w:ind w:hanging="0" w:start="0" w:end="0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ab/>
        <w:t>std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::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cout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"</w:t>
      </w:r>
      <w:r>
        <w:rPr>
          <w:b/>
          <w:i w:val="false"/>
          <w:color w:val="AA5D1F"/>
          <w:u w:val="none"/>
          <w:shd w:fill="auto" w:val="clear"/>
          <w:lang w:val="zxx"/>
        </w:rPr>
        <w:t>\n</w:t>
      </w:r>
      <w:r>
        <w:rPr>
          <w:b w:val="false"/>
          <w:i w:val="false"/>
          <w:color w:val="BA2121"/>
          <w:u w:val="none"/>
          <w:shd w:fill="auto" w:val="clear"/>
          <w:lang w:val="zxx"/>
        </w:rPr>
        <w:t>средняя абсолютная погрешность: "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&lt;&lt;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  <w:tab/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avg_abs_sine_error(cordic_sine,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increment,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start,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end);</w:t>
      </w:r>
    </w:p>
    <w:p>
      <w:pPr>
        <w:pStyle w:val="BodyText"/>
        <w:shd w:val="clear" w:fill="F8F8F8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Вывод программы (9 учтённых членов в ряде Тейлора):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ряда Тейлора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0.00000000000006725794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0.00000000000001602842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табличных значений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0.01744484061753998755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0.00555724835700854933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табличных значений с интерполяцией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0.00015199986023650691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0.00001702724706396529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</w:rPr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Для CORDIC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максимальная абсолютная погрешность: 0.00006102397364653872</w:t>
      </w:r>
    </w:p>
    <w:p>
      <w:pPr>
        <w:pStyle w:val="BodyText"/>
        <w:shd w:val="clear" w:fill="F8F8F8"/>
        <w:rPr>
          <w:b w:val="false"/>
          <w:i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средняя абсолютная погрешность: 0.00001937508578436303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Эти результаты мы обсудим в следующей главе. Данную программу можно найти в файле «</w:t>
      </w:r>
      <w:hyperlink r:id="rId53">
        <w:r>
          <w:rPr>
            <w:rStyle w:val="Hyperlink"/>
          </w:rPr>
          <w:t>test_accuracy.cpp</w:t>
        </w:r>
      </w:hyperlink>
      <w:r>
        <w:rPr/>
        <w:t>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>
          <w:lang w:val="ru-RU"/>
        </w:rPr>
      </w:pPr>
      <w:bookmarkStart w:id="41" w:name="__RefHeading___Toc2309_2312925570_Копия_"/>
      <w:bookmarkEnd w:id="41"/>
      <w:r>
        <w:rPr>
          <w:lang w:val="ru-RU"/>
        </w:rPr>
        <w:t>Глава V. Результаты и обсуждение</w:t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42" w:name="__RefHeading___Toc2514_3606187884"/>
      <w:bookmarkEnd w:id="42"/>
      <w:r>
        <w:rPr>
          <w:lang w:val="ru-RU"/>
        </w:rPr>
        <w:t>5.1 Итоги теоретической части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теоретической части мы познакомились со следующими понятиями: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радиан,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синус угла, синус числа,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единичная окружность, числовая окружность,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синусоида, правильная синусоида,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чётная, нечётная функция,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периодическая функция, период, основной период,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уменьшение диапазона,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производная функции, дифференцирование,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интерполяция, линейная интерполяция,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ряд Тейлора, ряд Меркатора, ряд Маклорена,</w:t>
      </w:r>
    </w:p>
    <w:p>
      <w:pPr>
        <w:pStyle w:val="BodyText"/>
        <w:numPr>
          <w:ilvl w:val="0"/>
          <w:numId w:val="3"/>
        </w:numPr>
        <w:ind w:hanging="360" w:start="720" w:end="0"/>
        <w:rPr>
          <w:lang w:val="ru-RU"/>
        </w:rPr>
      </w:pPr>
      <w:r>
        <w:rPr>
          <w:lang w:val="ru-RU"/>
        </w:rPr>
        <w:t>CORDIC.</w:t>
      </w:r>
    </w:p>
    <w:p>
      <w:pPr>
        <w:pStyle w:val="BodyText"/>
        <w:rPr>
          <w:lang w:val="ru-RU"/>
        </w:rPr>
      </w:pPr>
      <w:r>
        <w:rPr>
          <w:lang w:val="ru-RU"/>
        </w:rPr>
        <w:t>Узнали следующие свойства синуса: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его область определения и область значения,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нечётность синуса,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периодичность синуса, его основной период,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производные синуса,</w:t>
      </w:r>
    </w:p>
    <w:p>
      <w:pPr>
        <w:pStyle w:val="BodyText"/>
        <w:numPr>
          <w:ilvl w:val="0"/>
          <w:numId w:val="4"/>
        </w:numPr>
        <w:ind w:hanging="360" w:start="720" w:end="0"/>
        <w:rPr>
          <w:lang w:val="ru-RU"/>
        </w:rPr>
      </w:pPr>
      <w:r>
        <w:rPr>
          <w:lang w:val="ru-RU"/>
        </w:rPr>
        <w:t>симметричность синусоиды.</w:t>
      </w:r>
    </w:p>
    <w:p>
      <w:pPr>
        <w:pStyle w:val="BodyText"/>
        <w:rPr>
          <w:lang w:val="ru-RU"/>
        </w:rPr>
      </w:pPr>
      <w:r>
        <w:rPr>
          <w:lang w:val="ru-RU"/>
        </w:rPr>
        <w:t>А также проанализировали следующие методы вычисления синуса: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 xml:space="preserve">Табличные значения, 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Ряд Тейлора,</w:t>
      </w:r>
    </w:p>
    <w:p>
      <w:pPr>
        <w:pStyle w:val="BodyText"/>
        <w:numPr>
          <w:ilvl w:val="0"/>
          <w:numId w:val="5"/>
        </w:numPr>
        <w:ind w:hanging="360" w:start="720" w:end="0"/>
        <w:rPr>
          <w:lang w:val="ru-RU"/>
        </w:rPr>
      </w:pPr>
      <w:r>
        <w:rPr>
          <w:lang w:val="ru-RU"/>
        </w:rPr>
        <w:t>CORDIC.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заключение теоретической части нашего изучения синуса и связанных с ним понятий, мы можем сделать несколько ключевых выводов. Познакомившись с различными аспектами синусоиды, мы приобрели фундаментальные знания, которые охватывают теоретические аспекты математики и инженерии.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Во-первых, мы изучили базовые свойства синуса, такие как его область определения, нечётность, периодичность, и производные. Эти свойства являются основой для понимания его поведения и применения в различных дисциплинах, включая физику, инженерию, и информационные технологии.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Во-вторых, методы вычисления синуса, такие как табличные значения, ряды Тейлора и CORDIC, предоставили нам инструменты для эффективного приближенного определения значения синуса. Эти методы имеют практическое применение в программировании, обработке сигналов и других областях, где необходимо быстро и точно вычислять тригонометрические функции.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ходе данной работы мы вплотную приблизились к достижению цели, выполнив следующие, поставленные задачи: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дали определение функции синус,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описали свойства синуса,</w:t>
      </w:r>
    </w:p>
    <w:p>
      <w:pPr>
        <w:pStyle w:val="BodyText"/>
        <w:numPr>
          <w:ilvl w:val="0"/>
          <w:numId w:val="2"/>
        </w:numPr>
        <w:ind w:hanging="360" w:start="720" w:end="0"/>
        <w:rPr>
          <w:lang w:val="ru-RU"/>
        </w:rPr>
      </w:pPr>
      <w:r>
        <w:rPr>
          <w:lang w:val="ru-RU"/>
        </w:rPr>
        <w:t>рассмотрели основные методы вычисления синуса,</w:t>
      </w:r>
    </w:p>
    <w:p>
      <w:pPr>
        <w:pStyle w:val="Heading2"/>
        <w:numPr>
          <w:ilvl w:val="0"/>
          <w:numId w:val="0"/>
        </w:numPr>
        <w:ind w:hanging="0" w:star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43" w:name="__RefHeading___Toc2516_3606187884"/>
      <w:bookmarkEnd w:id="43"/>
      <w:r>
        <w:rPr>
          <w:lang w:val="ru-RU"/>
        </w:rPr>
        <w:t>5.2 Итоги практической части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ходе практической части работы мы успешно применили полученные теоретические знания для реализации различных методов вычисления синуса. Это позволило нам не только углубить понимание теории, но и приобрести навыки, необходимые для решения подобных задач.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Были реализованы следующие методы: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Табличные значения: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 xml:space="preserve">Для данного метода мы создали набор заранее вычисленных значений синуса для ограниченного диапазона углов. Этот метод предоставил быстрый доступ к значению синуса, но требует большого объёма памяти для хранения таблицы. 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Ряд Тейлора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>Реализация ряда Тейлора позволила нам приближённо вычислять синус, используя его разложение в бесконечный ряд. Этот метод предоставляет гибкость и точность при корректном управлении числом учтённых членов, но также требует дополнительных вычислительных ресурсов.</w:t>
      </w:r>
    </w:p>
    <w:p>
      <w:pPr>
        <w:pStyle w:val="BodyText"/>
        <w:numPr>
          <w:ilvl w:val="0"/>
          <w:numId w:val="6"/>
        </w:numPr>
        <w:ind w:hanging="360" w:start="720" w:end="0"/>
        <w:rPr>
          <w:lang w:val="ru-RU"/>
        </w:rPr>
      </w:pPr>
      <w:r>
        <w:rPr>
          <w:lang w:val="ru-RU"/>
        </w:rPr>
        <w:t>CORDIC</w:t>
      </w:r>
    </w:p>
    <w:p>
      <w:pPr>
        <w:pStyle w:val="BodyText"/>
        <w:ind w:hanging="0" w:start="1080" w:end="0"/>
        <w:rPr>
          <w:lang w:val="ru-RU"/>
        </w:rPr>
      </w:pPr>
      <w:r>
        <w:rPr>
          <w:lang w:val="ru-RU"/>
        </w:rPr>
        <w:t>Мы также ознакомились с методом CORDIC (COordinate Rotation DIgital Computer), который использует итеративные вращения для вычисления синуса. Этот метод эффективен в вычислительно ограниченных средах, таких как микроконтроллеры, и обеспечивает высокую скорость вычислений.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После реализации изученных методов мы создали программу test_accuracy, вычисляющую максимальную и среднюю погрешности. Наконец, пришло время обсудить результаты,  полученные в пункте 4.5. Данные результаты представлены в виде таблицы (таблица 2):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25"/>
        <w:keepNext w:val="true"/>
        <w:jc w:val="start"/>
        <w:rPr/>
      </w:pPr>
      <w:r>
        <w:rPr>
          <w:b w:val="false"/>
          <w:bCs w:val="false"/>
          <w:i w:val="false"/>
          <w:iCs w:val="false"/>
        </w:rPr>
        <w:t>Таблица</w:t>
      </w:r>
      <w:r>
        <w:rPr/>
        <w:t xml:space="preserve">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Таблица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2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Погрешности вычислений синуса различными методами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Название метода</w:t>
            </w:r>
          </w:p>
        </w:tc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Максимальная погрешность</w:t>
            </w:r>
          </w:p>
        </w:tc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Средняя погрешность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ряд Тейлора (9 учтённых членов)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0.00000000000006725794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0.00000000000001602842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CORDIC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0.00006102397364653872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0.00001937508578436303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табличные значения с интерполяцией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0.00015199986023650691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0.00001702724706396529</w:t>
            </w:r>
          </w:p>
        </w:tc>
      </w:tr>
      <w:tr>
        <w:trPr/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табличные значения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0.01744484061753998755</w:t>
            </w:r>
          </w:p>
        </w:tc>
        <w:tc>
          <w:tcPr>
            <w:tcW w:w="311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0.00555724835700854933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  <w:tab/>
        <w:t>Методы расположены в порядке возрастания ошибки (убывания точности). В целом, результаты полностью ожидаемы. Самым точным оказался метод ряда Тейлора. Его точность зависит от количества учтённых членов n. Вот как выглядит график данной зависимости при n от 1 до 6 и от 6 до 12 (рисунок 19 и 20 соответственно):</w:t>
      </w:r>
    </w:p>
    <w:p>
      <w:pPr>
        <w:pStyle w:val="BodyText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-67945</wp:posOffset>
                </wp:positionV>
                <wp:extent cx="5939790" cy="4155440"/>
                <wp:effectExtent l="0" t="0" r="0" b="0"/>
                <wp:wrapSquare wrapText="largest"/>
                <wp:docPr id="23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415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652520"/>
                                  <wp:effectExtent l="0" t="0" r="0" b="0"/>
                                  <wp:docPr id="25" name="Изображение1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1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652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График зависимости средней погрешности от количества учтённых членов при n ∈ [1; 6]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2" path="m0,0l-2147483645,0l-2147483645,-2147483646l0,-2147483646xe" fillcolor="white" stroked="f" o:allowincell="f" style="position:absolute;margin-left:0pt;margin-top:-5.35pt;width:467.65pt;height:327.1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652520"/>
                            <wp:effectExtent l="0" t="0" r="0" b="0"/>
                            <wp:docPr id="26" name="Изображение1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1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652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19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График зависимости средней погрешности от количества учтённых членов при n ∈ [1; 6]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23">
                <wp:simplePos x="0" y="0"/>
                <wp:positionH relativeFrom="column">
                  <wp:posOffset>0</wp:posOffset>
                </wp:positionH>
                <wp:positionV relativeFrom="paragraph">
                  <wp:posOffset>4199890</wp:posOffset>
                </wp:positionV>
                <wp:extent cx="5939790" cy="3997325"/>
                <wp:effectExtent l="0" t="635" r="0" b="0"/>
                <wp:wrapSquare wrapText="largest"/>
                <wp:docPr id="24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39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start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39790" cy="3494405"/>
                                  <wp:effectExtent l="0" t="0" r="0" b="0"/>
                                  <wp:docPr id="26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3494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График зависимости средней погрешности от количества учтённых членов при n ∈ [6; 12]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0pt;margin-top:330.7pt;width:467.65pt;height:314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start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39790" cy="3494405"/>
                            <wp:effectExtent l="0" t="0" r="0" b="0"/>
                            <wp:docPr id="27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3494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20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График зависимости средней погрешности от количества учтённых членов при n ∈ [6; 12]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rPr/>
      </w:pPr>
      <w:r>
        <w:rPr>
          <w:lang w:val="ru-RU"/>
        </w:rPr>
        <w:tab/>
        <w:t xml:space="preserve">Очевидно, что при росте n ошибка уменьшается. </w:t>
        <w:tab/>
        <w:t>Но можно также заметить, что с каждым следующим n рост точности замедляется, то есть каждый следующий член ряда вносит всё меньшее изменение. Это ещё одна причина почему не стоит давать n слишком большое значение, ведь точность вычислений при n = 10 и при n = 15 примерно одинаковая, но во втором случае скорость значительно  падает.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Следом за рядом Тейлора — CORIC метод. Конечно, можно добиться лучших результатов с большим количеством итераций. Но данный метод лучше использовать в случаях, когда вычисления должны быть быстрыми и эффективными, а не сверхточными. Поэтому 15 итераций мне показалось достаточно.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Самым неточным методом окзался метод табличных значений. Этот метод не для точных вычислений. Его можно использовать в ситуациях, когда системные ресурсы очень ограничены или когда о функции ничего не известно, кроме принадлежащих ей точек. Тогда используют интерполяцию.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Говоря об интерполяции, стоит отметить, что её использование уменьшило погрешность на порядок. На самом деле, метод табличных значений обычно даже не рассматривается без интерполяции. </w:t>
      </w:r>
    </w:p>
    <w:p>
      <w:pPr>
        <w:pStyle w:val="BodyText"/>
        <w:rPr/>
      </w:pPr>
      <w:r>
        <w:rPr>
          <w:lang w:val="ru-RU"/>
        </w:rPr>
        <w:tab/>
        <w:t xml:space="preserve">Для удобства был создан репозиторий на  GitHub URL: ( </w:t>
      </w:r>
      <w:hyperlink r:id="rId58">
        <w:r>
          <w:rPr>
            <w:rStyle w:val="Hyperlink"/>
            <w:lang w:val="ru-RU"/>
          </w:rPr>
          <w:t>https://github.com/DuyhaBeitz/ComputingSine/</w:t>
        </w:r>
      </w:hyperlink>
      <w:r>
        <w:rPr>
          <w:lang w:val="ru-RU"/>
        </w:rPr>
        <w:t>), где можно найти все исходные файлы.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С помощью инструментов make и cmake можно собрать две программы. Первая —  draw_all_funcs — программа, которая локально создаёт директорию Images, и в ней создаёт графики пяти функций — реализаций синуса в промежутке от [-4</w:t>
      </w:r>
      <w:r>
        <w:rPr>
          <w:rFonts w:ascii="Liberation Mono" w:hAnsi="Liberation Mono"/>
          <w:b w:val="false"/>
          <w:i w:val="false"/>
          <w:sz w:val="22"/>
          <w:lang w:val="ru-RU"/>
        </w:rPr>
        <w:t>π</w:t>
      </w:r>
      <w:r>
        <w:rPr>
          <w:lang w:val="ru-RU"/>
        </w:rPr>
        <w:t>; 4</w:t>
      </w:r>
      <w:r>
        <w:rPr>
          <w:rFonts w:ascii="Liberation Mono" w:hAnsi="Liberation Mono"/>
          <w:b w:val="false"/>
          <w:i w:val="false"/>
          <w:sz w:val="22"/>
          <w:lang w:val="ru-RU"/>
        </w:rPr>
        <w:t>π</w:t>
      </w:r>
      <w:r>
        <w:rPr>
          <w:lang w:val="ru-RU"/>
        </w:rPr>
        <w:t>]: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1. CORDIC метод, использующий числа с плавающей запятой. Данную реализацию можно найти в файле «</w:t>
      </w:r>
      <w:hyperlink r:id="rId59">
        <w:r>
          <w:rPr>
            <w:rStyle w:val="Hyperlink"/>
            <w:lang w:val="ru-RU"/>
          </w:rPr>
          <w:t>cordic.cpp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2. CORDIC метод, использующий числа с фиксированной запятой. Данная реализация не многим отличается от предыдущей, вся разница в представлении чисел. CORDIC алгоритм использует операцию битового сдвига для чисел с фиксированной запятой, но так как C++ не имеет стандартного представления таких чисел, было решено оставить технические подробности в угоду наглядности, описав только более простой вариант. Данную реализацию можно найти в файле «</w:t>
      </w:r>
      <w:hyperlink r:id="rId60">
        <w:r>
          <w:rPr>
            <w:rStyle w:val="Hyperlink"/>
            <w:lang w:val="ru-RU"/>
          </w:rPr>
          <w:t>cordic_fixed_point.cpp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3. Табличные значения без интерполяции.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lang w:val="ru-RU"/>
        </w:rPr>
        <w:tab/>
        <w:t>4. Табличные значения с применением интерполяции. Данную и предыдущую реализации можно найти в файле «</w:t>
      </w:r>
      <w:hyperlink r:id="rId61">
        <w:r>
          <w:rPr>
            <w:rStyle w:val="Hyperlink"/>
            <w:lang w:val="ru-RU"/>
          </w:rPr>
          <w:t>table_sine.cpp</w:t>
        </w:r>
      </w:hyperlink>
      <w:r>
        <w:rPr>
          <w:lang w:val="ru-RU"/>
        </w:rPr>
        <w:t>».</w:t>
      </w:r>
    </w:p>
    <w:p>
      <w:pPr>
        <w:pStyle w:val="BodyText"/>
        <w:numPr>
          <w:ilvl w:val="0"/>
          <w:numId w:val="9"/>
        </w:numPr>
        <w:ind w:hanging="360" w:start="720" w:end="0"/>
        <w:rPr/>
      </w:pPr>
      <w:r>
        <w:rPr>
          <w:rFonts w:cs="Times New Roman"/>
          <w:lang w:val="ru-RU" w:eastAsia="zh-CN" w:bidi="hi-IN"/>
        </w:rPr>
        <w:tab/>
        <w:t>5. Ряд Тейлора. Количество учтённых членов — 9. Данную реализацию можно найти в файле «</w:t>
      </w:r>
      <w:hyperlink r:id="rId62">
        <w:r>
          <w:rPr>
            <w:rStyle w:val="Hyperlink"/>
          </w:rPr>
          <w:t>taylor_series_sine.cpp</w:t>
        </w:r>
      </w:hyperlink>
      <w:r>
        <w:rPr>
          <w:rStyle w:val="Hyperlink"/>
          <w:color w:val="000000"/>
          <w:lang w:val="ru-RU" w:eastAsia="zh-CN" w:bidi="hi-IN"/>
        </w:rPr>
        <w:t>».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Вторая программа — test_accuracy. Она выводит максимальные и средние погрешности тех же реализованных методов вычисления синуса. Пользователь задаёт промежуток, на котором происходят вычисления а также шаг (минимальное расстояние между абсциссами), с которым эти вычисления производятся.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Данные программы не являются основным продуктом проекта, а скорее дополняют изучение методов вычисления синуса. С помощью них, ученик, студент, учитель или просто заинтересованный человек могут углубить свои знания в данной теме, что является главной целью проекта. 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Полученные в ходе практической части навыки реализации методов вычисления синуса предоставляют нам ценный опыт, который можно применить в широком спектре областей, включая программирование, инженерию и научные исследования. Этот опыт будет служить нам в будущем при решении реальных задач, где требуется эффективное и точное вычисление тригонометрических функций.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Итак, выполнив последнюю задачу, а именно реализовав изученные методы, мы наконец достигли цели проекта — </w:t>
      </w:r>
      <w:r>
        <w:rPr>
          <w:rFonts w:cs="Times New Roman"/>
          <w:lang w:val="ru-RU"/>
        </w:rPr>
        <w:t>изучили основные методы для вычисления синуса.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>
          <w:lang w:val="ru-RU"/>
        </w:rPr>
      </w:pPr>
      <w:bookmarkStart w:id="44" w:name="__RefHeading___Toc2563_468351346"/>
      <w:bookmarkEnd w:id="44"/>
      <w:r>
        <w:rPr>
          <w:lang w:val="ru-RU"/>
        </w:rPr>
        <w:t>5.3 Выводы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Важно отметить, что все реализации, приведённые в данном проекте, служат для демонстрации идеи метода, его работы и не включают никаких значительных дополнений, оптимизаций. Хорошая реализация, как например синус в стандартной библиотеке C++, использует комбинацию разных методов и множество приёмов для оптимизации её работы. Она также является кроссплатформенной, что значит, что она работает на абсолютно разных устройствах, девайсах и системах, сохраняя при этом свою эффективность. Поэтому создание качественной, готовой для реального использования реализации — это отнюдь не простая задача, предназначенная для опытных инженеров.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Мы же познакомились с основными методами вычисления, реализациями синуса, которые являются применимыми и для многих других сложных, трансцендентных функций. Например, разложение функции в ряд — важный для понимания численный метод, применимый практически для любой дифференцируемой функции, а CORDIC метод может быть  использован для нахождения значений гиперболических, показательных и  логарифмических функций.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Данная работа может быть продолжена в следующих направлениях: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ab/>
        <w:t>Изучение ошибки. В данном направлении можно попытаться ответить на такие вопросы как: «В каких методах ошибка распределена наиболее равномерно?», «Как изменяется накопляемая ошибка в зависимости от количества итераций, длинны мантиссы, представления числа?», «Как задать минимальную необходимую точность вычислений?» и др.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ab/>
        <w:t>Способы оптимизации вычислений. В данном направлении каждый из методов рассматривается досконально для выявления изъянов, возможностей для улучшения.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ab/>
        <w:t>Изучение других методов вычисления синуса. Существуют и другие популярные, эффективные методы вычисления синуса. Например, с помощью многочленов Чебышева, что является ещё одним численным методом, можно наиболее эффективно разложить функцию на многочлен на данной области определения.</w:t>
      </w:r>
    </w:p>
    <w:p>
      <w:pPr>
        <w:pStyle w:val="BodyText"/>
        <w:numPr>
          <w:ilvl w:val="0"/>
          <w:numId w:val="7"/>
        </w:numPr>
        <w:ind w:hanging="360" w:start="720" w:end="0"/>
        <w:rPr>
          <w:lang w:val="ru-RU"/>
        </w:rPr>
      </w:pPr>
      <w:r>
        <w:rPr>
          <w:lang w:val="ru-RU"/>
        </w:rPr>
        <w:t>Тема вычислений трансцендентных функций не заканчивается на тригонометрических функциях. Можно изучить способы вычисления гамма-функции, гиперболических функций, обратных тригонометрических функций и др.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Обобщая наши результаты, можно отметить, что каждый из методов имеет свои преимущества и недостатки в зависимости от контекста применения. Выбор метода будет зависеть от требований к точности, вычислительным ресурсам и ограничениям системы.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>В заключение хочу поблагодарить Ибрагимову Нурай Афиг кызы за консультирование работы.</w:t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>
          <w:lang w:val="ru-RU"/>
        </w:rPr>
      </w:pPr>
      <w:bookmarkStart w:id="45" w:name="__RefHeading___Toc2311_2312925570"/>
      <w:bookmarkEnd w:id="45"/>
      <w:r>
        <w:rPr>
          <w:lang w:val="ru-RU"/>
        </w:rPr>
        <w:t>Список литературы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i w:val="false"/>
          <w:iCs w:val="false"/>
          <w:lang w:val="ru-RU"/>
        </w:rPr>
        <w:t>Исследование численных методов для синуса и косинуса [Текст] / Строганов Ю.В., Пудов Д.Ю., Сиденко А.Г. // Новые информационные технологии в автоматизированных системах. 2018. №21.  URL: (</w:t>
      </w:r>
      <w:hyperlink r:id="rId63">
        <w:r>
          <w:rPr>
            <w:rStyle w:val="Hyperlink"/>
            <w:i w:val="false"/>
            <w:iCs w:val="false"/>
            <w:lang w:val="ru-RU"/>
          </w:rPr>
          <w:t>https://cyberleninka.ru/article/n/issledovanie-chislennyh-metodov-dlya-sinusa-i-kosinusa</w:t>
        </w:r>
      </w:hyperlink>
      <w:r>
        <w:rPr>
          <w:i w:val="false"/>
          <w:iCs w:val="false"/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rPr/>
      </w:pPr>
      <w:r>
        <w:rPr/>
        <w:t>Производные и дифференциалы [Текст]: Справочные материалы / / О.В.Шаляпина, Т.А.Уланова, В.С.Капитонов - СПб.: СПбГТИ(ТУ),2012 - 18с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Формулы Маклорена и Тейлора [Электронный ресурс], — (</w:t>
      </w:r>
      <w:hyperlink r:id="rId64">
        <w:r>
          <w:rPr>
            <w:rStyle w:val="Hyperlink"/>
            <w:lang w:val="ru-RU"/>
          </w:rPr>
          <w:t>https://www.webmath.ru/poleznoe/formules_8_19.php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Ряд Меркатора [Электронный ресурс], — (</w:t>
      </w:r>
      <w:hyperlink r:id="rId65">
        <w:r>
          <w:rPr>
            <w:rStyle w:val="Hyperlink"/>
            <w:lang w:val="ru-RU"/>
          </w:rPr>
          <w:t>https://ru.wikipedia.org/wiki/Ряд_Меркатора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Ряд Тейлора [Электронный ресурс], — (</w:t>
      </w:r>
      <w:hyperlink r:id="rId66">
        <w:r>
          <w:rPr>
            <w:rStyle w:val="Hyperlink"/>
            <w:lang w:val="ru-RU"/>
          </w:rPr>
          <w:t>https://ru.wikipedia.org/wiki/Ряд_Тейлора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Производная функции [Электронный ресурс], — (</w:t>
      </w:r>
      <w:r>
        <w:rPr>
          <w:rStyle w:val="Hyperlink"/>
          <w:lang w:val="ru-RU"/>
        </w:rPr>
        <w:t>https://ru.wikipedia.org/wiki/Производная_функции</w:t>
      </w:r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CORDIC [Электронный ресурс], — (</w:t>
      </w:r>
      <w:hyperlink r:id="rId67">
        <w:r>
          <w:rPr>
            <w:rStyle w:val="Hyperlink"/>
            <w:lang w:val="ru-RU"/>
          </w:rPr>
          <w:t>https://ru.wikipedia.org/wiki/CORDIC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rPr/>
      </w:pPr>
      <w:r>
        <w:rPr/>
        <w:t xml:space="preserve">Four Ways to Calculate Sine Without Trig </w:t>
      </w:r>
      <w:r>
        <w:rPr>
          <w:lang w:val="ru-RU"/>
        </w:rPr>
        <w:t>[Электронный ресурс], — (</w:t>
      </w:r>
      <w:r>
        <w:rPr>
          <w:rStyle w:val="Hyperlink"/>
          <w:lang w:val="ru-RU"/>
        </w:rPr>
        <w:t>https://blog.demofox.org/2014/11/04/four-ways-to-calculate-sine-without-trig/</w:t>
      </w:r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Approximating sin(x) to 5 ULP with Chebyshev polynomials [Электронный ресурс], — (</w:t>
      </w:r>
      <w:hyperlink r:id="rId68">
        <w:r>
          <w:rPr>
            <w:rStyle w:val="Hyperlink"/>
            <w:lang w:val="ru-RU"/>
          </w:rPr>
          <w:t>https://mooooo.ooo/chebyshev-sine-approximation/</w:t>
        </w:r>
      </w:hyperlink>
      <w:r>
        <w:rPr>
          <w:lang w:val="ru-RU"/>
        </w:rPr>
        <w:t>).</w:t>
      </w:r>
    </w:p>
    <w:p>
      <w:pPr>
        <w:pStyle w:val="BodyText"/>
        <w:numPr>
          <w:ilvl w:val="0"/>
          <w:numId w:val="10"/>
        </w:numPr>
        <w:ind w:hanging="360" w:start="720" w:end="0"/>
        <w:jc w:val="start"/>
        <w:rPr/>
      </w:pPr>
      <w:r>
        <w:rPr>
          <w:lang w:val="ru-RU"/>
        </w:rPr>
        <w:t>CORDIC Algorithm [Электронный ресурс], — (</w:t>
      </w:r>
      <w:hyperlink r:id="rId69">
        <w:r>
          <w:rPr>
            <w:rStyle w:val="Hyperlink"/>
            <w:lang w:val="ru-RU"/>
          </w:rPr>
          <w:t>https://youtu.be/m1e8IbDsIKw?si=UuKnD7S3-xcOGWHW</w:t>
        </w:r>
      </w:hyperlink>
      <w:r>
        <w:rPr>
          <w:lang w:val="ru-RU"/>
        </w:rPr>
        <w:t>).</w:t>
      </w:r>
    </w:p>
    <w:p>
      <w:pPr>
        <w:pStyle w:val="BodyText"/>
        <w:spacing w:before="0" w:after="142"/>
        <w:rPr>
          <w:lang w:val="ru-RU"/>
        </w:rPr>
      </w:pPr>
      <w:r>
        <w:rPr>
          <w:lang w:val="ru-RU"/>
        </w:rPr>
      </w:r>
    </w:p>
    <w:sectPr>
      <w:footerReference w:type="even" r:id="rId70"/>
      <w:footerReference w:type="default" r:id="rId71"/>
      <w:footerReference w:type="first" r:id="rId72"/>
      <w:type w:val="nextPage"/>
      <w:pgSz w:w="11906" w:h="16838"/>
      <w:pgMar w:left="1701" w:right="851" w:gutter="0" w:header="0" w:top="1134" w:footer="1134" w:bottom="141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ru-RU"/>
      </w:rPr>
    </w:pPr>
    <w:bookmarkStart w:id="46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46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link w:val="1"/>
    <w:qFormat/>
    <w:pPr>
      <w:numPr>
        <w:ilvl w:val="0"/>
        <w:numId w:val="1"/>
      </w:numPr>
      <w:spacing w:before="240" w:after="120"/>
      <w:outlineLvl w:val="0"/>
    </w:pPr>
    <w:rPr>
      <w:bCs/>
      <w:sz w:val="32"/>
      <w:szCs w:val="36"/>
    </w:rPr>
  </w:style>
  <w:style w:type="paragraph" w:styleId="Heading2">
    <w:name w:val="Heading 2"/>
    <w:basedOn w:val="Normal"/>
    <w:next w:val="BodyText"/>
    <w:link w:val="2"/>
    <w:qFormat/>
    <w:pPr>
      <w:numPr>
        <w:ilvl w:val="1"/>
        <w:numId w:val="1"/>
      </w:numPr>
      <w:spacing w:before="198" w:after="170"/>
      <w:outlineLvl w:val="1"/>
    </w:pPr>
    <w:rPr>
      <w:bCs/>
      <w:sz w:val="28"/>
      <w:szCs w:val="32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Roboto" w:cs="FreeSans"/>
      <w:b/>
      <w:bCs/>
      <w:sz w:val="28"/>
      <w:szCs w:val="28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EE"/>
      <w:u w:val="single"/>
    </w:rPr>
  </w:style>
  <w:style w:type="character" w:styleId="1">
    <w:name w:val="Заголовок 1 Знак"/>
    <w:basedOn w:val="DefaultParagraphFont"/>
    <w:qFormat/>
    <w:rPr>
      <w:rFonts w:ascii="Times New Roman" w:hAnsi="Times New Roman"/>
      <w:bCs/>
      <w:sz w:val="32"/>
      <w:szCs w:val="36"/>
    </w:rPr>
  </w:style>
  <w:style w:type="character" w:styleId="Style10">
    <w:name w:val="Основной текст Знак"/>
    <w:basedOn w:val="DefaultParagraphFont"/>
    <w:qFormat/>
    <w:rPr>
      <w:rFonts w:ascii="Times New Roman" w:hAnsi="Times New Roman"/>
    </w:rPr>
  </w:style>
  <w:style w:type="character" w:styleId="2">
    <w:name w:val="Заголовок 2 Знак"/>
    <w:basedOn w:val="DefaultParagraphFont"/>
    <w:qFormat/>
    <w:rPr>
      <w:rFonts w:ascii="Times New Roman" w:hAnsi="Times New Roman"/>
      <w:bCs/>
      <w:sz w:val="28"/>
      <w:szCs w:val="32"/>
    </w:rPr>
  </w:style>
  <w:style w:type="character" w:styleId="PlaceholderText">
    <w:name w:val="Placeholder Text"/>
    <w:basedOn w:val="DefaultParagraphFont"/>
    <w:qFormat/>
    <w:rPr>
      <w:color w:val="666666"/>
    </w:rPr>
  </w:style>
  <w:style w:type="character" w:styleId="Style11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link w:val="Style10"/>
    <w:pPr>
      <w:spacing w:before="0" w:after="142"/>
      <w:ind w:start="0" w:end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jc w:val="center"/>
    </w:pPr>
    <w:rPr>
      <w:b/>
      <w:bCs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Normal"/>
    <w:qFormat/>
    <w:pPr>
      <w:suppressLineNumbers/>
    </w:pPr>
    <w:rPr/>
  </w:style>
  <w:style w:type="paragraph" w:styleId="Style16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7">
    <w:name w:val="Мой заголовок"/>
    <w:basedOn w:val="Heading2"/>
    <w:qFormat/>
    <w:pPr>
      <w:jc w:val="center"/>
      <w:outlineLvl w:val="9"/>
    </w:pPr>
    <w:rPr/>
  </w:style>
  <w:style w:type="paragraph" w:styleId="Style18">
    <w:name w:val="Блочная цитата"/>
    <w:basedOn w:val="Normal"/>
    <w:qFormat/>
    <w:pPr>
      <w:spacing w:before="0" w:after="283"/>
      <w:ind w:start="567" w:end="567"/>
    </w:pPr>
    <w:rPr/>
  </w:style>
  <w:style w:type="paragraph" w:styleId="Style19">
    <w:name w:val="Колонтитул"/>
    <w:basedOn w:val="Normal"/>
    <w:qFormat/>
    <w:pPr>
      <w:suppressLineNumbers/>
      <w:tabs>
        <w:tab w:val="clear" w:pos="851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9"/>
    <w:pPr/>
    <w:rPr/>
  </w:style>
  <w:style w:type="paragraph" w:styleId="Subtitle">
    <w:name w:val="Subtitle"/>
    <w:basedOn w:val="Normal"/>
    <w:next w:val="BodyText"/>
    <w:qFormat/>
    <w:pPr>
      <w:spacing w:before="60" w:after="120"/>
    </w:pPr>
    <w:rPr>
      <w:sz w:val="28"/>
      <w:szCs w:val="36"/>
    </w:rPr>
  </w:style>
  <w:style w:type="paragraph" w:styleId="Style20">
    <w:name w:val="Фигура"/>
    <w:basedOn w:val="Caption1"/>
    <w:qFormat/>
    <w:pPr/>
    <w:rPr/>
  </w:style>
  <w:style w:type="paragraph" w:styleId="Style21">
    <w:name w:val="Рисунок"/>
    <w:basedOn w:val="Caption1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Arial" w:hAnsi="Arial" w:eastAsia="DejaVu Sans" w:cs="DejaVu Sans"/>
      <w:b/>
      <w:bCs w:val="false"/>
      <w:color w:themeColor="accent1" w:themeShade="bf" w:val="117A02"/>
      <w:kern w:val="0"/>
      <w:szCs w:val="32"/>
      <w:lang w:eastAsia="ru-RU" w:bidi="ar-SA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pPr>
      <w:spacing w:before="0" w:after="100"/>
      <w:ind w:start="240"/>
    </w:pPr>
    <w:rPr>
      <w:rFonts w:cs="Mangal"/>
      <w:szCs w:val="21"/>
    </w:rPr>
  </w:style>
  <w:style w:type="paragraph" w:styleId="Style24">
    <w:name w:val="Схема"/>
    <w:basedOn w:val="Caption"/>
    <w:qFormat/>
    <w:pPr/>
    <w:rPr/>
  </w:style>
  <w:style w:type="paragraph" w:styleId="Style25">
    <w:name w:val="Таблица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Wf3F6smTTH936kiv_fhrkCuP8hPL0ajg/view?usp=drive_lin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0.png"/><Relationship Id="rId23" Type="http://schemas.openxmlformats.org/officeDocument/2006/relationships/hyperlink" Target="https://github.com/DuyhaBeitz/ComputingSine/tree/main" TargetMode="External"/><Relationship Id="rId24" Type="http://schemas.openxmlformats.org/officeDocument/2006/relationships/hyperlink" Target="https://github.com/DuyhaBeitz/ComputingSine/blob/main/Code/Utilities/basic_math.cpp" TargetMode="External"/><Relationship Id="rId25" Type="http://schemas.openxmlformats.org/officeDocument/2006/relationships/hyperlink" Target="https://github.com/DuyhaBeitz/ComputingSine/blob/main/Code/Utilities/sine_helper.cpp" TargetMode="External"/><Relationship Id="rId26" Type="http://schemas.openxmlformats.org/officeDocument/2006/relationships/image" Target="media/image11.png"/><Relationship Id="rId27" Type="http://schemas.openxmlformats.org/officeDocument/2006/relationships/image" Target="media/image11.png"/><Relationship Id="rId28" Type="http://schemas.openxmlformats.org/officeDocument/2006/relationships/hyperlink" Target="https://github.com/DuyhaBeitz/ComputingSine/blob/main/Code/Utilities/basic_math.cpp" TargetMode="External"/><Relationship Id="rId29" Type="http://schemas.openxmlformats.org/officeDocument/2006/relationships/hyperlink" Target="https://github.com/DuyhaBeitz/ComputingSine/blob/main/Code/DrawFunctions/draw_func.cpp" TargetMode="External"/><Relationship Id="rId30" Type="http://schemas.openxmlformats.org/officeDocument/2006/relationships/image" Target="media/image12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5.png"/><Relationship Id="rId38" Type="http://schemas.openxmlformats.org/officeDocument/2006/relationships/image" Target="media/image16.png"/><Relationship Id="rId39" Type="http://schemas.openxmlformats.org/officeDocument/2006/relationships/image" Target="media/image16.png"/><Relationship Id="rId40" Type="http://schemas.openxmlformats.org/officeDocument/2006/relationships/image" Target="media/image17.png"/><Relationship Id="rId41" Type="http://schemas.openxmlformats.org/officeDocument/2006/relationships/image" Target="media/image17.png"/><Relationship Id="rId42" Type="http://schemas.openxmlformats.org/officeDocument/2006/relationships/image" Target="media/image18.png"/><Relationship Id="rId43" Type="http://schemas.openxmlformats.org/officeDocument/2006/relationships/image" Target="media/image18.png"/><Relationship Id="rId44" Type="http://schemas.openxmlformats.org/officeDocument/2006/relationships/image" Target="media/image19.png"/><Relationship Id="rId45" Type="http://schemas.openxmlformats.org/officeDocument/2006/relationships/image" Target="media/image19.png"/><Relationship Id="rId46" Type="http://schemas.openxmlformats.org/officeDocument/2006/relationships/image" Target="media/image20.png"/><Relationship Id="rId47" Type="http://schemas.openxmlformats.org/officeDocument/2006/relationships/image" Target="media/image20.png"/><Relationship Id="rId48" Type="http://schemas.openxmlformats.org/officeDocument/2006/relationships/hyperlink" Target="https://github.com/DuyhaBeitz/ComputingSine/blob/main/Code/Sine_functions/cordic_fixed_point.cpp" TargetMode="External"/><Relationship Id="rId49" Type="http://schemas.openxmlformats.org/officeDocument/2006/relationships/image" Target="media/image21.png"/><Relationship Id="rId50" Type="http://schemas.openxmlformats.org/officeDocument/2006/relationships/image" Target="media/image21.png"/><Relationship Id="rId51" Type="http://schemas.openxmlformats.org/officeDocument/2006/relationships/image" Target="media/image22.png"/><Relationship Id="rId52" Type="http://schemas.openxmlformats.org/officeDocument/2006/relationships/image" Target="media/image22.png"/><Relationship Id="rId53" Type="http://schemas.openxmlformats.org/officeDocument/2006/relationships/hyperlink" Target="https://github.com/DuyhaBeitz/ComputingSine/blob/main/Code/test_accuracy/test_accuracy.cpp" TargetMode="External"/><Relationship Id="rId54" Type="http://schemas.openxmlformats.org/officeDocument/2006/relationships/image" Target="media/image23.png"/><Relationship Id="rId55" Type="http://schemas.openxmlformats.org/officeDocument/2006/relationships/image" Target="media/image23.png"/><Relationship Id="rId56" Type="http://schemas.openxmlformats.org/officeDocument/2006/relationships/image" Target="media/image24.png"/><Relationship Id="rId57" Type="http://schemas.openxmlformats.org/officeDocument/2006/relationships/image" Target="media/image24.png"/><Relationship Id="rId58" Type="http://schemas.openxmlformats.org/officeDocument/2006/relationships/hyperlink" Target="https://github.com/DuyhaBeitz/ComputingSine/" TargetMode="External"/><Relationship Id="rId59" Type="http://schemas.openxmlformats.org/officeDocument/2006/relationships/hyperlink" Target="https://github.com/DuyhaBeitz/ComputingSine/blob/main/Code/Sine_functions/cordic.cpp" TargetMode="External"/><Relationship Id="rId60" Type="http://schemas.openxmlformats.org/officeDocument/2006/relationships/hyperlink" Target="https://github.com/DuyhaBeitz/ComputingSine/blob/main/Code/Sine_functions/cordic_fixed_point.cpp" TargetMode="External"/><Relationship Id="rId61" Type="http://schemas.openxmlformats.org/officeDocument/2006/relationships/hyperlink" Target="https://github.com/DuyhaBeitz/ComputingSine/blob/main/Code/Sine_functions/table_sine.cpp" TargetMode="External"/><Relationship Id="rId62" Type="http://schemas.openxmlformats.org/officeDocument/2006/relationships/hyperlink" Target="https://github.com/DuyhaBeitz/ComputingSine/blob/main/Code/Sine_functions/taylor_series_sine.cpp" TargetMode="External"/><Relationship Id="rId63" Type="http://schemas.openxmlformats.org/officeDocument/2006/relationships/hyperlink" Target="https://cyberleninka.ru/article/n/issledovanie-chislennyh-metodov-dlya-sinusa-i-kosinusa" TargetMode="External"/><Relationship Id="rId64" Type="http://schemas.openxmlformats.org/officeDocument/2006/relationships/hyperlink" Target="https://www.webmath.ru/poleznoe/formules_8_19.php" TargetMode="External"/><Relationship Id="rId65" Type="http://schemas.openxmlformats.org/officeDocument/2006/relationships/hyperlink" Target="https://ru.wikipedia.org/wiki/&#1056;&#1103;&#1076;_&#1052;&#1077;&#1088;&#1082;&#1072;&#1090;&#1086;&#1088;&#1072;" TargetMode="External"/><Relationship Id="rId66" Type="http://schemas.openxmlformats.org/officeDocument/2006/relationships/hyperlink" Target="https://ru.wikipedia.org/wiki/&#1056;&#1103;&#1076;_&#1058;&#1077;&#1081;&#1083;&#1086;&#1088;&#1072;" TargetMode="External"/><Relationship Id="rId67" Type="http://schemas.openxmlformats.org/officeDocument/2006/relationships/hyperlink" Target="https://ru.wikipedia.org/wiki/CORDIC" TargetMode="External"/><Relationship Id="rId68" Type="http://schemas.openxmlformats.org/officeDocument/2006/relationships/hyperlink" Target="https://mooooo.ooo/chebyshev-sine-approximation/" TargetMode="External"/><Relationship Id="rId69" Type="http://schemas.openxmlformats.org/officeDocument/2006/relationships/hyperlink" Target="https://youtu.be/m1e8IbDsIKw?si=UuKnD7S3-xcOGWHW" TargetMode="External"/><Relationship Id="rId70" Type="http://schemas.openxmlformats.org/officeDocument/2006/relationships/footer" Target="footer1.xml"/><Relationship Id="rId71" Type="http://schemas.openxmlformats.org/officeDocument/2006/relationships/footer" Target="footer2.xml"/><Relationship Id="rId72" Type="http://schemas.openxmlformats.org/officeDocument/2006/relationships/footer" Target="footer3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Application>LibreOffice/24.2.1.2$Linux_X86_64 LibreOffice_project/420$Build-2</Application>
  <AppVersion>15.0000</AppVersion>
  <Pages>33</Pages>
  <Words>8030</Words>
  <Characters>37330</Characters>
  <CharactersWithSpaces>43047</CharactersWithSpaces>
  <Paragraphs>560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2024-04-22T17:26:43Z</cp:lastPrinted>
  <dcterms:modified xsi:type="dcterms:W3CDTF">2024-04-22T17:26:37Z</dcterms:modified>
  <cp:revision>3738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