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1.jpeg" ContentType="image/jpeg"/>
  <Override PartName="/word/media/image15.png" ContentType="image/png"/>
  <Override PartName="/word/media/image8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851"/>
          <w:tab w:val="left" w:pos="5420" w:leader="none"/>
        </w:tabs>
        <w:spacing w:lineRule="auto" w:line="276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ДОМАШНЯЯ ОНЛАЙН-ШКОЛА «ФОКСФОРД»</w:t>
      </w:r>
    </w:p>
    <w:p>
      <w:pPr>
        <w:pStyle w:val="Normal"/>
        <w:widowControl w:val="false"/>
        <w:spacing w:lineRule="auto" w:line="276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  <w:lang w:eastAsia="ru-RU"/>
        </w:rPr>
      </w:r>
    </w:p>
    <w:p>
      <w:pPr>
        <w:pStyle w:val="BodyText"/>
        <w:jc w:val="center"/>
        <w:rPr/>
      </w:pPr>
      <w:r>
        <w:rPr/>
        <w:t>Калугин Андрей Павлович</w:t>
      </w:r>
    </w:p>
    <w:p>
      <w:pPr>
        <w:pStyle w:val="Normal"/>
        <w:widowControl w:val="false"/>
        <w:spacing w:lineRule="auto" w:line="276"/>
        <w:jc w:val="center"/>
        <w:rPr>
          <w:i/>
          <w:i/>
          <w:sz w:val="26"/>
          <w:szCs w:val="26"/>
          <w:lang w:eastAsia="ru-RU"/>
        </w:rPr>
      </w:pPr>
      <w:r>
        <w:rPr>
          <w:i/>
          <w:sz w:val="26"/>
          <w:szCs w:val="26"/>
        </w:rPr>
        <w:t>10 класс</w:t>
      </w:r>
    </w:p>
    <w:p>
      <w:pPr>
        <w:pStyle w:val="Normal"/>
        <w:numPr>
          <w:ilvl w:val="0"/>
          <w:numId w:val="0"/>
        </w:numPr>
        <w:spacing w:lineRule="auto" w:line="276" w:before="240" w:after="60"/>
        <w:ind w:hanging="0" w:start="0"/>
        <w:jc w:val="center"/>
        <w:outlineLvl w:val="5"/>
        <w:rPr>
          <w:b/>
          <w:bCs/>
          <w:sz w:val="26"/>
          <w:szCs w:val="26"/>
          <w:lang w:eastAsia="ru-RU"/>
        </w:rPr>
      </w:pPr>
      <w:r>
        <w:rPr>
          <w:b/>
          <w:bCs/>
          <w:sz w:val="26"/>
          <w:szCs w:val="26"/>
          <w:lang w:eastAsia="ru-RU"/>
        </w:rPr>
        <w:t xml:space="preserve">ПРОЕКТНАЯ РАБОТА </w:t>
      </w:r>
    </w:p>
    <w:p>
      <w:pPr>
        <w:pStyle w:val="Normal"/>
        <w:numPr>
          <w:ilvl w:val="0"/>
          <w:numId w:val="0"/>
        </w:numPr>
        <w:spacing w:lineRule="auto" w:line="276" w:before="240" w:after="60"/>
        <w:ind w:hanging="0" w:start="0"/>
        <w:jc w:val="center"/>
        <w:outlineLvl w:val="5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«Изучение методов вычисления синуса»</w:t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 w:before="0" w:after="12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tbl>
      <w:tblPr>
        <w:tblW w:w="972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8"/>
        <w:gridCol w:w="4931"/>
      </w:tblGrid>
      <w:tr>
        <w:trPr>
          <w:trHeight w:val="3480" w:hRule="atLeast"/>
        </w:trPr>
        <w:tc>
          <w:tcPr>
            <w:tcW w:w="4788" w:type="dxa"/>
            <w:tcBorders/>
          </w:tcPr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931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 w:val="26"/>
                <w:szCs w:val="26"/>
              </w:rPr>
              <w:t>Консультант:</w:t>
            </w:r>
          </w:p>
          <w:p>
            <w:pPr>
              <w:pStyle w:val="BodyText"/>
              <w:jc w:val="center"/>
              <w:rPr/>
            </w:pPr>
            <w:r>
              <w:rPr/>
              <w:t>Ибрагимова Нурай Афиг кызы</w:t>
            </w:r>
          </w:p>
          <w:p>
            <w:pPr>
              <w:pStyle w:val="Normal"/>
              <w:spacing w:lineRule="auto" w:line="276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widowControl w:val="false"/>
        <w:spacing w:lineRule="auto" w:line="276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Normal"/>
        <w:widowControl w:val="false"/>
        <w:spacing w:lineRule="auto" w:line="276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Старый Крым, 2024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/>
      </w:pPr>
      <w:bookmarkStart w:id="0" w:name="__RefHeading___Toc1999_3274671837"/>
      <w:bookmarkStart w:id="1" w:name="_Toc157546321"/>
      <w:bookmarkEnd w:id="0"/>
      <w:r>
        <w:rPr/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\o "1-3" \h</w:instrText>
          </w:r>
          <w:r>
            <w:rPr>
              <w:rStyle w:val="Style11"/>
            </w:rPr>
            <w:fldChar w:fldCharType="separate"/>
          </w:r>
          <w:hyperlink w:anchor="__RefHeading___Toc1999_3274671837">
            <w:r>
              <w:rPr>
                <w:rStyle w:val="Style11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Style11"/>
              </w:rPr>
              <w:t>Глава I. Основные понятия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Style11"/>
              </w:rPr>
              <w:t>1.1 Определение синуса острого угла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Style11"/>
              </w:rPr>
              <w:t>1.2 Единичная и числовая окружности, радиан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Style11"/>
              </w:rPr>
              <w:t>1.3 Определение синуса числа</w:t>
              <w:tab/>
              <w:t>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Style11"/>
              </w:rPr>
              <w:t>1.4 Синусоида</w:t>
              <w:tab/>
              <w:t>4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Style11"/>
              </w:rPr>
              <w:t>Глава II. Свойства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Style11"/>
              </w:rPr>
              <w:t>2.1 Область определения и область значения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Style11"/>
              </w:rPr>
              <w:t>2.2 Периодичность синуса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Style11"/>
              </w:rPr>
              <w:t>2.3 Производная синуса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Style11"/>
              </w:rPr>
              <w:t>Глава III. Методы вычисления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Style11"/>
              </w:rPr>
              <w:t>3.1 Табличные значения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Style11"/>
              </w:rPr>
              <w:t>3.2 Ряд Тейлора</w:t>
              <w:tab/>
              <w:t>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Style11"/>
              </w:rPr>
              <w:t>3.3 CORDIC алгоритм</w:t>
              <w:tab/>
              <w:t>9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Style11"/>
              </w:rPr>
              <w:t>Глава IV. Практическая часть.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Style11"/>
              </w:rPr>
              <w:t>4.1 Встроенная функция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Style11"/>
              </w:rPr>
              <w:t>4.2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Style11"/>
              </w:rPr>
              <w:t>4.3 Ряд Тейлора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Style11"/>
              </w:rPr>
              <w:t>4.4 CORDIC алгоритм</w:t>
              <w:tab/>
              <w:t>15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">
            <w:r>
              <w:rPr>
                <w:rStyle w:val="Style11"/>
              </w:rPr>
              <w:t>Заключение</w:t>
              <w:tab/>
              <w:t>18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Style11"/>
              </w:rPr>
              <w:t>Список литературы</w:t>
              <w:tab/>
              <w:t>19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15"/>
        <w:numPr>
          <w:ilvl w:val="1"/>
          <w:numId w:val="1"/>
        </w:numPr>
        <w:spacing w:before="0" w:after="0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rFonts w:cs="Times New Roman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</w:rPr>
        <w:t>Введение</w:t>
      </w:r>
      <w:bookmarkEnd w:id="3"/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области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эффективного вычисления синуса" — вопрос, который далеко не так прост, как может показаться на первый взгляд.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Актуальность темы</w:t>
      </w:r>
      <w:r>
        <w:rPr>
          <w:rFonts w:cs="Times New Roman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 можно добиться лучших результатов.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ab/>
        <w:t>Цель</w:t>
      </w:r>
      <w:r>
        <w:rPr>
          <w:rFonts w:cs="Times New Roman"/>
        </w:rPr>
        <w:t>: изучить основные методы для вычисления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Задачи</w:t>
      </w:r>
      <w:r>
        <w:rPr>
          <w:rFonts w:cs="Times New Roman"/>
        </w:rPr>
        <w:t>: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spacing w:before="0" w:after="0"/>
        <w:ind w:hanging="360" w:start="720" w:end="283"/>
        <w:jc w:val="both"/>
        <w:rPr>
          <w:rFonts w:cs="Times New Roman"/>
        </w:rPr>
      </w:pPr>
      <w:r>
        <w:rPr>
          <w:rFonts w:cs="Times New Roman"/>
        </w:rPr>
        <w:t>реализовать основные методы нахождения синуса на языке программирования С++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  <w:b/>
          <w:bCs/>
        </w:rPr>
        <w:t>Объект изучения</w:t>
      </w:r>
      <w:r>
        <w:rPr>
          <w:rFonts w:cs="Times New Roman"/>
        </w:rPr>
        <w:t xml:space="preserve">: тригонометрическая функция </w:t>
      </w:r>
      <w:r>
        <w:rPr>
          <w:rFonts w:cs="Times New Roman"/>
          <w:lang w:val="en-US"/>
        </w:rPr>
        <w:t>sin</w:t>
      </w:r>
      <w:r>
        <w:rPr>
          <w:rFonts w:cs="Times New Roman"/>
        </w:rPr>
        <w:t>.</w:t>
      </w:r>
    </w:p>
    <w:p>
      <w:pPr>
        <w:pStyle w:val="Normal"/>
        <w:jc w:val="both"/>
        <w:rPr>
          <w:rFonts w:cs="Times New Roman"/>
          <w:bCs/>
          <w:sz w:val="32"/>
          <w:szCs w:val="36"/>
        </w:rPr>
      </w:pPr>
      <w:r>
        <w:rPr>
          <w:rFonts w:cs="Times New Roman"/>
          <w:b/>
          <w:bCs/>
        </w:rPr>
        <w:t>Предмет изучения</w:t>
      </w:r>
      <w:r>
        <w:rPr>
          <w:rFonts w:cs="Times New Roman"/>
        </w:rPr>
        <w:t>: способы вычисления синуса.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4244340</wp:posOffset>
                </wp:positionH>
                <wp:positionV relativeFrom="paragraph">
                  <wp:posOffset>86360</wp:posOffset>
                </wp:positionV>
                <wp:extent cx="2166620" cy="1699260"/>
                <wp:effectExtent l="0" t="0" r="0" b="0"/>
                <wp:wrapSquare wrapText="largest"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6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66620" cy="137160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34.2pt;margin-top:6.8pt;width:170.55pt;height:13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66620" cy="137160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6" w:name="__RefHeading___Toc2005_3274671837"/>
      <w:bookmarkStart w:id="7" w:name="_Toc157546324"/>
      <w:bookmarkEnd w:id="6"/>
      <w:r>
        <w:rPr>
          <w:rFonts w:cs="Times New Roman"/>
        </w:rPr>
        <w:t>1.1 Определение синуса острого угла</w:t>
      </w:r>
      <w:bookmarkEnd w:id="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8" w:name="__RefHeading___Toc2007_3274671837"/>
      <w:bookmarkStart w:id="9" w:name="_Toc157546325"/>
      <w:bookmarkEnd w:id="8"/>
      <w:r>
        <w:rPr>
          <w:rFonts w:cs="Times New Roman"/>
        </w:rPr>
        <w:t>1.2 Единичная и числовая окружности, радиан</w:t>
      </w:r>
      <w:bookmarkEnd w:id="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Единичная окружность — это окружность с радиусом равным 1 и центром в начале координат.</w:t>
      </w:r>
      <w:r>
        <mc:AlternateContent>
          <mc:Choice Requires="wps">
            <w:drawing>
              <wp:anchor behindDoc="0" distT="0" distB="0" distL="109855" distR="114300" simplePos="0" locked="0" layoutInCell="0" allowOverlap="1" relativeHeight="7">
                <wp:simplePos x="0" y="0"/>
                <wp:positionH relativeFrom="column">
                  <wp:posOffset>4330700</wp:posOffset>
                </wp:positionH>
                <wp:positionV relativeFrom="paragraph">
                  <wp:posOffset>106680</wp:posOffset>
                </wp:positionV>
                <wp:extent cx="1980565" cy="2212340"/>
                <wp:effectExtent l="635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20" cy="221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980565" cy="1884680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0565" cy="188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41pt;margin-top:8.4pt;width:155.9pt;height:17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980565" cy="1884680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0565" cy="188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/>
          <w:color w:val="000000"/>
        </w:rPr>
        <w:t xml:space="preserve"> </w:t>
      </w:r>
      <w:r>
        <w:rPr>
          <w:rFonts w:cs="Times New Roman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Числовая окружность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4250690</wp:posOffset>
                </wp:positionH>
                <wp:positionV relativeFrom="paragraph">
                  <wp:posOffset>73025</wp:posOffset>
                </wp:positionV>
                <wp:extent cx="2228850" cy="2556510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5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85340" cy="208534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340" cy="2085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34.7pt;margin-top:5.75pt;width:175.45pt;height:201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85340" cy="208534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340" cy="2085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0" w:name="__RefHeading___Toc2009_3274671837"/>
      <w:bookmarkStart w:id="11" w:name="_Toc157546326"/>
      <w:bookmarkEnd w:id="10"/>
      <w:r>
        <w:rPr>
          <w:rFonts w:cs="Times New Roman"/>
        </w:rPr>
        <w:t>1.3 Определение синуса числа</w:t>
      </w:r>
      <w:bookmarkEnd w:id="11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Проведём вектор из начала координат в точку на единичной окружности.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3360420</wp:posOffset>
                </wp:positionH>
                <wp:positionV relativeFrom="paragraph">
                  <wp:posOffset>672465</wp:posOffset>
                </wp:positionV>
                <wp:extent cx="3119120" cy="1913890"/>
                <wp:effectExtent l="0" t="0" r="0" b="0"/>
                <wp:wrapSquare wrapText="largest"/>
                <wp:docPr id="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040" cy="19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19120" cy="1586230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9120" cy="158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264.6pt;margin-top:52.95pt;width:245.55pt;height:150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19120" cy="1586230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9120" cy="158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12" w:name="__RefHeading___Toc2011_3274671837"/>
      <w:bookmarkStart w:id="13" w:name="_Toc157546327"/>
      <w:bookmarkEnd w:id="12"/>
      <w:r>
        <w:rPr>
          <w:rFonts w:cs="Times New Roman"/>
        </w:rPr>
        <w:t>1.4 Синусоида</w:t>
      </w:r>
      <w:bookmarkEnd w:id="13"/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>
          <w:rFonts w:cs="Times New Roman"/>
        </w:rPr>
        <w:t>, где a, b, c и d являются постоянными.</w:t>
      </w:r>
    </w:p>
    <w:p>
      <w:pPr>
        <w:pStyle w:val="Normal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6" w:name="__RefHeading___Toc2015_3274671837"/>
      <w:bookmarkStart w:id="17" w:name="_Toc157546329"/>
      <w:bookmarkEnd w:id="16"/>
      <w:r>
        <w:rPr>
          <w:rFonts w:cs="Times New Roman"/>
        </w:rPr>
        <w:t>2.1 Область определения и область значения синуса</w:t>
      </w:r>
      <w:bookmarkEnd w:id="17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Если рассматривать синус острого угла, то т. к. гипотенуза всегда больше катета, синус принимает значения (0; 1).Но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18" w:name="__RefHeading___Toc2017_3274671837"/>
      <w:bookmarkStart w:id="19" w:name="_Toc157546330"/>
      <w:bookmarkEnd w:id="18"/>
      <w:r>
        <w:rPr>
          <w:rFonts w:cs="Times New Roman"/>
        </w:rPr>
        <w:t>2.2 Периодичность синуса</w:t>
      </w:r>
      <w:bookmarkEnd w:id="19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Как мы уже видели, одной точке на числовой окружности соответствует бесконечное множество точек.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/>
        <w:t xml:space="preserve">. </w:t>
      </w:r>
      <w:r>
        <w:rPr>
          <w:rFonts w:cs="Times New Roman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На графике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120130" cy="232346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0pt;margin-top:-5.85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765" cy="191135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76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7.1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765" cy="191135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76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Заметим, что левый полупериод симметричен правому.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0" w:name="__RefHeading___Toc2019_3274671837"/>
      <w:bookmarkStart w:id="21" w:name="_Toc157546331"/>
      <w:bookmarkEnd w:id="20"/>
      <w:r>
        <w:rPr>
          <w:rFonts w:cs="Times New Roman"/>
        </w:rPr>
        <w:t>2.3 Производная синуса</w:t>
      </w:r>
      <w:bookmarkEnd w:id="21"/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 — нотация Лагранжа.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 xml:space="preserve"> — </w:t>
      </w:r>
      <w:r>
        <w:rPr>
          <w:rFonts w:cs="Times New Roman"/>
        </w:rPr>
        <w:t>точка, в окрестности которой мы ищем производную.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— нотация Лейбница.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rFonts w:cs="Times New Roman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. </w:t>
      </w:r>
      <w:r>
        <w:rPr>
          <w:rFonts w:cs="Times New Roman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2" w:name="__RefHeading___Toc2021_3274671837"/>
      <w:bookmarkStart w:id="23" w:name="_Toc157546332"/>
      <w:bookmarkEnd w:id="22"/>
      <w:r>
        <w:rPr>
          <w:rFonts w:cs="Times New Roman"/>
        </w:rPr>
        <w:t>Глава III. Методы вычисления синуса</w:t>
      </w:r>
      <w:bookmarkEnd w:id="23"/>
    </w:p>
    <w:p>
      <w:pPr>
        <w:pStyle w:val="Heading2"/>
        <w:numPr>
          <w:ilvl w:val="1"/>
          <w:numId w:val="1"/>
        </w:numPr>
        <w:rPr/>
      </w:pPr>
      <w:bookmarkStart w:id="24" w:name="__RefHeading___Toc2124_159550679"/>
      <w:bookmarkEnd w:id="24"/>
      <w:r>
        <w:rPr/>
        <w:t>3.1 Табличные значения</w:t>
      </w:r>
    </w:p>
    <w:p>
      <w:pPr>
        <w:pStyle w:val="BodyText"/>
        <w:rPr/>
      </w:pPr>
      <w:r>
        <w:rPr/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2881630</wp:posOffset>
                </wp:positionH>
                <wp:positionV relativeFrom="paragraph">
                  <wp:posOffset>179705</wp:posOffset>
                </wp:positionV>
                <wp:extent cx="3586480" cy="2390775"/>
                <wp:effectExtent l="0" t="0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20" cy="239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42970" cy="191960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2970" cy="1919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226.9pt;margin-top:14.15pt;width:282.35pt;height:188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42970" cy="191960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2970" cy="1919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2881630</wp:posOffset>
                </wp:positionH>
                <wp:positionV relativeFrom="paragraph">
                  <wp:posOffset>1216025</wp:posOffset>
                </wp:positionV>
                <wp:extent cx="3597910" cy="2404745"/>
                <wp:effectExtent l="0" t="0" r="0" b="0"/>
                <wp:wrapSquare wrapText="largest"/>
                <wp:docPr id="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840" cy="24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54400" cy="193357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4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226.9pt;margin-top:95.75pt;width:283.25pt;height:18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54400" cy="193357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4400" cy="193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/>
      </w:pPr>
      <w:r>
        <w:rPr/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/>
      </w:pPr>
      <w:r>
        <w:rPr/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ind w:start="850" w:end="283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25" w:name="__RefHeading___Toc2126_159550679"/>
      <w:bookmarkStart w:id="26" w:name="_Toc157546333"/>
      <w:bookmarkEnd w:id="25"/>
      <w:r>
        <w:rPr>
          <w:rFonts w:cs="Times New Roman"/>
        </w:rPr>
        <w:t>3.2 Ряд Тейлора</w:t>
      </w:r>
      <w:bookmarkEnd w:id="26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Продифференцируем (найдём производные) данный многочлен n раз: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>,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t>и т. д. Тогда: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</w:rPr>
        <w:t>. Подставим это в изначальное определение f(x):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 Данное выражение называется формулой Маклорена. Это частный случай при x=0.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4046855</wp:posOffset>
                </wp:positionH>
                <wp:positionV relativeFrom="paragraph">
                  <wp:posOffset>8890</wp:posOffset>
                </wp:positionV>
                <wp:extent cx="2432685" cy="2760345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20" cy="276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89175" cy="228917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22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318.65pt;margin-top:0.7pt;width:191.5pt;height:217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89175" cy="228917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22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</w:t>
      </w:r>
    </w:p>
    <w:p>
      <w:pPr>
        <w:pStyle w:val="BodyText"/>
        <w:spacing w:before="0" w:after="0"/>
        <w:ind w:hanging="0" w:start="0" w:end="283"/>
        <w:jc w:val="both"/>
        <w:rPr>
          <w:rFonts w:cs="Times New Roman"/>
        </w:rPr>
      </w:pPr>
      <w:r>
        <w:rPr>
          <w:rFonts w:cs="Times New Roman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которого— точка a. 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</w:rPr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4131945</wp:posOffset>
                </wp:positionH>
                <wp:positionV relativeFrom="paragraph">
                  <wp:posOffset>276860</wp:posOffset>
                </wp:positionV>
                <wp:extent cx="2150745" cy="2046605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40" cy="204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192020" cy="167259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202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325.35pt;margin-top:21.8pt;width:169.3pt;height:161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192020" cy="167259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202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. Воспользуемся формулой Маклорена зная, что: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/>
        <w:t xml:space="preserve"> </w:t>
      </w:r>
      <w:r>
        <w:rPr/>
        <w:t>и</w:t>
      </w:r>
      <w:r>
        <w:rPr>
          <w:rFonts w:cs="Times New Roman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/>
        <w:t>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27" w:name="__RefHeading___Toc2025_3274671837"/>
      <w:bookmarkStart w:id="28" w:name="_Toc157546334"/>
      <w:bookmarkEnd w:id="27"/>
      <w:r>
        <w:rPr>
          <w:rFonts w:cs="Times New Roman"/>
        </w:rPr>
        <w:t>3.3 CORDIC алгоритм</w:t>
      </w:r>
      <w:bookmarkEnd w:id="28"/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>CORDIC (</w:t>
      </w:r>
      <w:r>
        <w:rPr>
          <w:rFonts w:cs="Times New Roman"/>
          <w:color w:val="000000"/>
        </w:rPr>
        <w:t>CO</w:t>
      </w:r>
      <w:r>
        <w:rPr>
          <w:rFonts w:cs="Times New Roman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</w:rPr>
      </w:pPr>
      <w:r>
        <w:rPr>
          <w:rFonts w:cs="Times New Roman"/>
        </w:rPr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, а абсцисса -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</w:rPr>
        <w:t xml:space="preserve">. Используя формулы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как общий множитель: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</w:rPr>
        <w:t xml:space="preserve">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Идея данного заключается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i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</w:rPr>
        <w:t xml:space="preserve"> можно вынести в конец вычислений как заранее вычисленную константу.</w:t>
      </w:r>
    </w:p>
    <w:tbl>
      <w:tblPr>
        <w:tblW w:w="20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1105"/>
      </w:tblGrid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widowControl/>
              <w:suppressAutoHyphens w:val="true"/>
              <w:spacing w:before="0" w:after="0"/>
              <w:jc w:val="center"/>
              <w:rPr>
                <w:rFonts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/>
              <w:t>1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45°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1/2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26.565°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1/4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14.036° 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1/8</w:t>
            </w:r>
          </w:p>
        </w:tc>
        <w:tc>
          <w:tcPr>
            <w:tcW w:w="11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cs="Times New Roman"/>
              </w:rPr>
            </w:pPr>
            <w:r>
              <w:rPr/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rFonts w:cs="Times New Roman"/>
        </w:rPr>
      </w:pPr>
      <w:bookmarkStart w:id="29" w:name="__RefHeading___Toc2027_3274671837"/>
      <w:bookmarkStart w:id="30" w:name="_Toc157546335"/>
      <w:bookmarkEnd w:id="29"/>
      <w:r>
        <w:rPr>
          <w:rFonts w:cs="Times New Roman"/>
        </w:rPr>
        <w:t xml:space="preserve">Глава </w:t>
      </w:r>
      <w:r>
        <w:rPr>
          <w:rFonts w:cs="Times New Roman"/>
          <w:lang w:val="en-US"/>
        </w:rPr>
        <w:t>IV</w:t>
      </w:r>
      <w:r>
        <w:rPr>
          <w:rFonts w:cs="Times New Roman"/>
        </w:rPr>
        <w:t>. Практическая часть.</w:t>
      </w:r>
      <w:bookmarkEnd w:id="30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firstLine="851" w:start="0" w:end="283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Перейдём к программной реализации изученных методов вычисления синуса. Язык программирования – С++. Ссылка на репозиторий </w:t>
      </w:r>
      <w:r>
        <w:rPr>
          <w:rFonts w:cs="Times New Roman"/>
          <w:lang w:val="en-US"/>
        </w:rPr>
        <w:t xml:space="preserve">GitHub, где можно найти все исходные файлы: </w:t>
      </w:r>
      <w:hyperlink r:id="rId22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spacing w:before="0" w:after="0"/>
        <w:ind w:hanging="0" w:start="0" w:end="283"/>
        <w:jc w:val="both"/>
        <w:rPr/>
      </w:pPr>
      <w:r>
        <w:rPr/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3">
        <w:r>
          <w:rPr>
            <w:rStyle w:val="Hyperlink"/>
          </w:rPr>
          <w:t>basic_math.cpp</w:t>
        </w:r>
      </w:hyperlink>
      <w:r>
        <w:rPr/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1" w:name="__RefHeading___Toc2029_3274671837"/>
      <w:bookmarkStart w:id="32" w:name="_Toc157546336"/>
      <w:bookmarkEnd w:id="31"/>
      <w:r>
        <w:rPr>
          <w:rFonts w:cs="Times New Roman"/>
        </w:rPr>
        <w:t>4.1 Встроенная функция</w:t>
      </w:r>
      <w:bookmarkEnd w:id="32"/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9C6500"/>
          <w:u w:val="none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zxx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zxx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M_PI — это приблизительное значение числа пи. M_PI и sin() определены в заголовочном файле &lt;cmath&gt;. П</w:t>
      </w:r>
      <w:r>
        <w:rPr/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sin(30 degrees) = 0.5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Синус числа пи равен нулю, но т. к. мы используем приблизительное значение пи, мы получаем число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</w:rPr>
        <w:t>. В случае M_PI / 2 произошло округление до 1.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rFonts w:cs="Times New Roman"/>
        </w:rPr>
      </w:pPr>
      <w:bookmarkStart w:id="33" w:name="__RefHeading___Toc2031_3274671837"/>
      <w:bookmarkStart w:id="34" w:name="_Toc157546337"/>
      <w:bookmarkEnd w:id="33"/>
      <w:r>
        <w:rPr>
          <w:rFonts w:cs="Times New Roman"/>
        </w:rPr>
        <w:t>4.2 Табличн</w:t>
      </w:r>
      <w:bookmarkEnd w:id="34"/>
      <w:r>
        <w:rPr>
          <w:rFonts w:cs="Times New Roman"/>
        </w:rPr>
        <w:t>ые значения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rFonts w:cs="Times New Roman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double,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abs_angle;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angle)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Переменная half_period_even означает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</w:rPr>
        <w:t>Эти две функции находятся в файле «</w:t>
      </w:r>
      <w:hyperlink r:id="rId24">
        <w:r>
          <w:rPr>
            <w:rStyle w:val="Hyperlink"/>
            <w:rFonts w:cs="Times New Roman"/>
          </w:rPr>
          <w:t>sine_helper.cpp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>Теперь работу функции можно показать на блок-схеме: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39790" cy="104648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04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71882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1.5pt;width:467.65pt;height:82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71882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zxx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Degrees(reduce_angle(x));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Radians() конвертирует градусы в радианы, а функция Degrees() - наоборот. Эти две функции определены в файле «</w:t>
      </w:r>
      <w:hyperlink r:id="rId27">
        <w:r>
          <w:rPr>
            <w:rStyle w:val="Hyperlink"/>
            <w:rFonts w:cs="Times New Roman"/>
          </w:rPr>
          <w:t>basic_math.cpp</w:t>
        </w:r>
      </w:hyperlink>
      <w:r>
        <w:rPr>
          <w:rFonts w:cs="Times New Roman"/>
        </w:rPr>
        <w:t>»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С помощью функции draw_func(), определённой в файле «</w:t>
      </w:r>
      <w:hyperlink r:id="rId28">
        <w:r>
          <w:rPr>
            <w:rStyle w:val="Hyperlink"/>
            <w:rFonts w:cs="Times New Roman"/>
          </w:rPr>
          <w:t>draw_func.cpp</w:t>
        </w:r>
      </w:hyperlink>
      <w:r>
        <w:rPr>
          <w:rFonts w:cs="Times New Roman"/>
        </w:rPr>
        <w:t>», можно рисовать график функции, передавая её как аргумент. График данной функции выглядит так: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0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reduced_x –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</w:rPr>
        <w:t xml:space="preserve"> и x — абсцисса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как частный случай если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3726180</wp:posOffset>
                </wp:positionH>
                <wp:positionV relativeFrom="paragraph">
                  <wp:posOffset>198120</wp:posOffset>
                </wp:positionV>
                <wp:extent cx="2202815" cy="1676400"/>
                <wp:effectExtent l="0" t="0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40" cy="16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203450" cy="1323340"/>
                                  <wp:effectExtent l="0" t="0" r="0" b="0"/>
                                  <wp:docPr id="1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0" cy="1323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93.4pt;margin-top:15.6pt;width:173.4pt;height:131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203450" cy="1323340"/>
                            <wp:effectExtent l="0" t="0" r="0" b="0"/>
                            <wp:docPr id="1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0" cy="1323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 xml:space="preserve"> Для упрощения чтения введём переменные: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</w:rPr>
        <w:t xml:space="preserve"> — это разность ординат (y_change),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</w:rPr>
        <w:t xml:space="preserve"> — это коэффициент подобия (k).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×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</w:rPr>
        <w:t>.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x)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table_sine(reduced_x);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k);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zxx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zxx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320040</wp:posOffset>
                </wp:positionH>
                <wp:positionV relativeFrom="paragraph">
                  <wp:posOffset>390525</wp:posOffset>
                </wp:positionV>
                <wp:extent cx="5332730" cy="3216275"/>
                <wp:effectExtent l="0" t="0" r="0" b="0"/>
                <wp:wrapSquare wrapText="largest"/>
                <wp:docPr id="14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321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397500" cy="2934335"/>
                                  <wp:effectExtent l="0" t="0" r="0" b="0"/>
                                  <wp:docPr id="1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0" cy="293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25.2pt;margin-top:30.75pt;width:419.85pt;height:25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397500" cy="2934335"/>
                            <wp:effectExtent l="0" t="0" r="0" b="0"/>
                            <wp:docPr id="1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0" cy="293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>так же принимает и возвращает значения в радианах. Теперь график функции выглядит так: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5" w:name="__RefHeading___Toc2033_3274671837"/>
      <w:bookmarkStart w:id="36" w:name="_Toc157546338"/>
      <w:bookmarkEnd w:id="35"/>
      <w:r>
        <w:rPr>
          <w:rFonts w:cs="Times New Roman"/>
        </w:rPr>
        <w:t>4.3 Ряд Тейлора</w:t>
      </w:r>
      <w:bookmarkEnd w:id="36"/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 для удобства разобьём на три переменные: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</w:rPr>
        <w:t>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Определим функцию:</w:t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siries_value;</w:t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Вот как выглядят графики данной функции с n = 1, 2, 3, 4: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67310</wp:posOffset>
                </wp:positionH>
                <wp:positionV relativeFrom="paragraph">
                  <wp:posOffset>55245</wp:posOffset>
                </wp:positionV>
                <wp:extent cx="2625090" cy="1835150"/>
                <wp:effectExtent l="0" t="0" r="0" b="0"/>
                <wp:wrapSquare wrapText="largest"/>
                <wp:docPr id="15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120" cy="18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60650" cy="1499235"/>
                                  <wp:effectExtent l="0" t="0" r="0" b="0"/>
                                  <wp:docPr id="17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0" cy="149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5.3pt;margin-top:4.35pt;width:206.65pt;height:14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60650" cy="1499235"/>
                            <wp:effectExtent l="0" t="0" r="0" b="0"/>
                            <wp:docPr id="18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0650" cy="149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2691765</wp:posOffset>
                </wp:positionH>
                <wp:positionV relativeFrom="paragraph">
                  <wp:posOffset>60325</wp:posOffset>
                </wp:positionV>
                <wp:extent cx="2661285" cy="1826260"/>
                <wp:effectExtent l="0" t="0" r="0" b="0"/>
                <wp:wrapSquare wrapText="largest"/>
                <wp:docPr id="1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18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52395" cy="1494155"/>
                                  <wp:effectExtent l="0" t="0" r="0" b="0"/>
                                  <wp:docPr id="18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239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11.95pt;margin-top:4.75pt;width:209.5pt;height:143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52395" cy="1494155"/>
                            <wp:effectExtent l="0" t="0" r="0" b="0"/>
                            <wp:docPr id="19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239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60325</wp:posOffset>
                </wp:positionH>
                <wp:positionV relativeFrom="paragraph">
                  <wp:posOffset>1889760</wp:posOffset>
                </wp:positionV>
                <wp:extent cx="2632075" cy="1841500"/>
                <wp:effectExtent l="0" t="0" r="0" b="0"/>
                <wp:wrapSquare wrapText="largest"/>
                <wp:docPr id="17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18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49220" cy="1492250"/>
                                  <wp:effectExtent l="0" t="0" r="0" b="0"/>
                                  <wp:docPr id="19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149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4.75pt;margin-top:148.8pt;width:207.2pt;height:144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49220" cy="1492250"/>
                            <wp:effectExtent l="0" t="0" r="0" b="0"/>
                            <wp:docPr id="20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149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2681605" cy="1846580"/>
                <wp:effectExtent l="0" t="0" r="0" b="0"/>
                <wp:wrapSquare wrapText="largest"/>
                <wp:docPr id="18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40" cy="184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39695" cy="1487170"/>
                                  <wp:effectExtent l="0" t="0" r="0" b="0"/>
                                  <wp:docPr id="20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1249" t="-2217" r="-1249" b="-2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9695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211.95pt;margin-top:148.8pt;width:211.1pt;height:14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39695" cy="1487170"/>
                            <wp:effectExtent l="0" t="0" r="0" b="0"/>
                            <wp:docPr id="21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1249" t="-2217" r="-1249" b="-22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9695" cy="1487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Чем дальше аргумент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0"/>
        </w:numPr>
        <w:shd w:val="clear" w:fill="F8F8F8"/>
        <w:spacing w:before="0" w:after="0"/>
        <w:ind w:hanging="0" w:start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taylor_siries_sine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x) 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//замените своим значением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siries_value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/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2943225</wp:posOffset>
                </wp:positionH>
                <wp:positionV relativeFrom="paragraph">
                  <wp:posOffset>231775</wp:posOffset>
                </wp:positionV>
                <wp:extent cx="2989580" cy="215265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440" cy="21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89580" cy="182499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rcRect l="-934" t="-1531" r="-934" b="-15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9580" cy="1824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231.75pt;margin-top:18.25pt;width:235.35pt;height:16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89580" cy="182499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rcRect l="-934" t="-1531" r="-934" b="-15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9580" cy="1824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 xml:space="preserve">На рисунке 18 изображён график данной функции с n = 3.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</w:rPr>
        <w:t xml:space="preserve">], а также при через-чур больших n, программа прервётся, выдав ошибку. 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</w:rPr>
      </w:pPr>
      <w:bookmarkStart w:id="37" w:name="__RefHeading___Toc2035_3274671837"/>
      <w:bookmarkStart w:id="38" w:name="_Toc157546339"/>
      <w:bookmarkEnd w:id="37"/>
      <w:r>
        <w:rPr>
          <w:rFonts w:cs="Times New Roman"/>
        </w:rPr>
        <w:t>4.4 CORDIC алгоритм</w:t>
      </w:r>
      <w:bookmarkEnd w:id="38"/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 xml:space="preserve">Создадим программу, которая выводит углы вращения и константу k -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std::cout &lt;&lt; std::fixed;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numPr>
          <w:ilvl w:val="0"/>
          <w:numId w:val="0"/>
        </w:numPr>
        <w:spacing w:before="0" w:after="0"/>
        <w:ind w:hanging="0" w:start="0" w:end="0"/>
        <w:jc w:val="both"/>
        <w:rPr>
          <w:rFonts w:cs="Times New Roman"/>
        </w:rPr>
      </w:pPr>
      <w:r>
        <w:rPr>
          <w:rFonts w:cs="Times New Roman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BodyText"/>
        <w:shd w:val="clear" w:fill="F8F8F8"/>
        <w:spacing w:before="0" w:after="0"/>
        <w:jc w:val="both"/>
        <w:rPr/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...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};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Функция будет принимать значение в радианах типа double, вращать вектор и возвращать его ординату. Алгоритм её работы в виде блок-схемы представлен на схеме 2: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939790" cy="2731135"/>
                <wp:effectExtent l="0" t="0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27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47967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47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0.6pt;width:467.65pt;height:2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t xml:space="preserve">Схема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47967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47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>
          <w:rFonts w:cs="Times New Roman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по часовой стрелке.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/>
        <w:t>. В файле «</w:t>
      </w:r>
      <w:hyperlink r:id="rId47">
        <w:r>
          <w:rPr>
            <w:rStyle w:val="Hyperlink"/>
          </w:rPr>
          <w:t>cordic_fixed_point.cpp</w:t>
        </w:r>
      </w:hyperlink>
      <w:r>
        <w:rPr/>
        <w:t>» данная функция использует числа с фиксированной точкой, благодаря чему вычисления происходят быстрее.</w:t>
      </w:r>
    </w:p>
    <w:p>
      <w:pPr>
        <w:pStyle w:val="BodyText"/>
        <w:spacing w:before="0" w:after="0"/>
        <w:jc w:val="both"/>
        <w:rPr>
          <w:rFonts w:cs="Times New Roman"/>
        </w:rPr>
      </w:pPr>
      <w:r>
        <w:rPr/>
        <w:tab/>
        <w:t xml:space="preserve"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9" w:name="__RefHeading___Toc2309_2312925570"/>
      <w:bookmarkEnd w:id="39"/>
      <w:r>
        <w:rPr/>
        <w:t>Заключение</w:t>
      </w:r>
    </w:p>
    <w:p>
      <w:pPr>
        <w:pStyle w:val="BodyText"/>
        <w:jc w:val="center"/>
        <w:rPr>
          <w:rStyle w:val="Strong"/>
        </w:rPr>
      </w:pPr>
      <w:r>
        <w:rPr/>
      </w:r>
    </w:p>
    <w:p>
      <w:pPr>
        <w:pStyle w:val="BodyText"/>
        <w:rPr/>
      </w:pPr>
      <w:r>
        <w:rPr/>
        <w:tab/>
        <w:t>Главной целью было изучение основных методов вычисления синуса. В рамках данной проектной работы были рассмотрены различные методы вычисления синуса, а также изучены его свойства и применены в соответствующих реализациях.  В процессе изучения были представлены и реализованы следующие методы:</w:t>
      </w:r>
    </w:p>
    <w:p>
      <w:pPr>
        <w:pStyle w:val="BodyText"/>
        <w:rPr/>
      </w:pPr>
      <w:r>
        <w:rPr/>
        <w:t>1. Табличный метод</w:t>
      </w:r>
    </w:p>
    <w:p>
      <w:pPr>
        <w:pStyle w:val="BodyText"/>
        <w:rPr/>
      </w:pPr>
      <w:r>
        <w:rPr/>
        <w:t>2. Ряд Тейлора</w:t>
      </w:r>
    </w:p>
    <w:p>
      <w:pPr>
        <w:pStyle w:val="BodyText"/>
        <w:rPr/>
      </w:pPr>
      <w:r>
        <w:rPr/>
        <w:t>3. CORDIC метод</w:t>
      </w:r>
    </w:p>
    <w:p>
      <w:pPr>
        <w:pStyle w:val="BodyText"/>
        <w:jc w:val="start"/>
        <w:rPr/>
      </w:pPr>
      <w:r>
        <w:rPr/>
        <w:tab/>
        <w:t>Каждый из предложенных методов имеет свои преимущества и недостатки, и выбор зависит от конкретной задачи. Например, ряд Тейлора обеспечивает высокую точность вычислений, но является весьма ресурсозатратным.</w:t>
      </w:r>
    </w:p>
    <w:p>
      <w:pPr>
        <w:pStyle w:val="BodyText"/>
        <w:jc w:val="start"/>
        <w:rPr/>
      </w:pPr>
      <w:r>
        <w:rPr/>
        <w:tab/>
        <w:t>Результаты данной работы могут быть использованы учениками, учителями и студентами для:</w:t>
      </w:r>
    </w:p>
    <w:p>
      <w:pPr>
        <w:pStyle w:val="BodyText"/>
        <w:jc w:val="start"/>
        <w:rPr/>
      </w:pPr>
      <w:r>
        <w:rPr/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jc w:val="start"/>
        <w:rPr/>
      </w:pPr>
      <w:r>
        <w:rPr/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jc w:val="start"/>
        <w:rPr/>
      </w:pPr>
      <w:r>
        <w:rPr/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jc w:val="start"/>
        <w:rPr/>
      </w:pPr>
      <w:r>
        <w:rPr/>
        <w:tab/>
        <w:t>Итак, в ходе работы цель была достигнута, а также были выполнены все задачи, а именно:</w:t>
      </w:r>
    </w:p>
    <w:p>
      <w:pPr>
        <w:pStyle w:val="BodyText"/>
        <w:jc w:val="start"/>
        <w:rPr/>
      </w:pPr>
      <w:r>
        <w:rPr/>
        <w:t>1. Было дано определение синусу угла и синусу числа.</w:t>
      </w:r>
    </w:p>
    <w:p>
      <w:pPr>
        <w:pStyle w:val="BodyText"/>
        <w:jc w:val="start"/>
        <w:rPr/>
      </w:pPr>
      <w:r>
        <w:rPr/>
        <w:t>2. Были описаны некоторые свойства синуса, такие как: его производная, периодичность и т. д.</w:t>
      </w:r>
    </w:p>
    <w:p>
      <w:pPr>
        <w:pStyle w:val="BodyText"/>
        <w:jc w:val="start"/>
        <w:rPr/>
      </w:pPr>
      <w:r>
        <w:rPr/>
        <w:t>3. Были рассмотрены основные методы вычисления синуса.</w:t>
      </w:r>
    </w:p>
    <w:p>
      <w:pPr>
        <w:pStyle w:val="BodyText"/>
        <w:jc w:val="start"/>
        <w:rPr/>
      </w:pPr>
      <w:r>
        <w:rPr/>
        <w:t>4. Основные методы были реализованы на языке программирования C++.</w:t>
      </w:r>
    </w:p>
    <w:p>
      <w:pPr>
        <w:pStyle w:val="BodyText"/>
        <w:jc w:val="start"/>
        <w:rPr/>
      </w:pPr>
      <w:r>
        <w:rPr/>
        <w:tab/>
        <w:t xml:space="preserve">Все исходные файлы, изображения и т. д. можно найти на репозитории на GitHub: </w:t>
      </w:r>
      <w:r>
        <w:rPr>
          <w:rFonts w:cs="Times New Roman"/>
          <w:lang w:val="en-US"/>
        </w:rPr>
        <w:t xml:space="preserve"> </w:t>
      </w:r>
      <w:hyperlink r:id="rId48">
        <w:r>
          <w:rPr>
            <w:rStyle w:val="Hyperlink"/>
            <w:rFonts w:cs="Times New Roman"/>
            <w:lang w:val="en-US"/>
          </w:rPr>
          <w:t>https://github.com/DuyhaBeitz/ComputingSine</w:t>
        </w:r>
      </w:hyperlink>
      <w:r>
        <w:rPr>
          <w:rStyle w:val="Hyperlink"/>
          <w:rFonts w:cs="Times New Roman"/>
          <w:lang w:val="en-US"/>
        </w:rPr>
        <w:t>/</w:t>
      </w:r>
    </w:p>
    <w:p>
      <w:pPr>
        <w:pStyle w:val="BodyText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40" w:name="__RefHeading___Toc2311_2312925570"/>
      <w:bookmarkEnd w:id="40"/>
      <w:r>
        <w:rPr/>
        <w:t>Список литературы</w:t>
      </w:r>
    </w:p>
    <w:p>
      <w:pPr>
        <w:pStyle w:val="BodyText"/>
        <w:jc w:val="start"/>
        <w:rPr/>
      </w:pPr>
      <w:r>
        <w:rPr>
          <w:i w:val="false"/>
          <w:iCs w:val="false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49">
        <w:r>
          <w:rPr>
            <w:rStyle w:val="Hyperlink"/>
            <w:i w:val="false"/>
            <w:iCs w:val="false"/>
          </w:rPr>
          <w:t>https://cyberleninka.ru/article/n/issledovanie-chislennyh-metodov-dlya-sinusa-i-kosinusa</w:t>
        </w:r>
      </w:hyperlink>
      <w:r>
        <w:rPr>
          <w:i w:val="false"/>
          <w:iCs w:val="false"/>
        </w:rPr>
        <w:t>).</w:t>
      </w:r>
    </w:p>
    <w:p>
      <w:pPr>
        <w:pStyle w:val="BodyText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jc w:val="start"/>
        <w:rPr/>
      </w:pPr>
      <w:r>
        <w:rPr/>
        <w:t>Approximating sin(x) to 5 ULP with Chebyshev polynomials [Электронный ресурс], — (</w:t>
      </w:r>
      <w:hyperlink r:id="rId50">
        <w:r>
          <w:rPr>
            <w:rStyle w:val="Hyperlink"/>
          </w:rPr>
          <w:t>https://mooooo.ooo/chebyshev-sine-approximation/</w:t>
        </w:r>
      </w:hyperlink>
      <w:r>
        <w:rPr/>
        <w:t>).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>Формулы Маклорена и Тейлора [Электронный ресурс], — (</w:t>
      </w:r>
      <w:hyperlink r:id="rId51">
        <w:r>
          <w:rPr>
            <w:rStyle w:val="Hyperlink"/>
          </w:rPr>
          <w:t>https://www.webmath.ru/poleznoe/formules_8_19.php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1" w:name="firstHeading"/>
      <w:bookmarkEnd w:id="41"/>
      <w:r>
        <w:rPr/>
        <w:t>Mercator series [Электронный ресурс], — (</w:t>
      </w:r>
      <w:hyperlink r:id="rId52">
        <w:r>
          <w:rPr>
            <w:rStyle w:val="Hyperlink"/>
          </w:rPr>
          <w:t>https://en.wikipedia.org/wiki/Mercator_series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42" w:name="firstHeading_Копия_1"/>
      <w:bookmarkEnd w:id="42"/>
      <w:r>
        <w:rPr/>
        <w:t>Taylor series [Электронный ресурс], — (</w:t>
      </w:r>
      <w:hyperlink r:id="rId53">
        <w:r>
          <w:rPr>
            <w:rStyle w:val="Hyperlink"/>
          </w:rPr>
          <w:t>https://en.wikipedia.org/wiki/Taylor_series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1"/>
        </w:numPr>
        <w:ind w:start="0" w:end="0"/>
        <w:rPr/>
      </w:pPr>
      <w:bookmarkStart w:id="43" w:name="firstHeading_Копия_2"/>
      <w:bookmarkEnd w:id="43"/>
      <w:r>
        <w:rPr/>
        <w:t>Derivative [Электронный ресурс], — (</w:t>
      </w:r>
      <w:hyperlink r:id="rId54">
        <w:r>
          <w:rPr>
            <w:rStyle w:val="Hyperlink"/>
          </w:rPr>
          <w:t>https://en.wikipedia.org/wiki/Derivative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[Электронный ресурс], — (</w:t>
      </w:r>
      <w:hyperlink r:id="rId55">
        <w:r>
          <w:rPr>
            <w:rStyle w:val="Hyperlink"/>
          </w:rPr>
          <w:t>https://en.wikipedia.org/wiki/CORDIC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CORDIC Algorithm [Электронный ресурс], — (</w:t>
      </w:r>
      <w:hyperlink r:id="rId56">
        <w:r>
          <w:rPr>
            <w:rStyle w:val="Hyperlink"/>
          </w:rPr>
          <w:t>https://youtu.be/m1e8IbDsIKw?si=UuKnD7S3-xcOGWHW</w:t>
        </w:r>
      </w:hyperlink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2"/>
        <w:rPr/>
      </w:pPr>
      <w:r>
        <w:rPr/>
      </w:r>
    </w:p>
    <w:sectPr>
      <w:footerReference w:type="default" r:id="rId57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4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44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200" w:after="120"/>
      <w:outlineLvl w:val="1"/>
    </w:pPr>
    <w:rPr>
      <w:bCs/>
      <w:sz w:val="28"/>
      <w:szCs w:val="32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4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5">
    <w:name w:val="Мой заголовок"/>
    <w:basedOn w:val="Heading2"/>
    <w:qFormat/>
    <w:pPr>
      <w:jc w:val="center"/>
      <w:outlineLvl w:val="9"/>
    </w:pPr>
    <w:rPr/>
  </w:style>
  <w:style w:type="paragraph" w:styleId="Style16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7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18">
    <w:name w:val="Фигура"/>
    <w:basedOn w:val="Caption1"/>
    <w:qFormat/>
    <w:pPr/>
    <w:rPr/>
  </w:style>
  <w:style w:type="paragraph" w:styleId="Style19">
    <w:name w:val="Рисунок"/>
    <w:basedOn w:val="Caption1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2">
    <w:name w:val="Схема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hyperlink" Target="https://github.com/DuyhaBeitz/ComputingSine/tree/main" TargetMode="External"/><Relationship Id="rId23" Type="http://schemas.openxmlformats.org/officeDocument/2006/relationships/hyperlink" Target="https://github.com/DuyhaBeitz/ComputingSine/blob/main/Code/Utilities/basic_math.cpp" TargetMode="External"/><Relationship Id="rId24" Type="http://schemas.openxmlformats.org/officeDocument/2006/relationships/hyperlink" Target="https://github.com/DuyhaBeitz/ComputingSine/blob/main/Code/Utilities/sine_helper.cpp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/><Relationship Id="rId27" Type="http://schemas.openxmlformats.org/officeDocument/2006/relationships/hyperlink" Target="https://github.com/DuyhaBeitz/ComputingSine/blob/main/Code/Utilities/basic_math.cpp" TargetMode="External"/><Relationship Id="rId28" Type="http://schemas.openxmlformats.org/officeDocument/2006/relationships/hyperlink" Target="https://github.com/DuyhaBeitz/ComputingSine/blob/main/Code/DrawFunctions/draw_func.cpp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19.png"/><Relationship Id="rId45" Type="http://schemas.openxmlformats.org/officeDocument/2006/relationships/image" Target="media/image20.png"/><Relationship Id="rId46" Type="http://schemas.openxmlformats.org/officeDocument/2006/relationships/image" Target="media/image20.png"/><Relationship Id="rId47" Type="http://schemas.openxmlformats.org/officeDocument/2006/relationships/hyperlink" Target="https://github.com/DuyhaBeitz/ComputingSine/blob/main/Code/Sine_functions/cordic_fixed_point.cpp" TargetMode="External"/><Relationship Id="rId48" Type="http://schemas.openxmlformats.org/officeDocument/2006/relationships/hyperlink" Target="https://github.com/DuyhaBeitz/ComputingSine/tree/main" TargetMode="External"/><Relationship Id="rId49" Type="http://schemas.openxmlformats.org/officeDocument/2006/relationships/hyperlink" Target="https://cyberleninka.ru/article/n/issledovanie-chislennyh-metodov-dlya-sinusa-i-kosinusa" TargetMode="External"/><Relationship Id="rId50" Type="http://schemas.openxmlformats.org/officeDocument/2006/relationships/hyperlink" Target="https://mooooo.ooo/chebyshev-sine-approximation/" TargetMode="External"/><Relationship Id="rId51" Type="http://schemas.openxmlformats.org/officeDocument/2006/relationships/hyperlink" Target="https://www.webmath.ru/poleznoe/formules_8_19.php" TargetMode="External"/><Relationship Id="rId52" Type="http://schemas.openxmlformats.org/officeDocument/2006/relationships/hyperlink" Target="https://en.wikipedia.org/wiki/Mercator_series" TargetMode="External"/><Relationship Id="rId53" Type="http://schemas.openxmlformats.org/officeDocument/2006/relationships/hyperlink" Target="https://en.wikipedia.org/wiki/Taylor_series" TargetMode="External"/><Relationship Id="rId54" Type="http://schemas.openxmlformats.org/officeDocument/2006/relationships/hyperlink" Target="https://en.wikipedia.org/wiki/Derivative" TargetMode="External"/><Relationship Id="rId55" Type="http://schemas.openxmlformats.org/officeDocument/2006/relationships/hyperlink" Target="https://en.wikipedia.org/wiki/CORDIC" TargetMode="External"/><Relationship Id="rId56" Type="http://schemas.openxmlformats.org/officeDocument/2006/relationships/hyperlink" Target="https://youtu.be/m1e8IbDsIKw?si=UuKnD7S3-xcOGWHW" TargetMode="Externa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Application>LibreOffice/7.6.2.1$Linux_X86_64 LibreOffice_project/60$Build-1</Application>
  <AppVersion>15.0000</AppVersion>
  <Pages>19</Pages>
  <Words>4838</Words>
  <Characters>21668</Characters>
  <CharactersWithSpaces>25153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2024-02-13T18:29:54Z</cp:lastPrinted>
  <dcterms:modified xsi:type="dcterms:W3CDTF">2024-02-13T20:39:58Z</dcterms:modified>
  <cp:revision>2221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