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14E" w:rsidRDefault="000C4C0C">
      <w:pPr>
        <w:rPr>
          <w:sz w:val="44"/>
        </w:rPr>
      </w:pPr>
      <w:proofErr w:type="spellStart"/>
      <w:proofErr w:type="gramStart"/>
      <w:r>
        <w:rPr>
          <w:sz w:val="44"/>
        </w:rPr>
        <w:t>apovedi</w:t>
      </w:r>
      <w:proofErr w:type="spellEnd"/>
      <w:proofErr w:type="gramEnd"/>
      <w:r>
        <w:rPr>
          <w:sz w:val="44"/>
        </w:rPr>
        <w:t xml:space="preserve"> </w:t>
      </w:r>
      <w:proofErr w:type="spellStart"/>
      <w:r>
        <w:rPr>
          <w:sz w:val="44"/>
        </w:rPr>
        <w:t>investicij</w:t>
      </w:r>
      <w:proofErr w:type="spellEnd"/>
    </w:p>
    <w:p w:rsidR="000C4513" w:rsidRDefault="0031080E" w:rsidP="000C4513">
      <w:pPr>
        <w:rPr>
          <w:rFonts w:ascii="Calibri" w:eastAsia="Times New Roman" w:hAnsi="Calibri" w:cs="Times New Roman"/>
          <w:color w:val="000000"/>
          <w:lang w:val="sl-SI" w:eastAsia="sl-SI"/>
        </w:rPr>
      </w:pPr>
      <w:r>
        <w:t xml:space="preserve">Tesla je </w:t>
      </w:r>
      <w:proofErr w:type="spellStart"/>
      <w:r>
        <w:t>eno</w:t>
      </w:r>
      <w:proofErr w:type="spellEnd"/>
      <w:r>
        <w:t xml:space="preserve"> </w:t>
      </w:r>
      <w:proofErr w:type="spellStart"/>
      <w:r>
        <w:t>izmed</w:t>
      </w:r>
      <w:proofErr w:type="spellEnd"/>
      <w:r>
        <w:t xml:space="preserve"> </w:t>
      </w:r>
      <w:proofErr w:type="spellStart"/>
      <w:r>
        <w:t>vodilnih</w:t>
      </w:r>
      <w:proofErr w:type="spellEnd"/>
      <w:r>
        <w:t xml:space="preserve"> </w:t>
      </w:r>
      <w:proofErr w:type="spellStart"/>
      <w:r>
        <w:t>podjetji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električnih</w:t>
      </w:r>
      <w:proofErr w:type="spellEnd"/>
      <w:r>
        <w:t xml:space="preserve"> </w:t>
      </w:r>
      <w:proofErr w:type="spellStart"/>
      <w:r>
        <w:t>motorjev</w:t>
      </w:r>
      <w:proofErr w:type="spellEnd"/>
      <w:r>
        <w:t xml:space="preserve">, </w:t>
      </w:r>
      <w:proofErr w:type="spellStart"/>
      <w:r>
        <w:t>zato</w:t>
      </w:r>
      <w:proofErr w:type="spellEnd"/>
      <w:r>
        <w:t xml:space="preserve"> je </w:t>
      </w:r>
      <w:proofErr w:type="spellStart"/>
      <w:r>
        <w:t>zanimivo</w:t>
      </w:r>
      <w:proofErr w:type="spellEnd"/>
      <w:r>
        <w:t xml:space="preserve"> </w:t>
      </w:r>
      <w:proofErr w:type="spellStart"/>
      <w:r>
        <w:t>pogledati</w:t>
      </w:r>
      <w:proofErr w:type="spellEnd"/>
      <w:r>
        <w:t xml:space="preserve">, </w:t>
      </w:r>
      <w:proofErr w:type="spellStart"/>
      <w:r>
        <w:t>kakšna</w:t>
      </w:r>
      <w:proofErr w:type="spellEnd"/>
      <w:r>
        <w:t xml:space="preserve"> je </w:t>
      </w:r>
      <w:proofErr w:type="spellStart"/>
      <w:r>
        <w:t>poraba</w:t>
      </w:r>
      <w:proofErr w:type="spellEnd"/>
      <w:r>
        <w:t xml:space="preserve"> </w:t>
      </w:r>
      <w:proofErr w:type="spellStart"/>
      <w:r>
        <w:t>sredstev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</w:t>
      </w:r>
      <w:proofErr w:type="spellStart"/>
      <w:r>
        <w:t>jih</w:t>
      </w:r>
      <w:proofErr w:type="spellEnd"/>
      <w:r>
        <w:t xml:space="preserve"> Tesla </w:t>
      </w:r>
      <w:proofErr w:type="spellStart"/>
      <w:r>
        <w:t>namenja</w:t>
      </w:r>
      <w:proofErr w:type="spellEnd"/>
      <w:r>
        <w:t xml:space="preserve"> </w:t>
      </w:r>
      <w:proofErr w:type="spellStart"/>
      <w:r>
        <w:t>oddelku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raziskave</w:t>
      </w:r>
      <w:proofErr w:type="spellEnd"/>
      <w:r>
        <w:t xml:space="preserve"> in </w:t>
      </w:r>
      <w:proofErr w:type="spellStart"/>
      <w:r>
        <w:t>razvoj</w:t>
      </w:r>
      <w:proofErr w:type="spellEnd"/>
      <w:r>
        <w:t xml:space="preserve"> (</w:t>
      </w:r>
      <w:proofErr w:type="spellStart"/>
      <w:r>
        <w:t>angl.</w:t>
      </w:r>
      <w:proofErr w:type="spellEnd"/>
      <w:r>
        <w:t xml:space="preserve"> Research and development). </w:t>
      </w:r>
      <w:proofErr w:type="spellStart"/>
      <w:r w:rsidR="000C4513">
        <w:t>Vidimo</w:t>
      </w:r>
      <w:proofErr w:type="spellEnd"/>
      <w:r w:rsidR="000C4513">
        <w:t xml:space="preserve"> </w:t>
      </w:r>
      <w:proofErr w:type="spellStart"/>
      <w:r w:rsidR="000C4513">
        <w:t>lahko</w:t>
      </w:r>
      <w:proofErr w:type="spellEnd"/>
      <w:r w:rsidR="000C4513">
        <w:t xml:space="preserve">, da so se </w:t>
      </w:r>
      <w:proofErr w:type="spellStart"/>
      <w:r w:rsidR="000C4513">
        <w:t>po</w:t>
      </w:r>
      <w:proofErr w:type="spellEnd"/>
      <w:r w:rsidR="000C4513">
        <w:t xml:space="preserve"> </w:t>
      </w:r>
      <w:proofErr w:type="spellStart"/>
      <w:r w:rsidR="000C4513">
        <w:t>letu</w:t>
      </w:r>
      <w:proofErr w:type="spellEnd"/>
      <w:r w:rsidR="000C4513">
        <w:t xml:space="preserve"> 2013 </w:t>
      </w:r>
      <w:proofErr w:type="spellStart"/>
      <w:r w:rsidR="000C4513">
        <w:t>stroški</w:t>
      </w:r>
      <w:proofErr w:type="spellEnd"/>
      <w:r w:rsidR="000C4513">
        <w:t xml:space="preserve"> </w:t>
      </w:r>
      <w:proofErr w:type="spellStart"/>
      <w:r w:rsidR="000C4513">
        <w:t>začeli</w:t>
      </w:r>
      <w:proofErr w:type="spellEnd"/>
      <w:r w:rsidR="000C4513">
        <w:t xml:space="preserve"> </w:t>
      </w:r>
      <w:proofErr w:type="spellStart"/>
      <w:r w:rsidR="000C4513">
        <w:t>dvigovati</w:t>
      </w:r>
      <w:proofErr w:type="spellEnd"/>
      <w:r w:rsidR="000C4513">
        <w:t xml:space="preserve"> </w:t>
      </w:r>
      <w:proofErr w:type="spellStart"/>
      <w:r w:rsidR="000C4513">
        <w:t>vse</w:t>
      </w:r>
      <w:proofErr w:type="spellEnd"/>
      <w:r w:rsidR="000C4513">
        <w:t xml:space="preserve"> </w:t>
      </w:r>
      <w:proofErr w:type="spellStart"/>
      <w:r w:rsidR="000C4513">
        <w:t>tja</w:t>
      </w:r>
      <w:proofErr w:type="spellEnd"/>
      <w:r w:rsidR="000C4513">
        <w:t xml:space="preserve"> do </w:t>
      </w:r>
      <w:proofErr w:type="spellStart"/>
      <w:r w:rsidR="000C4513">
        <w:t>leta</w:t>
      </w:r>
      <w:proofErr w:type="spellEnd"/>
      <w:r w:rsidR="000C4513">
        <w:t xml:space="preserve"> 2018, </w:t>
      </w:r>
      <w:proofErr w:type="spellStart"/>
      <w:r w:rsidR="000C4513">
        <w:t>kjer</w:t>
      </w:r>
      <w:proofErr w:type="spellEnd"/>
      <w:r w:rsidR="000C4513">
        <w:t xml:space="preserve"> je </w:t>
      </w:r>
      <w:proofErr w:type="spellStart"/>
      <w:r w:rsidR="000C4513">
        <w:t>bila</w:t>
      </w:r>
      <w:proofErr w:type="spellEnd"/>
      <w:r w:rsidR="000C4513">
        <w:t xml:space="preserve"> do </w:t>
      </w:r>
      <w:proofErr w:type="spellStart"/>
      <w:r w:rsidR="000C4513">
        <w:t>sedaj</w:t>
      </w:r>
      <w:proofErr w:type="spellEnd"/>
      <w:r w:rsidR="000C4513">
        <w:t xml:space="preserve"> </w:t>
      </w:r>
      <w:proofErr w:type="spellStart"/>
      <w:r w:rsidR="000C4513">
        <w:t>tudi</w:t>
      </w:r>
      <w:proofErr w:type="spellEnd"/>
      <w:r w:rsidR="000C4513">
        <w:t xml:space="preserve"> </w:t>
      </w:r>
      <w:proofErr w:type="spellStart"/>
      <w:r w:rsidR="000C4513">
        <w:t>najvišja</w:t>
      </w:r>
      <w:proofErr w:type="spellEnd"/>
      <w:r w:rsidR="000C4513">
        <w:t xml:space="preserve"> </w:t>
      </w:r>
      <w:proofErr w:type="spellStart"/>
      <w:r w:rsidR="000C4513">
        <w:t>vrednost</w:t>
      </w:r>
      <w:proofErr w:type="spellEnd"/>
      <w:r w:rsidR="000C4513">
        <w:t xml:space="preserve"> (</w:t>
      </w:r>
      <w:r w:rsidR="000C4513" w:rsidRPr="000C4513">
        <w:rPr>
          <w:rFonts w:ascii="Calibri" w:eastAsia="Times New Roman" w:hAnsi="Calibri" w:cs="Times New Roman"/>
          <w:color w:val="000000"/>
          <w:lang w:val="sl-SI" w:eastAsia="sl-SI"/>
        </w:rPr>
        <w:t>1463370</w:t>
      </w:r>
      <w:r w:rsidR="006269AD">
        <w:rPr>
          <w:rFonts w:ascii="Calibri" w:eastAsia="Times New Roman" w:hAnsi="Calibri" w:cs="Times New Roman"/>
          <w:color w:val="000000"/>
          <w:lang w:val="sl-SI" w:eastAsia="sl-SI"/>
        </w:rPr>
        <w:t>000</w:t>
      </w:r>
      <w:r w:rsidR="000C4513" w:rsidRPr="000C4513">
        <w:rPr>
          <w:rFonts w:ascii="Calibri" w:eastAsia="Times New Roman" w:hAnsi="Calibri" w:cs="Times New Roman"/>
          <w:color w:val="000000"/>
          <w:lang w:val="sl-SI" w:eastAsia="sl-SI"/>
        </w:rPr>
        <w:t xml:space="preserve"> $</w:t>
      </w:r>
      <w:r w:rsidR="000C4513">
        <w:rPr>
          <w:rFonts w:ascii="Calibri" w:eastAsia="Times New Roman" w:hAnsi="Calibri" w:cs="Times New Roman"/>
          <w:color w:val="000000"/>
          <w:lang w:val="sl-SI" w:eastAsia="sl-SI"/>
        </w:rPr>
        <w:t xml:space="preserve">). </w:t>
      </w:r>
      <w:r w:rsidR="00C91452">
        <w:rPr>
          <w:rFonts w:ascii="Calibri" w:eastAsia="Times New Roman" w:hAnsi="Calibri" w:cs="Times New Roman"/>
          <w:color w:val="000000"/>
          <w:lang w:val="sl-SI" w:eastAsia="sl-SI"/>
        </w:rPr>
        <w:t>Sredstva pa niso namenjena le razvoju električnih motorjev, saj podjetje vse več denarja namenja tudi tako imenovanim zelenim domovom, s katerimi želijo svojim porabnikom omogočiti vse večjo električno neodvisnost.</w:t>
      </w:r>
    </w:p>
    <w:p w:rsidR="00DA4EBE" w:rsidRDefault="00C9657D" w:rsidP="000C4513">
      <w:pPr>
        <w:rPr>
          <w:rFonts w:ascii="Calibri" w:eastAsia="Times New Roman" w:hAnsi="Calibri" w:cs="Times New Roman"/>
          <w:color w:val="000000"/>
          <w:lang w:val="sl-SI" w:eastAsia="sl-SI"/>
        </w:rPr>
      </w:pPr>
      <w:r>
        <w:rPr>
          <w:noProof/>
          <w:lang w:val="sl-SI" w:eastAsia="sl-SI"/>
        </w:rPr>
        <w:drawing>
          <wp:inline distT="0" distB="0" distL="0" distR="0" wp14:anchorId="568618A0" wp14:editId="668FBDC5">
            <wp:extent cx="5486400" cy="2962275"/>
            <wp:effectExtent l="0" t="0" r="0" b="9525"/>
            <wp:docPr id="3" name="Grafikon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13B05" w:rsidRDefault="003F0903" w:rsidP="00113B05">
      <w:pPr>
        <w:rPr>
          <w:rFonts w:ascii="Calibri" w:eastAsia="Times New Roman" w:hAnsi="Calibri" w:cs="Times New Roman"/>
          <w:color w:val="000000"/>
          <w:lang w:val="sl-SI" w:eastAsia="sl-SI"/>
        </w:rPr>
      </w:pPr>
      <w:r>
        <w:rPr>
          <w:rFonts w:ascii="Calibri" w:eastAsia="Times New Roman" w:hAnsi="Calibri" w:cs="Times New Roman"/>
          <w:color w:val="000000"/>
          <w:lang w:val="sl-SI" w:eastAsia="sl-SI"/>
        </w:rPr>
        <w:t xml:space="preserve">Pri napovedi investicij smo se osredotočili na izkaz denarnih tokov (podatki so javno dostopni na </w:t>
      </w:r>
      <w:proofErr w:type="spellStart"/>
      <w:r>
        <w:rPr>
          <w:rFonts w:ascii="Calibri" w:eastAsia="Times New Roman" w:hAnsi="Calibri" w:cs="Times New Roman"/>
          <w:color w:val="000000"/>
          <w:lang w:val="sl-SI" w:eastAsia="sl-SI"/>
        </w:rPr>
        <w:t>Teslini</w:t>
      </w:r>
      <w:proofErr w:type="spellEnd"/>
      <w:r>
        <w:rPr>
          <w:rFonts w:ascii="Calibri" w:eastAsia="Times New Roman" w:hAnsi="Calibri" w:cs="Times New Roman"/>
          <w:color w:val="000000"/>
          <w:lang w:val="sl-SI" w:eastAsia="sl-SI"/>
        </w:rPr>
        <w:t xml:space="preserve"> uradni strani), kjer nas je zanimal razdelek Denarni tok iz investicijskih dejavnosti (angl. </w:t>
      </w:r>
      <w:proofErr w:type="spellStart"/>
      <w:r>
        <w:rPr>
          <w:rFonts w:ascii="Calibri" w:eastAsia="Times New Roman" w:hAnsi="Calibri" w:cs="Times New Roman"/>
          <w:color w:val="000000"/>
          <w:lang w:val="sl-SI" w:eastAsia="sl-SI"/>
        </w:rPr>
        <w:t>Cash</w:t>
      </w:r>
      <w:proofErr w:type="spellEnd"/>
      <w:r>
        <w:rPr>
          <w:rFonts w:ascii="Calibri" w:eastAsia="Times New Roman" w:hAnsi="Calibri" w:cs="Times New Roman"/>
          <w:color w:val="000000"/>
          <w:lang w:val="sl-SI" w:eastAsia="sl-SI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val="sl-SI" w:eastAsia="sl-SI"/>
        </w:rPr>
        <w:t>flows</w:t>
      </w:r>
      <w:proofErr w:type="spellEnd"/>
      <w:r>
        <w:rPr>
          <w:rFonts w:ascii="Calibri" w:eastAsia="Times New Roman" w:hAnsi="Calibri" w:cs="Times New Roman"/>
          <w:color w:val="000000"/>
          <w:lang w:val="sl-SI" w:eastAsia="sl-SI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val="sl-SI" w:eastAsia="sl-SI"/>
        </w:rPr>
        <w:t>from</w:t>
      </w:r>
      <w:proofErr w:type="spellEnd"/>
      <w:r>
        <w:rPr>
          <w:rFonts w:ascii="Calibri" w:eastAsia="Times New Roman" w:hAnsi="Calibri" w:cs="Times New Roman"/>
          <w:color w:val="000000"/>
          <w:lang w:val="sl-SI" w:eastAsia="sl-SI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val="sl-SI" w:eastAsia="sl-SI"/>
        </w:rPr>
        <w:t>investing</w:t>
      </w:r>
      <w:proofErr w:type="spellEnd"/>
      <w:r>
        <w:rPr>
          <w:rFonts w:ascii="Calibri" w:eastAsia="Times New Roman" w:hAnsi="Calibri" w:cs="Times New Roman"/>
          <w:color w:val="000000"/>
          <w:lang w:val="sl-SI" w:eastAsia="sl-SI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val="sl-SI" w:eastAsia="sl-SI"/>
        </w:rPr>
        <w:t>activi</w:t>
      </w:r>
      <w:r w:rsidR="00956C5A">
        <w:rPr>
          <w:rFonts w:ascii="Calibri" w:eastAsia="Times New Roman" w:hAnsi="Calibri" w:cs="Times New Roman"/>
          <w:color w:val="000000"/>
          <w:lang w:val="sl-SI" w:eastAsia="sl-SI"/>
        </w:rPr>
        <w:t>ties</w:t>
      </w:r>
      <w:proofErr w:type="spellEnd"/>
      <w:r w:rsidR="00956C5A">
        <w:rPr>
          <w:rFonts w:ascii="Calibri" w:eastAsia="Times New Roman" w:hAnsi="Calibri" w:cs="Times New Roman"/>
          <w:color w:val="000000"/>
          <w:lang w:val="sl-SI" w:eastAsia="sl-SI"/>
        </w:rPr>
        <w:t>). Kot pa je razvidno na spodnjem grafu, denarni tok investicijskih dejavnosti močno niha, je težko napovedati kako se bo gibal v prihodnosti, zato je naša napoved lahko tudi precej zgrešena.</w:t>
      </w:r>
      <w:r w:rsidR="00113B05">
        <w:rPr>
          <w:rFonts w:ascii="Calibri" w:eastAsia="Times New Roman" w:hAnsi="Calibri" w:cs="Times New Roman"/>
          <w:color w:val="000000"/>
          <w:lang w:val="sl-SI" w:eastAsia="sl-SI"/>
        </w:rPr>
        <w:t xml:space="preserve"> Zelo zanimiv pa je pogled na leto 2017, kjer je bile vrednost denarnega toka enaka </w:t>
      </w:r>
      <w:r w:rsidR="00113B05" w:rsidRPr="00113B05">
        <w:rPr>
          <w:rFonts w:ascii="Calibri" w:eastAsia="Times New Roman" w:hAnsi="Calibri" w:cs="Times New Roman"/>
          <w:color w:val="000000"/>
          <w:lang w:val="sl-SI" w:eastAsia="sl-SI"/>
        </w:rPr>
        <w:t>4418967</w:t>
      </w:r>
      <w:r w:rsidR="00113B05">
        <w:rPr>
          <w:rFonts w:ascii="Calibri" w:eastAsia="Times New Roman" w:hAnsi="Calibri" w:cs="Times New Roman"/>
          <w:color w:val="000000"/>
          <w:lang w:val="sl-SI" w:eastAsia="sl-SI"/>
        </w:rPr>
        <w:t>$. Sredi leta 2017 so začeli prodajati svoj najbolj prodajan Model 3, zato lahko sklepamo, da je bila rast investicij prav zaradi tega.</w:t>
      </w:r>
    </w:p>
    <w:p w:rsidR="002308CE" w:rsidRDefault="00C9657D" w:rsidP="00113B05">
      <w:pPr>
        <w:rPr>
          <w:rFonts w:ascii="Calibri" w:eastAsia="Times New Roman" w:hAnsi="Calibri" w:cs="Times New Roman"/>
          <w:color w:val="000000"/>
          <w:lang w:val="sl-SI" w:eastAsia="sl-SI"/>
        </w:rPr>
      </w:pPr>
      <w:r>
        <w:rPr>
          <w:noProof/>
          <w:lang w:val="sl-SI" w:eastAsia="sl-SI"/>
        </w:rPr>
        <w:lastRenderedPageBreak/>
        <w:drawing>
          <wp:inline distT="0" distB="0" distL="0" distR="0" wp14:anchorId="0EDD65A9" wp14:editId="2BBCFC8A">
            <wp:extent cx="6324600" cy="2952750"/>
            <wp:effectExtent l="0" t="0" r="0" b="0"/>
            <wp:docPr id="1" name="Grafikon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308CE" w:rsidRDefault="002308CE" w:rsidP="00113B05">
      <w:pPr>
        <w:rPr>
          <w:rFonts w:ascii="Calibri" w:eastAsia="Times New Roman" w:hAnsi="Calibri" w:cs="Times New Roman"/>
          <w:color w:val="000000"/>
          <w:lang w:val="sl-SI" w:eastAsia="sl-SI"/>
        </w:rPr>
      </w:pPr>
    </w:p>
    <w:p w:rsidR="009F0847" w:rsidRDefault="002308CE">
      <w:pPr>
        <w:rPr>
          <w:rFonts w:ascii="Calibri" w:eastAsia="Times New Roman" w:hAnsi="Calibri" w:cs="Times New Roman"/>
          <w:color w:val="000000"/>
          <w:lang w:val="sl-SI" w:eastAsia="sl-SI"/>
        </w:rPr>
      </w:pPr>
      <w:r>
        <w:rPr>
          <w:rFonts w:ascii="Calibri" w:eastAsia="Times New Roman" w:hAnsi="Calibri" w:cs="Times New Roman"/>
          <w:color w:val="000000"/>
          <w:lang w:val="sl-SI" w:eastAsia="sl-SI"/>
        </w:rPr>
        <w:t>V zadnji četrtini leta 2019, pa je Tesla izdelala prve avtomobile tudi v svoji tovarni na Kitajskem, zato lahko v letu 2020 pričakujemo dvig denarnega toka investicij. Poleg tega pa veliko sredstev namenja tudi izdelavi avtopilota, s katerim bi kot prva tovarna uporabnikom omogočila vožnjo z avtopilotom. Tesla pričakuje da bo v letu 2020 dobavila več kot 500 000 vozil</w:t>
      </w:r>
      <w:r w:rsidR="007240E5">
        <w:rPr>
          <w:rFonts w:ascii="Calibri" w:eastAsia="Times New Roman" w:hAnsi="Calibri" w:cs="Times New Roman"/>
          <w:color w:val="000000"/>
          <w:lang w:val="sl-SI" w:eastAsia="sl-SI"/>
        </w:rPr>
        <w:t xml:space="preserve"> (tu predvsem mislim Model Y, ki je v prodaji od marca 2020)</w:t>
      </w:r>
      <w:r>
        <w:rPr>
          <w:rFonts w:ascii="Calibri" w:eastAsia="Times New Roman" w:hAnsi="Calibri" w:cs="Times New Roman"/>
          <w:color w:val="000000"/>
          <w:lang w:val="sl-SI" w:eastAsia="sl-SI"/>
        </w:rPr>
        <w:t xml:space="preserve">, kar je 36% več kot lani. Številni pa so mnenja, da je lahko prav leto 2020 prelomno leto za Teslo. Številni drugi proizvajalci bi lahko ujeli Teslo na področju izdelave električnih motorjev z močnimi in predvsem vzdržljivimi baterijami, zato so mnenja, da bo premoč Tesle v naslednjih 5 letih upadala. Ne smemo pa tudi pozabiti vpliva </w:t>
      </w:r>
      <w:proofErr w:type="spellStart"/>
      <w:r>
        <w:rPr>
          <w:rFonts w:ascii="Calibri" w:eastAsia="Times New Roman" w:hAnsi="Calibri" w:cs="Times New Roman"/>
          <w:color w:val="000000"/>
          <w:lang w:val="sl-SI" w:eastAsia="sl-SI"/>
        </w:rPr>
        <w:t>corona</w:t>
      </w:r>
      <w:proofErr w:type="spellEnd"/>
      <w:r>
        <w:rPr>
          <w:rFonts w:ascii="Calibri" w:eastAsia="Times New Roman" w:hAnsi="Calibri" w:cs="Times New Roman"/>
          <w:color w:val="000000"/>
          <w:lang w:val="sl-SI" w:eastAsia="sl-SI"/>
        </w:rPr>
        <w:t xml:space="preserve"> virusa, ki je povzročil zaprtje tovarne na Kitajskem. Zato bi na p</w:t>
      </w:r>
      <w:r w:rsidR="009F0847">
        <w:rPr>
          <w:rFonts w:ascii="Calibri" w:eastAsia="Times New Roman" w:hAnsi="Calibri" w:cs="Times New Roman"/>
          <w:color w:val="000000"/>
          <w:lang w:val="sl-SI" w:eastAsia="sl-SI"/>
        </w:rPr>
        <w:t>odlagi teh podatkov predvideval, da bo denarni tok v investicije nekje v sredini med letoma 2018 in 2019.</w:t>
      </w:r>
    </w:p>
    <w:p w:rsidR="00DA4EBE" w:rsidRDefault="00DA4EBE">
      <w:pPr>
        <w:rPr>
          <w:rFonts w:ascii="Calibri" w:eastAsia="Times New Roman" w:hAnsi="Calibri" w:cs="Times New Roman"/>
          <w:color w:val="000000"/>
          <w:lang w:val="sl-SI" w:eastAsia="sl-SI"/>
        </w:rPr>
      </w:pPr>
    </w:p>
    <w:p w:rsidR="00113B05" w:rsidRDefault="00915F99">
      <w:proofErr w:type="spellStart"/>
      <w:r>
        <w:t>Kapitalski</w:t>
      </w:r>
      <w:proofErr w:type="spellEnd"/>
      <w:r>
        <w:t xml:space="preserve"> </w:t>
      </w:r>
      <w:proofErr w:type="spellStart"/>
      <w:r>
        <w:t>izdatki</w:t>
      </w:r>
      <w:proofErr w:type="spellEnd"/>
      <w:r w:rsidR="004D18A7">
        <w:t xml:space="preserve"> (</w:t>
      </w:r>
      <w:proofErr w:type="spellStart"/>
      <w:proofErr w:type="gramStart"/>
      <w:r w:rsidR="004D18A7">
        <w:t>angl</w:t>
      </w:r>
      <w:proofErr w:type="gramEnd"/>
      <w:r w:rsidR="004D18A7">
        <w:t>.</w:t>
      </w:r>
      <w:proofErr w:type="spellEnd"/>
      <w:r w:rsidR="004D18A7">
        <w:t xml:space="preserve"> Capital expenditures) so </w:t>
      </w:r>
      <w:proofErr w:type="spellStart"/>
      <w:r w:rsidR="004D18A7">
        <w:t>močno</w:t>
      </w:r>
      <w:proofErr w:type="spellEnd"/>
      <w:r w:rsidR="004D18A7">
        <w:t xml:space="preserve"> </w:t>
      </w:r>
      <w:proofErr w:type="spellStart"/>
      <w:r w:rsidR="004D18A7">
        <w:t>povezani</w:t>
      </w:r>
      <w:proofErr w:type="spellEnd"/>
      <w:r w:rsidR="004D18A7">
        <w:t xml:space="preserve"> z </w:t>
      </w:r>
      <w:proofErr w:type="spellStart"/>
      <w:r w:rsidR="004D18A7">
        <w:t>denarnim</w:t>
      </w:r>
      <w:proofErr w:type="spellEnd"/>
      <w:r w:rsidR="004D18A7">
        <w:t xml:space="preserve"> </w:t>
      </w:r>
      <w:proofErr w:type="spellStart"/>
      <w:r w:rsidR="004D18A7">
        <w:t>tokom</w:t>
      </w:r>
      <w:proofErr w:type="spellEnd"/>
      <w:r w:rsidR="004D18A7">
        <w:t xml:space="preserve"> </w:t>
      </w:r>
      <w:proofErr w:type="spellStart"/>
      <w:r w:rsidR="004D18A7">
        <w:t>investicijskih</w:t>
      </w:r>
      <w:proofErr w:type="spellEnd"/>
      <w:r w:rsidR="004D18A7">
        <w:t xml:space="preserve"> </w:t>
      </w:r>
      <w:proofErr w:type="spellStart"/>
      <w:r w:rsidR="004D18A7">
        <w:t>dejavnosti</w:t>
      </w:r>
      <w:proofErr w:type="spellEnd"/>
      <w:r w:rsidR="004D18A7">
        <w:t xml:space="preserve">, </w:t>
      </w:r>
      <w:proofErr w:type="spellStart"/>
      <w:r w:rsidR="004D18A7">
        <w:t>kar</w:t>
      </w:r>
      <w:proofErr w:type="spellEnd"/>
      <w:r w:rsidR="004D18A7">
        <w:t xml:space="preserve"> </w:t>
      </w:r>
      <w:proofErr w:type="spellStart"/>
      <w:r w:rsidR="004D18A7">
        <w:t>vidimi</w:t>
      </w:r>
      <w:proofErr w:type="spellEnd"/>
      <w:r w:rsidR="004D18A7">
        <w:t xml:space="preserve"> </w:t>
      </w:r>
      <w:proofErr w:type="spellStart"/>
      <w:r w:rsidR="004D18A7">
        <w:t>tudi</w:t>
      </w:r>
      <w:proofErr w:type="spellEnd"/>
      <w:r w:rsidR="004D18A7">
        <w:t xml:space="preserve"> v </w:t>
      </w:r>
      <w:proofErr w:type="spellStart"/>
      <w:r w:rsidR="004D18A7">
        <w:t>primerjavi</w:t>
      </w:r>
      <w:proofErr w:type="spellEnd"/>
      <w:r w:rsidR="004D18A7">
        <w:t xml:space="preserve"> </w:t>
      </w:r>
      <w:proofErr w:type="spellStart"/>
      <w:r w:rsidR="004D18A7">
        <w:t>njunih</w:t>
      </w:r>
      <w:proofErr w:type="spellEnd"/>
      <w:r w:rsidR="004D18A7">
        <w:t xml:space="preserve"> </w:t>
      </w:r>
      <w:proofErr w:type="spellStart"/>
      <w:r w:rsidR="004D18A7">
        <w:t>grafov</w:t>
      </w:r>
      <w:proofErr w:type="spellEnd"/>
      <w:r w:rsidR="004D18A7">
        <w:t xml:space="preserve">. </w:t>
      </w:r>
      <w:proofErr w:type="spellStart"/>
      <w:r w:rsidR="004D18A7">
        <w:t>Visoka</w:t>
      </w:r>
      <w:proofErr w:type="spellEnd"/>
      <w:r w:rsidR="004D18A7">
        <w:t xml:space="preserve"> </w:t>
      </w:r>
      <w:proofErr w:type="spellStart"/>
      <w:r w:rsidR="004D18A7">
        <w:t>sta</w:t>
      </w:r>
      <w:proofErr w:type="spellEnd"/>
      <w:r w:rsidR="004D18A7">
        <w:t xml:space="preserve"> </w:t>
      </w:r>
      <w:proofErr w:type="spellStart"/>
      <w:r w:rsidR="004D18A7">
        <w:t>predvsem</w:t>
      </w:r>
      <w:proofErr w:type="spellEnd"/>
      <w:r w:rsidR="004D18A7">
        <w:t xml:space="preserve"> </w:t>
      </w:r>
      <w:proofErr w:type="spellStart"/>
      <w:r w:rsidR="004D18A7">
        <w:t>stolpca</w:t>
      </w:r>
      <w:proofErr w:type="spellEnd"/>
      <w:r w:rsidR="004D18A7">
        <w:t xml:space="preserve"> </w:t>
      </w:r>
      <w:proofErr w:type="spellStart"/>
      <w:r w:rsidR="004D18A7">
        <w:t>za</w:t>
      </w:r>
      <w:proofErr w:type="spellEnd"/>
      <w:r w:rsidR="004D18A7">
        <w:t xml:space="preserve"> </w:t>
      </w:r>
      <w:proofErr w:type="spellStart"/>
      <w:proofErr w:type="gramStart"/>
      <w:r w:rsidR="004D18A7">
        <w:t>leto</w:t>
      </w:r>
      <w:proofErr w:type="spellEnd"/>
      <w:proofErr w:type="gramEnd"/>
      <w:r w:rsidR="004D18A7">
        <w:t xml:space="preserve"> 2</w:t>
      </w:r>
      <w:r>
        <w:t xml:space="preserve">017 in 2018. V </w:t>
      </w:r>
      <w:proofErr w:type="spellStart"/>
      <w:r>
        <w:t>decembru</w:t>
      </w:r>
      <w:proofErr w:type="spellEnd"/>
      <w:r>
        <w:t xml:space="preserve"> </w:t>
      </w:r>
      <w:proofErr w:type="spellStart"/>
      <w:r>
        <w:t>leta</w:t>
      </w:r>
      <w:proofErr w:type="spellEnd"/>
      <w:r>
        <w:t xml:space="preserve"> 2018 se je </w:t>
      </w:r>
      <w:proofErr w:type="spellStart"/>
      <w:r>
        <w:t>začela</w:t>
      </w:r>
      <w:proofErr w:type="spellEnd"/>
      <w:r>
        <w:t xml:space="preserve"> </w:t>
      </w:r>
      <w:proofErr w:type="spellStart"/>
      <w:r>
        <w:t>gradnja</w:t>
      </w:r>
      <w:proofErr w:type="spellEnd"/>
      <w:r>
        <w:t xml:space="preserve"> </w:t>
      </w:r>
      <w:proofErr w:type="spellStart"/>
      <w:r>
        <w:t>tovarne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Kitajskem</w:t>
      </w:r>
      <w:proofErr w:type="spellEnd"/>
      <w:r>
        <w:t xml:space="preserve">, </w:t>
      </w:r>
      <w:proofErr w:type="spellStart"/>
      <w:r>
        <w:t>medtem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so v </w:t>
      </w:r>
      <w:proofErr w:type="spellStart"/>
      <w:r>
        <w:t>letu</w:t>
      </w:r>
      <w:proofErr w:type="spellEnd"/>
      <w:r>
        <w:t xml:space="preserve"> 2017 </w:t>
      </w:r>
      <w:proofErr w:type="spellStart"/>
      <w:r>
        <w:t>napovedali</w:t>
      </w:r>
      <w:proofErr w:type="spellEnd"/>
      <w:r>
        <w:t xml:space="preserve">, da </w:t>
      </w:r>
      <w:proofErr w:type="spellStart"/>
      <w:r>
        <w:t>bodo</w:t>
      </w:r>
      <w:proofErr w:type="spellEnd"/>
      <w:r>
        <w:t xml:space="preserve"> </w:t>
      </w:r>
      <w:proofErr w:type="spellStart"/>
      <w:r>
        <w:t>vložili</w:t>
      </w:r>
      <w:proofErr w:type="spellEnd"/>
      <w:r>
        <w:t xml:space="preserve"> 2,5 </w:t>
      </w:r>
      <w:proofErr w:type="spellStart"/>
      <w:r>
        <w:t>miljarde</w:t>
      </w:r>
      <w:proofErr w:type="spellEnd"/>
      <w:r>
        <w:t xml:space="preserve"> </w:t>
      </w:r>
      <w:proofErr w:type="spellStart"/>
      <w:r>
        <w:t>dolarjev</w:t>
      </w:r>
      <w:proofErr w:type="spellEnd"/>
      <w:r>
        <w:t xml:space="preserve"> v </w:t>
      </w:r>
      <w:proofErr w:type="spellStart"/>
      <w:r>
        <w:t>kapitalske</w:t>
      </w:r>
      <w:proofErr w:type="spellEnd"/>
      <w:r>
        <w:t xml:space="preserve"> </w:t>
      </w:r>
      <w:proofErr w:type="spellStart"/>
      <w:r>
        <w:t>izdatke</w:t>
      </w:r>
      <w:proofErr w:type="spellEnd"/>
      <w:r>
        <w:t xml:space="preserve">. </w:t>
      </w:r>
      <w:proofErr w:type="spellStart"/>
      <w:r>
        <w:t>Izdatki</w:t>
      </w:r>
      <w:proofErr w:type="spellEnd"/>
      <w:r>
        <w:t xml:space="preserve"> so </w:t>
      </w:r>
      <w:proofErr w:type="spellStart"/>
      <w:r>
        <w:t>bili</w:t>
      </w:r>
      <w:proofErr w:type="spellEnd"/>
      <w:r>
        <w:t xml:space="preserve"> </w:t>
      </w:r>
      <w:proofErr w:type="spellStart"/>
      <w:r>
        <w:t>porabljeni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izgradnjo</w:t>
      </w:r>
      <w:proofErr w:type="spellEnd"/>
      <w:r>
        <w:t xml:space="preserve"> </w:t>
      </w:r>
      <w:proofErr w:type="spellStart"/>
      <w:r>
        <w:t>proizvodnih</w:t>
      </w:r>
      <w:proofErr w:type="spellEnd"/>
      <w:r>
        <w:t xml:space="preserve"> </w:t>
      </w:r>
      <w:proofErr w:type="spellStart"/>
      <w:r>
        <w:t>zmogljivosti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3 v </w:t>
      </w:r>
      <w:proofErr w:type="spellStart"/>
      <w:r>
        <w:t>tovarni</w:t>
      </w:r>
      <w:proofErr w:type="spellEnd"/>
      <w:r>
        <w:t xml:space="preserve"> </w:t>
      </w:r>
      <w:proofErr w:type="spellStart"/>
      <w:r>
        <w:t>vozil</w:t>
      </w:r>
      <w:proofErr w:type="spellEnd"/>
      <w:r>
        <w:t xml:space="preserve"> v </w:t>
      </w:r>
      <w:proofErr w:type="spellStart"/>
      <w:r>
        <w:t>Kaliforniji</w:t>
      </w:r>
      <w:proofErr w:type="spellEnd"/>
      <w:r>
        <w:t xml:space="preserve"> in </w:t>
      </w:r>
      <w:proofErr w:type="spellStart"/>
      <w:r>
        <w:t>tovarni</w:t>
      </w:r>
      <w:proofErr w:type="spellEnd"/>
      <w:r>
        <w:t xml:space="preserve"> </w:t>
      </w:r>
      <w:proofErr w:type="spellStart"/>
      <w:r>
        <w:t>baterij</w:t>
      </w:r>
      <w:proofErr w:type="spellEnd"/>
      <w:r>
        <w:t xml:space="preserve"> v </w:t>
      </w:r>
      <w:proofErr w:type="spellStart"/>
      <w:r>
        <w:t>Nevadi</w:t>
      </w:r>
      <w:proofErr w:type="spellEnd"/>
      <w:r>
        <w:t xml:space="preserve">. </w:t>
      </w:r>
      <w:proofErr w:type="spellStart"/>
      <w:r>
        <w:t>Zato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</w:t>
      </w:r>
      <w:proofErr w:type="spellStart"/>
      <w:r>
        <w:t>bili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leti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pomembni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področju</w:t>
      </w:r>
      <w:proofErr w:type="spellEnd"/>
      <w:r>
        <w:t xml:space="preserve"> </w:t>
      </w:r>
      <w:proofErr w:type="spellStart"/>
      <w:r>
        <w:t>kapitalskih</w:t>
      </w:r>
      <w:proofErr w:type="spellEnd"/>
      <w:r>
        <w:t xml:space="preserve"> </w:t>
      </w:r>
      <w:proofErr w:type="spellStart"/>
      <w:r>
        <w:t>izdatkov</w:t>
      </w:r>
      <w:proofErr w:type="spellEnd"/>
      <w:r>
        <w:t xml:space="preserve">. V </w:t>
      </w:r>
      <w:proofErr w:type="spellStart"/>
      <w:r>
        <w:t>letu</w:t>
      </w:r>
      <w:proofErr w:type="spellEnd"/>
      <w:r>
        <w:t xml:space="preserve"> 2020 pa </w:t>
      </w:r>
      <w:proofErr w:type="spellStart"/>
      <w:r>
        <w:t>si</w:t>
      </w:r>
      <w:proofErr w:type="spellEnd"/>
      <w:r>
        <w:t xml:space="preserve"> Tesla </w:t>
      </w:r>
      <w:proofErr w:type="spellStart"/>
      <w:r>
        <w:t>prizadeva</w:t>
      </w:r>
      <w:proofErr w:type="spellEnd"/>
      <w:r>
        <w:t xml:space="preserve"> </w:t>
      </w:r>
      <w:proofErr w:type="spellStart"/>
      <w:r>
        <w:t>i</w:t>
      </w:r>
      <w:r w:rsidR="00FF299F">
        <w:t>z</w:t>
      </w:r>
      <w:r>
        <w:t>gradnjo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megatovarne</w:t>
      </w:r>
      <w:proofErr w:type="spellEnd"/>
      <w:r>
        <w:t xml:space="preserve"> v </w:t>
      </w:r>
      <w:proofErr w:type="spellStart"/>
      <w:r>
        <w:t>Nemčiji</w:t>
      </w:r>
      <w:proofErr w:type="spellEnd"/>
      <w:r>
        <w:t xml:space="preserve">, </w:t>
      </w:r>
      <w:proofErr w:type="spellStart"/>
      <w:r>
        <w:t>natančneje</w:t>
      </w:r>
      <w:proofErr w:type="spellEnd"/>
      <w:r>
        <w:t xml:space="preserve"> v </w:t>
      </w:r>
      <w:proofErr w:type="spellStart"/>
      <w:r>
        <w:t>Berlinu</w:t>
      </w:r>
      <w:proofErr w:type="spellEnd"/>
      <w:r>
        <w:t xml:space="preserve">, </w:t>
      </w:r>
      <w:proofErr w:type="spellStart"/>
      <w:r>
        <w:t>kjer</w:t>
      </w:r>
      <w:proofErr w:type="spellEnd"/>
      <w:r w:rsidR="00FF299F">
        <w:t xml:space="preserve"> </w:t>
      </w:r>
      <w:proofErr w:type="spellStart"/>
      <w:r w:rsidR="00FF299F">
        <w:t>naj</w:t>
      </w:r>
      <w:proofErr w:type="spellEnd"/>
      <w:r w:rsidR="00FF299F">
        <w:t xml:space="preserve"> bi </w:t>
      </w:r>
      <w:proofErr w:type="spellStart"/>
      <w:r w:rsidR="00FF299F">
        <w:t>izdelovali</w:t>
      </w:r>
      <w:proofErr w:type="spellEnd"/>
      <w:r w:rsidR="00FF299F">
        <w:t xml:space="preserve"> </w:t>
      </w:r>
      <w:proofErr w:type="spellStart"/>
      <w:r w:rsidR="00FF299F">
        <w:t>baterije</w:t>
      </w:r>
      <w:proofErr w:type="spellEnd"/>
      <w:r w:rsidR="00FF299F">
        <w:t xml:space="preserve"> in </w:t>
      </w:r>
      <w:proofErr w:type="spellStart"/>
      <w:r w:rsidR="00FF299F">
        <w:t>pogonske</w:t>
      </w:r>
      <w:proofErr w:type="spellEnd"/>
      <w:r w:rsidR="00FF299F">
        <w:t xml:space="preserve"> </w:t>
      </w:r>
      <w:proofErr w:type="spellStart"/>
      <w:r w:rsidR="00FF299F">
        <w:t>sklope</w:t>
      </w:r>
      <w:proofErr w:type="spellEnd"/>
      <w:r w:rsidR="00FF299F">
        <w:t xml:space="preserve">. </w:t>
      </w:r>
      <w:proofErr w:type="spellStart"/>
      <w:r w:rsidR="00FF299F">
        <w:t>Tako</w:t>
      </w:r>
      <w:proofErr w:type="spellEnd"/>
      <w:r w:rsidR="00FF299F">
        <w:t xml:space="preserve"> </w:t>
      </w:r>
      <w:proofErr w:type="spellStart"/>
      <w:r w:rsidR="00FF299F">
        <w:t>lahko</w:t>
      </w:r>
      <w:proofErr w:type="spellEnd"/>
      <w:r w:rsidR="00FF299F">
        <w:t xml:space="preserve"> </w:t>
      </w:r>
      <w:proofErr w:type="spellStart"/>
      <w:r w:rsidR="00FF299F">
        <w:t>predvidevamo</w:t>
      </w:r>
      <w:proofErr w:type="spellEnd"/>
      <w:r w:rsidR="00FF299F">
        <w:t xml:space="preserve">, da </w:t>
      </w:r>
      <w:proofErr w:type="spellStart"/>
      <w:r w:rsidR="00FF299F">
        <w:t>bodo</w:t>
      </w:r>
      <w:proofErr w:type="spellEnd"/>
      <w:r w:rsidR="00FF299F">
        <w:t xml:space="preserve"> </w:t>
      </w:r>
      <w:proofErr w:type="spellStart"/>
      <w:r w:rsidR="00FF299F">
        <w:t>kapitalski</w:t>
      </w:r>
      <w:proofErr w:type="spellEnd"/>
      <w:r w:rsidR="00FF299F">
        <w:t xml:space="preserve"> </w:t>
      </w:r>
      <w:proofErr w:type="spellStart"/>
      <w:r w:rsidR="00FF299F">
        <w:t>izdatki</w:t>
      </w:r>
      <w:proofErr w:type="spellEnd"/>
      <w:r w:rsidR="00FF299F">
        <w:t xml:space="preserve"> </w:t>
      </w:r>
      <w:proofErr w:type="spellStart"/>
      <w:r w:rsidR="00FF299F">
        <w:t>za</w:t>
      </w:r>
      <w:proofErr w:type="spellEnd"/>
      <w:r w:rsidR="00FF299F">
        <w:t xml:space="preserve"> </w:t>
      </w:r>
      <w:proofErr w:type="spellStart"/>
      <w:proofErr w:type="gramStart"/>
      <w:r w:rsidR="00FF299F">
        <w:t>leto</w:t>
      </w:r>
      <w:proofErr w:type="spellEnd"/>
      <w:proofErr w:type="gramEnd"/>
      <w:r w:rsidR="00FF299F">
        <w:t xml:space="preserve"> 2020 </w:t>
      </w:r>
      <w:proofErr w:type="spellStart"/>
      <w:r w:rsidR="00FF299F">
        <w:t>podobni</w:t>
      </w:r>
      <w:proofErr w:type="spellEnd"/>
      <w:r w:rsidR="00FF299F">
        <w:t xml:space="preserve"> </w:t>
      </w:r>
      <w:proofErr w:type="spellStart"/>
      <w:r w:rsidR="00FF299F">
        <w:t>kot</w:t>
      </w:r>
      <w:proofErr w:type="spellEnd"/>
      <w:r w:rsidR="00FF299F">
        <w:t xml:space="preserve"> v </w:t>
      </w:r>
      <w:proofErr w:type="spellStart"/>
      <w:r w:rsidR="00FF299F">
        <w:t>letih</w:t>
      </w:r>
      <w:proofErr w:type="spellEnd"/>
      <w:r w:rsidR="00FF299F">
        <w:t xml:space="preserve"> 2017 in 2018. </w:t>
      </w:r>
      <w:r>
        <w:t xml:space="preserve"> </w:t>
      </w:r>
      <w:r w:rsidR="00CD780C">
        <w:t xml:space="preserve">Ker pa </w:t>
      </w:r>
      <w:proofErr w:type="spellStart"/>
      <w:r w:rsidR="00CD780C">
        <w:t>si</w:t>
      </w:r>
      <w:proofErr w:type="spellEnd"/>
      <w:r w:rsidR="00CD780C">
        <w:t xml:space="preserve"> Tesla </w:t>
      </w:r>
      <w:proofErr w:type="spellStart"/>
      <w:r w:rsidR="00CD780C">
        <w:t>močno</w:t>
      </w:r>
      <w:proofErr w:type="spellEnd"/>
      <w:r w:rsidR="00CD780C">
        <w:t xml:space="preserve"> </w:t>
      </w:r>
      <w:proofErr w:type="spellStart"/>
      <w:r w:rsidR="00CD780C">
        <w:t>prizadeva</w:t>
      </w:r>
      <w:proofErr w:type="spellEnd"/>
      <w:r w:rsidR="00CD780C">
        <w:t xml:space="preserve"> </w:t>
      </w:r>
      <w:proofErr w:type="spellStart"/>
      <w:r w:rsidR="00CD780C">
        <w:t>za</w:t>
      </w:r>
      <w:proofErr w:type="spellEnd"/>
      <w:r w:rsidR="00CD780C">
        <w:t xml:space="preserve"> </w:t>
      </w:r>
      <w:proofErr w:type="spellStart"/>
      <w:r w:rsidR="00CD780C">
        <w:t>razvoj</w:t>
      </w:r>
      <w:proofErr w:type="spellEnd"/>
      <w:r w:rsidR="00CD780C">
        <w:t xml:space="preserve"> </w:t>
      </w:r>
      <w:proofErr w:type="spellStart"/>
      <w:proofErr w:type="gramStart"/>
      <w:r w:rsidR="00CD780C">
        <w:t>na</w:t>
      </w:r>
      <w:proofErr w:type="spellEnd"/>
      <w:proofErr w:type="gramEnd"/>
      <w:r w:rsidR="00CD780C">
        <w:t xml:space="preserve"> </w:t>
      </w:r>
      <w:proofErr w:type="spellStart"/>
      <w:r w:rsidR="00CD780C">
        <w:t>področju</w:t>
      </w:r>
      <w:proofErr w:type="spellEnd"/>
      <w:r w:rsidR="00CD780C">
        <w:t xml:space="preserve"> </w:t>
      </w:r>
      <w:proofErr w:type="spellStart"/>
      <w:r w:rsidR="00CD780C">
        <w:t>električnih</w:t>
      </w:r>
      <w:proofErr w:type="spellEnd"/>
      <w:r w:rsidR="00CD780C">
        <w:t xml:space="preserve"> </w:t>
      </w:r>
      <w:proofErr w:type="spellStart"/>
      <w:r w:rsidR="00CD780C">
        <w:t>avtomobilov</w:t>
      </w:r>
      <w:proofErr w:type="spellEnd"/>
      <w:r w:rsidR="00CD780C">
        <w:t xml:space="preserve">, </w:t>
      </w:r>
      <w:proofErr w:type="spellStart"/>
      <w:r w:rsidR="00CD780C">
        <w:t>lahko</w:t>
      </w:r>
      <w:proofErr w:type="spellEnd"/>
      <w:r w:rsidR="00CD780C">
        <w:t xml:space="preserve"> v </w:t>
      </w:r>
      <w:proofErr w:type="spellStart"/>
      <w:r w:rsidR="00CD780C">
        <w:t>prihodnosti</w:t>
      </w:r>
      <w:proofErr w:type="spellEnd"/>
      <w:r w:rsidR="00CD780C">
        <w:t xml:space="preserve"> </w:t>
      </w:r>
      <w:proofErr w:type="spellStart"/>
      <w:r w:rsidR="00CD780C">
        <w:t>predvidevamo</w:t>
      </w:r>
      <w:proofErr w:type="spellEnd"/>
      <w:r w:rsidR="00CD780C">
        <w:t xml:space="preserve"> </w:t>
      </w:r>
      <w:proofErr w:type="spellStart"/>
      <w:r w:rsidR="00CD780C">
        <w:t>rast</w:t>
      </w:r>
      <w:proofErr w:type="spellEnd"/>
      <w:r w:rsidR="00CD780C">
        <w:t xml:space="preserve"> </w:t>
      </w:r>
      <w:proofErr w:type="spellStart"/>
      <w:r w:rsidR="00CD780C">
        <w:t>kapitalskih</w:t>
      </w:r>
      <w:proofErr w:type="spellEnd"/>
      <w:r w:rsidR="00CD780C">
        <w:t xml:space="preserve"> </w:t>
      </w:r>
      <w:proofErr w:type="spellStart"/>
      <w:r w:rsidR="00CD780C">
        <w:t>izdatkov</w:t>
      </w:r>
      <w:proofErr w:type="spellEnd"/>
      <w:r w:rsidR="00FC18BD">
        <w:t>.</w:t>
      </w:r>
    </w:p>
    <w:p w:rsidR="00113B05" w:rsidRDefault="00113B05"/>
    <w:p w:rsidR="00113B05" w:rsidRDefault="00113B05"/>
    <w:p w:rsidR="00113B05" w:rsidRDefault="00113B05"/>
    <w:p w:rsidR="00113B05" w:rsidRDefault="00C9657D">
      <w:bookmarkStart w:id="0" w:name="_GoBack"/>
      <w:r>
        <w:rPr>
          <w:noProof/>
          <w:lang w:val="sl-SI" w:eastAsia="sl-SI"/>
        </w:rPr>
        <w:lastRenderedPageBreak/>
        <w:drawing>
          <wp:inline distT="0" distB="0" distL="0" distR="0" wp14:anchorId="56A514A9" wp14:editId="6BEBE321">
            <wp:extent cx="6162675" cy="3318510"/>
            <wp:effectExtent l="0" t="0" r="9525" b="15240"/>
            <wp:docPr id="5" name="Grafikon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p w:rsidR="00113B05" w:rsidRDefault="00113B05"/>
    <w:p w:rsidR="00113B05" w:rsidRDefault="00113B05"/>
    <w:p w:rsidR="00113B05" w:rsidRDefault="00113B05"/>
    <w:p w:rsidR="0031080E" w:rsidRPr="002A026A" w:rsidRDefault="0031080E"/>
    <w:p w:rsidR="000C4C0C" w:rsidRDefault="000C4C0C"/>
    <w:p w:rsidR="00E85C1A" w:rsidRDefault="00C9657D">
      <w:hyperlink r:id="rId7" w:history="1">
        <w:r w:rsidR="00E85C1A">
          <w:rPr>
            <w:rStyle w:val="Hiperpovezava"/>
          </w:rPr>
          <w:t>https://www.fool.com/investing/2020/02/19/where-will-tesla-be-in-5-years.aspx</w:t>
        </w:r>
      </w:hyperlink>
      <w:r w:rsidR="00E85C1A">
        <w:t xml:space="preserve"> (24.4.2020)</w:t>
      </w:r>
    </w:p>
    <w:p w:rsidR="00915F99" w:rsidRPr="000C4C0C" w:rsidRDefault="00C9657D">
      <w:hyperlink r:id="rId8" w:history="1">
        <w:r w:rsidR="00915F99">
          <w:rPr>
            <w:rStyle w:val="Hiperpovezava"/>
          </w:rPr>
          <w:t>https://www.fool.com/investing/2017/08/23/tesla-incs-capital-expenditures-are-soaring.aspx</w:t>
        </w:r>
      </w:hyperlink>
      <w:r w:rsidR="00915F99">
        <w:t xml:space="preserve"> (24.4.2020)</w:t>
      </w:r>
    </w:p>
    <w:sectPr w:rsidR="00915F99" w:rsidRPr="000C4C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C0C"/>
    <w:rsid w:val="000C4513"/>
    <w:rsid w:val="000C4C0C"/>
    <w:rsid w:val="00113B05"/>
    <w:rsid w:val="001D37F3"/>
    <w:rsid w:val="002308CE"/>
    <w:rsid w:val="002A026A"/>
    <w:rsid w:val="0031080E"/>
    <w:rsid w:val="003F0903"/>
    <w:rsid w:val="004D18A7"/>
    <w:rsid w:val="006269AD"/>
    <w:rsid w:val="006A5FA0"/>
    <w:rsid w:val="007240E5"/>
    <w:rsid w:val="00915F99"/>
    <w:rsid w:val="00956C5A"/>
    <w:rsid w:val="009F0847"/>
    <w:rsid w:val="00C91452"/>
    <w:rsid w:val="00C9657D"/>
    <w:rsid w:val="00CD780C"/>
    <w:rsid w:val="00DA4EBE"/>
    <w:rsid w:val="00E85C1A"/>
    <w:rsid w:val="00FC18BD"/>
    <w:rsid w:val="00FC514E"/>
    <w:rsid w:val="00FF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9C25D7-9AB9-4089-A075-C5AD8A82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lang w:val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semiHidden/>
    <w:unhideWhenUsed/>
    <w:rsid w:val="00E85C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0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ol.com/investing/2017/08/23/tesla-incs-capital-expenditures-are-soaring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ool.com/investing/2020/02/19/where-will-tesla-be-in-5-years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porabnik\Desktop\Zveze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l-S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36526469888884511"/>
          <c:y val="2.28038869315053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'Investicije Tesla stran'!$A$15</c:f>
              <c:strCache>
                <c:ptCount val="1"/>
                <c:pt idx="0">
                  <c:v>Stroški  za razvoj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'Investicije Tesla stran'!$B$12:$I$12</c:f>
              <c:numCache>
                <c:formatCode>0</c:formatCode>
                <c:ptCount val="8"/>
                <c:pt idx="0">
                  <c:v>2019</c:v>
                </c:pt>
                <c:pt idx="1">
                  <c:v>2018</c:v>
                </c:pt>
                <c:pt idx="2">
                  <c:v>2017</c:v>
                </c:pt>
                <c:pt idx="3">
                  <c:v>2016</c:v>
                </c:pt>
                <c:pt idx="4">
                  <c:v>2015</c:v>
                </c:pt>
                <c:pt idx="5">
                  <c:v>2014</c:v>
                </c:pt>
                <c:pt idx="6">
                  <c:v>2013</c:v>
                </c:pt>
                <c:pt idx="7">
                  <c:v>2012</c:v>
                </c:pt>
              </c:numCache>
            </c:numRef>
          </c:cat>
          <c:val>
            <c:numRef>
              <c:f>'Investicije Tesla stran'!$B$15:$I$15</c:f>
              <c:numCache>
                <c:formatCode>0</c:formatCode>
                <c:ptCount val="8"/>
                <c:pt idx="0">
                  <c:v>1343072000</c:v>
                </c:pt>
                <c:pt idx="1">
                  <c:v>1460370000</c:v>
                </c:pt>
                <c:pt idx="2">
                  <c:v>1378073000</c:v>
                </c:pt>
                <c:pt idx="3">
                  <c:v>834408000</c:v>
                </c:pt>
                <c:pt idx="4">
                  <c:v>717900000</c:v>
                </c:pt>
                <c:pt idx="5">
                  <c:v>464700000</c:v>
                </c:pt>
                <c:pt idx="6">
                  <c:v>231976000</c:v>
                </c:pt>
                <c:pt idx="7">
                  <c:v>273978000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99353344"/>
        <c:axId val="299354520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'Investicije Tesla stran'!$A$13</c15:sqref>
                        </c15:formulaRef>
                      </c:ext>
                    </c:extLst>
                    <c:strCache>
                      <c:ptCount val="1"/>
                      <c:pt idx="0">
                        <c:v>Denarni tok iz investicij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'Investicije Tesla stran'!$B$12:$I$12</c15:sqref>
                        </c15:formulaRef>
                      </c:ext>
                    </c:extLst>
                    <c:numCache>
                      <c:formatCode>0</c:formatCode>
                      <c:ptCount val="8"/>
                      <c:pt idx="0">
                        <c:v>2019</c:v>
                      </c:pt>
                      <c:pt idx="1">
                        <c:v>2018</c:v>
                      </c:pt>
                      <c:pt idx="2">
                        <c:v>2017</c:v>
                      </c:pt>
                      <c:pt idx="3">
                        <c:v>2016</c:v>
                      </c:pt>
                      <c:pt idx="4">
                        <c:v>2015</c:v>
                      </c:pt>
                      <c:pt idx="5">
                        <c:v>2014</c:v>
                      </c:pt>
                      <c:pt idx="6">
                        <c:v>2013</c:v>
                      </c:pt>
                      <c:pt idx="7">
                        <c:v>2012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'Investicije Tesla stran'!$B$13:$I$13</c15:sqref>
                        </c15:formulaRef>
                      </c:ext>
                    </c:extLst>
                    <c:numCache>
                      <c:formatCode>0</c:formatCode>
                      <c:ptCount val="8"/>
                      <c:pt idx="0">
                        <c:v>1436388000</c:v>
                      </c:pt>
                      <c:pt idx="1">
                        <c:v>2337428000</c:v>
                      </c:pt>
                      <c:pt idx="2">
                        <c:v>4418967000</c:v>
                      </c:pt>
                      <c:pt idx="3">
                        <c:v>141643000</c:v>
                      </c:pt>
                      <c:pt idx="4">
                        <c:v>1673551000</c:v>
                      </c:pt>
                      <c:pt idx="5">
                        <c:v>995664000</c:v>
                      </c:pt>
                      <c:pt idx="6">
                        <c:v>249417000</c:v>
                      </c:pt>
                      <c:pt idx="7">
                        <c:v>238151000</c:v>
                      </c:pt>
                    </c:numCache>
                  </c:numRef>
                </c:val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'Investicije Tesla stran'!$A$16</c15:sqref>
                        </c15:formulaRef>
                      </c:ext>
                    </c:extLst>
                    <c:strCache>
                      <c:ptCount val="1"/>
                      <c:pt idx="0">
                        <c:v>Celotni stroški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'Investicije Tesla stran'!$B$12:$I$12</c15:sqref>
                        </c15:formulaRef>
                      </c:ext>
                    </c:extLst>
                    <c:numCache>
                      <c:formatCode>0</c:formatCode>
                      <c:ptCount val="8"/>
                      <c:pt idx="0">
                        <c:v>2019</c:v>
                      </c:pt>
                      <c:pt idx="1">
                        <c:v>2018</c:v>
                      </c:pt>
                      <c:pt idx="2">
                        <c:v>2017</c:v>
                      </c:pt>
                      <c:pt idx="3">
                        <c:v>2016</c:v>
                      </c:pt>
                      <c:pt idx="4">
                        <c:v>2015</c:v>
                      </c:pt>
                      <c:pt idx="5">
                        <c:v>2014</c:v>
                      </c:pt>
                      <c:pt idx="6">
                        <c:v>2013</c:v>
                      </c:pt>
                      <c:pt idx="7">
                        <c:v>2012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'Investicije Tesla stran'!$B$16:$I$16</c15:sqref>
                        </c15:formulaRef>
                      </c:ext>
                    </c:extLst>
                    <c:numCache>
                      <c:formatCode>0</c:formatCode>
                      <c:ptCount val="8"/>
                      <c:pt idx="0">
                        <c:v>4138078000</c:v>
                      </c:pt>
                      <c:pt idx="1">
                        <c:v>4430094000</c:v>
                      </c:pt>
                      <c:pt idx="2">
                        <c:v>3854573000</c:v>
                      </c:pt>
                      <c:pt idx="3">
                        <c:v>2266597000</c:v>
                      </c:pt>
                      <c:pt idx="4">
                        <c:v>1640132000</c:v>
                      </c:pt>
                      <c:pt idx="5">
                        <c:v>1068360000</c:v>
                      </c:pt>
                      <c:pt idx="6">
                        <c:v>517545000</c:v>
                      </c:pt>
                      <c:pt idx="7">
                        <c:v>424350000</c:v>
                      </c:pt>
                    </c:numCache>
                  </c:numRef>
                </c:val>
              </c15:ser>
            </c15:filteredBarSeries>
            <c15:filteredBa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'Investicije Tesla stran'!$A$17</c15:sqref>
                        </c15:formulaRef>
                      </c:ext>
                    </c:extLst>
                    <c:strCache>
                      <c:ptCount val="1"/>
                      <c:pt idx="0">
                        <c:v>%stroškov glede na celotne stroške</c:v>
                      </c:pt>
                    </c:strCache>
                  </c:strRef>
                </c:tx>
                <c:spPr>
                  <a:solidFill>
                    <a:schemeClr val="accent4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'Investicije Tesla stran'!$B$12:$I$12</c15:sqref>
                        </c15:formulaRef>
                      </c:ext>
                    </c:extLst>
                    <c:numCache>
                      <c:formatCode>0</c:formatCode>
                      <c:ptCount val="8"/>
                      <c:pt idx="0">
                        <c:v>2019</c:v>
                      </c:pt>
                      <c:pt idx="1">
                        <c:v>2018</c:v>
                      </c:pt>
                      <c:pt idx="2">
                        <c:v>2017</c:v>
                      </c:pt>
                      <c:pt idx="3">
                        <c:v>2016</c:v>
                      </c:pt>
                      <c:pt idx="4">
                        <c:v>2015</c:v>
                      </c:pt>
                      <c:pt idx="5">
                        <c:v>2014</c:v>
                      </c:pt>
                      <c:pt idx="6">
                        <c:v>2013</c:v>
                      </c:pt>
                      <c:pt idx="7">
                        <c:v>2012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'Investicije Tesla stran'!$B$17:$I$17</c15:sqref>
                        </c15:formulaRef>
                      </c:ext>
                    </c:extLst>
                    <c:numCache>
                      <c:formatCode>0.00%</c:formatCode>
                      <c:ptCount val="8"/>
                      <c:pt idx="0">
                        <c:v>0.32456420589462065</c:v>
                      </c:pt>
                      <c:pt idx="1">
                        <c:v>0.32964763275903403</c:v>
                      </c:pt>
                      <c:pt idx="2">
                        <c:v>0.35751638378621964</c:v>
                      </c:pt>
                      <c:pt idx="3">
                        <c:v>0.3681324911309774</c:v>
                      </c:pt>
                      <c:pt idx="4">
                        <c:v>0.43770867222882059</c:v>
                      </c:pt>
                      <c:pt idx="5">
                        <c:v>0.43496574188475795</c:v>
                      </c:pt>
                      <c:pt idx="6">
                        <c:v>0.44822382594750215</c:v>
                      </c:pt>
                      <c:pt idx="7">
                        <c:v>0.64564156945917284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299353344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299354520"/>
        <c:crosses val="autoZero"/>
        <c:auto val="1"/>
        <c:lblAlgn val="ctr"/>
        <c:lblOffset val="100"/>
        <c:noMultiLvlLbl val="0"/>
      </c:catAx>
      <c:valAx>
        <c:axId val="299354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299353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l-SI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l-S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Denarni tok iz investicij</a:t>
            </a:r>
          </a:p>
        </c:rich>
      </c:tx>
      <c:layout>
        <c:manualLayout>
          <c:xMode val="edge"/>
          <c:yMode val="edge"/>
          <c:x val="0.35294452164140894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title>
    <c:autoTitleDeleted val="0"/>
    <c:plotArea>
      <c:layout/>
      <c:barChart>
        <c:barDir val="col"/>
        <c:grouping val="stacked"/>
        <c:varyColors val="0"/>
        <c:ser>
          <c:idx val="1"/>
          <c:order val="1"/>
          <c:tx>
            <c:strRef>
              <c:f>'Investicije Tesla stran'!$G$38</c:f>
              <c:strCache>
                <c:ptCount val="1"/>
                <c:pt idx="0">
                  <c:v>Denarni tok iz investicij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'Investicije Tesla stran'!$H$37:$N$37</c:f>
              <c:numCache>
                <c:formatCode>0</c:formatCode>
                <c:ptCount val="7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  <c:pt idx="5">
                  <c:v>2021</c:v>
                </c:pt>
                <c:pt idx="6">
                  <c:v>2022</c:v>
                </c:pt>
              </c:numCache>
            </c:numRef>
          </c:cat>
          <c:val>
            <c:numRef>
              <c:f>'Investicije Tesla stran'!$H$38:$N$38</c:f>
              <c:numCache>
                <c:formatCode>0</c:formatCode>
                <c:ptCount val="7"/>
                <c:pt idx="0">
                  <c:v>141643000</c:v>
                </c:pt>
                <c:pt idx="1">
                  <c:v>4418967000</c:v>
                </c:pt>
                <c:pt idx="2">
                  <c:v>2337428000</c:v>
                </c:pt>
                <c:pt idx="3">
                  <c:v>1436388000</c:v>
                </c:pt>
              </c:numCache>
            </c:numRef>
          </c:val>
        </c:ser>
        <c:ser>
          <c:idx val="2"/>
          <c:order val="2"/>
          <c:tx>
            <c:strRef>
              <c:f>'Investicije Tesla stran'!$G$39</c:f>
              <c:strCache>
                <c:ptCount val="1"/>
                <c:pt idx="0">
                  <c:v>Pročakovani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'Investicije Tesla stran'!$H$37:$N$37</c:f>
              <c:numCache>
                <c:formatCode>0</c:formatCode>
                <c:ptCount val="7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  <c:pt idx="5">
                  <c:v>2021</c:v>
                </c:pt>
                <c:pt idx="6">
                  <c:v>2022</c:v>
                </c:pt>
              </c:numCache>
            </c:numRef>
          </c:cat>
          <c:val>
            <c:numRef>
              <c:f>'Investicije Tesla stran'!$H$39:$N$39</c:f>
              <c:numCache>
                <c:formatCode>General</c:formatCode>
                <c:ptCount val="7"/>
                <c:pt idx="4" formatCode="0">
                  <c:v>2534280500</c:v>
                </c:pt>
                <c:pt idx="5" formatCode="0">
                  <c:v>2714550100</c:v>
                </c:pt>
                <c:pt idx="6" formatCode="0">
                  <c:v>2894819700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99355304"/>
        <c:axId val="262910672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'Investicije Tesla stran'!$G$37</c15:sqref>
                        </c15:formulaRef>
                      </c:ext>
                    </c:extLst>
                    <c:strCache>
                      <c:ptCount val="1"/>
                      <c:pt idx="0">
                        <c:v>Leto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'Investicije Tesla stran'!$H$37:$N$37</c15:sqref>
                        </c15:formulaRef>
                      </c:ext>
                    </c:extLst>
                    <c:numCache>
                      <c:formatCode>0</c:formatCode>
                      <c:ptCount val="7"/>
                      <c:pt idx="0">
                        <c:v>2016</c:v>
                      </c:pt>
                      <c:pt idx="1">
                        <c:v>2017</c:v>
                      </c:pt>
                      <c:pt idx="2">
                        <c:v>2018</c:v>
                      </c:pt>
                      <c:pt idx="3">
                        <c:v>2019</c:v>
                      </c:pt>
                      <c:pt idx="4">
                        <c:v>2020</c:v>
                      </c:pt>
                      <c:pt idx="5">
                        <c:v>2021</c:v>
                      </c:pt>
                      <c:pt idx="6">
                        <c:v>2022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'Investicije Tesla stran'!$H$37:$N$37</c15:sqref>
                        </c15:formulaRef>
                      </c:ext>
                    </c:extLst>
                    <c:numCache>
                      <c:formatCode>0</c:formatCode>
                      <c:ptCount val="7"/>
                      <c:pt idx="0">
                        <c:v>2016</c:v>
                      </c:pt>
                      <c:pt idx="1">
                        <c:v>2017</c:v>
                      </c:pt>
                      <c:pt idx="2">
                        <c:v>2018</c:v>
                      </c:pt>
                      <c:pt idx="3">
                        <c:v>2019</c:v>
                      </c:pt>
                      <c:pt idx="4">
                        <c:v>2020</c:v>
                      </c:pt>
                      <c:pt idx="5">
                        <c:v>2021</c:v>
                      </c:pt>
                      <c:pt idx="6">
                        <c:v>2022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299355304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262910672"/>
        <c:crosses val="autoZero"/>
        <c:auto val="1"/>
        <c:lblAlgn val="ctr"/>
        <c:lblOffset val="100"/>
        <c:noMultiLvlLbl val="0"/>
      </c:catAx>
      <c:valAx>
        <c:axId val="262910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299355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l-SI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l-S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Kapitalni izdatki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title>
    <c:autoTitleDeleted val="0"/>
    <c:plotArea>
      <c:layout/>
      <c:barChart>
        <c:barDir val="col"/>
        <c:grouping val="stacked"/>
        <c:varyColors val="0"/>
        <c:ser>
          <c:idx val="1"/>
          <c:order val="1"/>
          <c:tx>
            <c:strRef>
              <c:f>'Investicije Tesla stran'!$E$59</c:f>
              <c:strCache>
                <c:ptCount val="1"/>
                <c:pt idx="0">
                  <c:v>Capital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'Investicije Tesla stran'!$F$58:$P$58</c:f>
              <c:numCache>
                <c:formatCode>0</c:formatCode>
                <c:ptCount val="11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  <c:pt idx="6">
                  <c:v>2018</c:v>
                </c:pt>
                <c:pt idx="7">
                  <c:v>2019</c:v>
                </c:pt>
                <c:pt idx="8">
                  <c:v>2020</c:v>
                </c:pt>
                <c:pt idx="9">
                  <c:v>2021</c:v>
                </c:pt>
                <c:pt idx="10">
                  <c:v>2022</c:v>
                </c:pt>
              </c:numCache>
            </c:numRef>
          </c:cat>
          <c:val>
            <c:numRef>
              <c:f>'Investicije Tesla stran'!$F$59:$P$59</c:f>
              <c:numCache>
                <c:formatCode>0</c:formatCode>
                <c:ptCount val="11"/>
                <c:pt idx="0">
                  <c:v>270448000</c:v>
                </c:pt>
                <c:pt idx="1">
                  <c:v>264224000</c:v>
                </c:pt>
                <c:pt idx="2">
                  <c:v>969885000</c:v>
                </c:pt>
                <c:pt idx="3">
                  <c:v>1634850000</c:v>
                </c:pt>
                <c:pt idx="4">
                  <c:v>1280802000</c:v>
                </c:pt>
                <c:pt idx="5">
                  <c:v>3414814000</c:v>
                </c:pt>
                <c:pt idx="6">
                  <c:v>2100724000</c:v>
                </c:pt>
                <c:pt idx="7">
                  <c:v>1326609000</c:v>
                </c:pt>
              </c:numCache>
            </c:numRef>
          </c:val>
        </c:ser>
        <c:ser>
          <c:idx val="2"/>
          <c:order val="2"/>
          <c:tx>
            <c:strRef>
              <c:f>'Investicije Tesla stran'!$E$60</c:f>
              <c:strCache>
                <c:ptCount val="1"/>
                <c:pt idx="0">
                  <c:v>Prihodnji capital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'Investicije Tesla stran'!$F$58:$P$58</c:f>
              <c:numCache>
                <c:formatCode>0</c:formatCode>
                <c:ptCount val="11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  <c:pt idx="6">
                  <c:v>2018</c:v>
                </c:pt>
                <c:pt idx="7">
                  <c:v>2019</c:v>
                </c:pt>
                <c:pt idx="8">
                  <c:v>2020</c:v>
                </c:pt>
                <c:pt idx="9">
                  <c:v>2021</c:v>
                </c:pt>
                <c:pt idx="10">
                  <c:v>2022</c:v>
                </c:pt>
              </c:numCache>
            </c:numRef>
          </c:cat>
          <c:val>
            <c:numRef>
              <c:f>'Investicije Tesla stran'!$F$60:$P$60</c:f>
              <c:numCache>
                <c:formatCode>General</c:formatCode>
                <c:ptCount val="11"/>
                <c:pt idx="8" formatCode="0">
                  <c:v>2669742678.5714288</c:v>
                </c:pt>
                <c:pt idx="9" formatCode="0">
                  <c:v>2950175607.1428571</c:v>
                </c:pt>
                <c:pt idx="10" formatCode="0">
                  <c:v>3230608535.7142859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62911064"/>
        <c:axId val="262906752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'Investicije Tesla stran'!$E$58</c15:sqref>
                        </c15:formulaRef>
                      </c:ext>
                    </c:extLst>
                    <c:strCache>
                      <c:ptCount val="1"/>
                      <c:pt idx="0">
                        <c:v>Leto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'Investicije Tesla stran'!$F$58:$P$58</c15:sqref>
                        </c15:formulaRef>
                      </c:ext>
                    </c:extLst>
                    <c:numCache>
                      <c:formatCode>0</c:formatCode>
                      <c:ptCount val="11"/>
                      <c:pt idx="0">
                        <c:v>2012</c:v>
                      </c:pt>
                      <c:pt idx="1">
                        <c:v>2013</c:v>
                      </c:pt>
                      <c:pt idx="2">
                        <c:v>2014</c:v>
                      </c:pt>
                      <c:pt idx="3">
                        <c:v>2015</c:v>
                      </c:pt>
                      <c:pt idx="4">
                        <c:v>2016</c:v>
                      </c:pt>
                      <c:pt idx="5">
                        <c:v>2017</c:v>
                      </c:pt>
                      <c:pt idx="6">
                        <c:v>2018</c:v>
                      </c:pt>
                      <c:pt idx="7">
                        <c:v>2019</c:v>
                      </c:pt>
                      <c:pt idx="8">
                        <c:v>2020</c:v>
                      </c:pt>
                      <c:pt idx="9">
                        <c:v>2021</c:v>
                      </c:pt>
                      <c:pt idx="10">
                        <c:v>2022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'Investicije Tesla stran'!$F$58:$P$58</c15:sqref>
                        </c15:formulaRef>
                      </c:ext>
                    </c:extLst>
                    <c:numCache>
                      <c:formatCode>0</c:formatCode>
                      <c:ptCount val="11"/>
                      <c:pt idx="0">
                        <c:v>2012</c:v>
                      </c:pt>
                      <c:pt idx="1">
                        <c:v>2013</c:v>
                      </c:pt>
                      <c:pt idx="2">
                        <c:v>2014</c:v>
                      </c:pt>
                      <c:pt idx="3">
                        <c:v>2015</c:v>
                      </c:pt>
                      <c:pt idx="4">
                        <c:v>2016</c:v>
                      </c:pt>
                      <c:pt idx="5">
                        <c:v>2017</c:v>
                      </c:pt>
                      <c:pt idx="6">
                        <c:v>2018</c:v>
                      </c:pt>
                      <c:pt idx="7">
                        <c:v>2019</c:v>
                      </c:pt>
                      <c:pt idx="8">
                        <c:v>2020</c:v>
                      </c:pt>
                      <c:pt idx="9">
                        <c:v>2021</c:v>
                      </c:pt>
                      <c:pt idx="10">
                        <c:v>2022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262911064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262906752"/>
        <c:crosses val="autoZero"/>
        <c:auto val="1"/>
        <c:lblAlgn val="ctr"/>
        <c:lblOffset val="100"/>
        <c:noMultiLvlLbl val="0"/>
      </c:catAx>
      <c:valAx>
        <c:axId val="262906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262911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l-S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7</cp:revision>
  <dcterms:created xsi:type="dcterms:W3CDTF">2020-04-21T08:09:00Z</dcterms:created>
  <dcterms:modified xsi:type="dcterms:W3CDTF">2020-04-27T11:56:00Z</dcterms:modified>
</cp:coreProperties>
</file>