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95" w:rsidRDefault="00D71E3D">
      <w:r w:rsidRPr="0000299E">
        <w:t>PRIHODKI</w:t>
      </w:r>
    </w:p>
    <w:p w:rsidR="00E61425" w:rsidRDefault="00D80B89" w:rsidP="00E61425">
      <w:r>
        <w:t>Prihodke</w:t>
      </w:r>
      <w:r w:rsidRPr="00D80B89">
        <w:t xml:space="preserve"> je mogoče opredeliti kot znesek denarja, ki ga podjet</w:t>
      </w:r>
      <w:bookmarkStart w:id="0" w:name="_GoBack"/>
      <w:bookmarkEnd w:id="0"/>
      <w:r w:rsidRPr="00D80B89">
        <w:t>je prejme od svojih kupcev v zameno za prodajo blaga ali storitev.</w:t>
      </w:r>
      <w:r w:rsidR="00E61425" w:rsidRPr="00E61425">
        <w:t xml:space="preserve"> </w:t>
      </w:r>
    </w:p>
    <w:p w:rsidR="00E61425" w:rsidRDefault="00E61425" w:rsidP="00E61425">
      <w:r>
        <w:t>Prihodki Tesle od leta 2016 do leta 2019 vseskozi rastejo. Leta 2016 so znašali približno 6,5 milijard evrov, leta 2019 pa 21,5 milijard evrov. V treh letih so se torej povečali za približno 15 milijard evrov. Rast prihodkov v teh štirih letih je torej pozitivna, ampak se vsako leto zmanjšuje.</w:t>
      </w:r>
    </w:p>
    <w:p w:rsidR="00D80B89" w:rsidRDefault="00D80B89" w:rsidP="00D80B89"/>
    <w:p w:rsidR="00E61425" w:rsidRDefault="00E61425" w:rsidP="00D80B89">
      <w:r w:rsidRPr="00E61425">
        <w:drawing>
          <wp:inline distT="0" distB="0" distL="0" distR="0" wp14:anchorId="409E644D" wp14:editId="637C3BF1">
            <wp:extent cx="5943600" cy="280924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39" w:rsidRPr="00D80B89" w:rsidRDefault="0026751C" w:rsidP="00D80B89">
      <w:r>
        <w:t>Kot je razvidno na grafu, je t</w:t>
      </w:r>
      <w:r w:rsidR="00200839">
        <w:t xml:space="preserve">udi v prihodnjih dveh letih je predvidena rast prihodkov, leta 2021 naj bi se prihodki približali številki 32 milijard evrov. Rast prihodkov </w:t>
      </w:r>
      <w:r w:rsidR="007F081A">
        <w:t xml:space="preserve">se </w:t>
      </w:r>
      <w:r w:rsidR="00200839">
        <w:t xml:space="preserve">že več let </w:t>
      </w:r>
      <w:r w:rsidR="007F081A">
        <w:t>zmanjšuje</w:t>
      </w:r>
      <w:r w:rsidR="00200839">
        <w:t>, kljub temu pa je 2020 predvidena večja rast, kot leta 2019 (25 % glede na 20 %). Leta 2021 je predvidena najmanjša rast prihodkov v zadnjih petih letih (19 %).</w:t>
      </w:r>
    </w:p>
    <w:p w:rsidR="00E61425" w:rsidRDefault="007F081A">
      <w:r w:rsidRPr="007F081A">
        <w:drawing>
          <wp:inline distT="0" distB="0" distL="0" distR="0" wp14:anchorId="010B3482" wp14:editId="1B747BF3">
            <wp:extent cx="4602879" cy="2719052"/>
            <wp:effectExtent l="0" t="0" r="7620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2A" w:rsidRDefault="00252DF0">
      <w:r>
        <w:lastRenderedPageBreak/>
        <w:t>V</w:t>
      </w:r>
      <w:r w:rsidR="001763F7">
        <w:t xml:space="preserve"> letu 2019 so se prihodki iz avtomobilskega </w:t>
      </w:r>
      <w:proofErr w:type="spellStart"/>
      <w:r w:rsidR="001763F7">
        <w:t>lizinga</w:t>
      </w:r>
      <w:proofErr w:type="spellEnd"/>
      <w:r w:rsidR="003C3FE2">
        <w:t xml:space="preserve"> (iz 883 milijonov dolarjev na 869</w:t>
      </w:r>
      <w:r w:rsidR="001763F7">
        <w:t xml:space="preserve"> </w:t>
      </w:r>
      <w:r w:rsidR="003C3FE2">
        <w:t xml:space="preserve">milijone dolarjev) </w:t>
      </w:r>
      <w:r w:rsidR="001763F7">
        <w:t>in prihodki iz pridobivanja in shranjevanja energije</w:t>
      </w:r>
      <w:r w:rsidR="003C3FE2">
        <w:t xml:space="preserve"> (iz 1,555 milijard dolarjev na 1531 milijarde dolarjev)</w:t>
      </w:r>
      <w:r w:rsidR="001763F7">
        <w:t xml:space="preserve"> glede na leto 2018 z</w:t>
      </w:r>
      <w:r w:rsidR="00660A61">
        <w:t xml:space="preserve">manjšali </w:t>
      </w:r>
      <w:r w:rsidR="001763F7">
        <w:t>iz 2</w:t>
      </w:r>
      <w:r w:rsidR="00B17A7C">
        <w:t>,</w:t>
      </w:r>
      <w:r w:rsidR="001763F7">
        <w:t>438 milij</w:t>
      </w:r>
      <w:r w:rsidR="00B17A7C">
        <w:t>ard</w:t>
      </w:r>
      <w:r w:rsidR="001763F7">
        <w:t xml:space="preserve"> dolarjev na 2</w:t>
      </w:r>
      <w:r w:rsidR="00B17A7C">
        <w:t>,</w:t>
      </w:r>
      <w:r w:rsidR="001763F7">
        <w:t>400 milij</w:t>
      </w:r>
      <w:r w:rsidR="00B17A7C">
        <w:t>ard</w:t>
      </w:r>
      <w:r w:rsidR="001763F7">
        <w:t>e dolarjev</w:t>
      </w:r>
      <w:r w:rsidR="00660A61">
        <w:t>, torej</w:t>
      </w:r>
      <w:r w:rsidR="003C3FE2">
        <w:t xml:space="preserve"> za 38 milijonov dolarjev</w:t>
      </w:r>
      <w:r w:rsidR="001763F7">
        <w:t>, vendar so se povečali prihodki od prodaje avtomobilov (iz 17</w:t>
      </w:r>
      <w:r w:rsidR="00B17A7C">
        <w:t>,</w:t>
      </w:r>
      <w:r w:rsidR="001763F7">
        <w:t>632 milij</w:t>
      </w:r>
      <w:r w:rsidR="00B17A7C">
        <w:t>ard</w:t>
      </w:r>
      <w:r w:rsidR="001763F7">
        <w:t xml:space="preserve"> dolarjev na 19</w:t>
      </w:r>
      <w:r w:rsidR="00B17A7C">
        <w:t>,</w:t>
      </w:r>
      <w:r w:rsidR="001763F7">
        <w:t>952 milij</w:t>
      </w:r>
      <w:r w:rsidR="00B17A7C">
        <w:t>arde</w:t>
      </w:r>
      <w:r w:rsidR="001763F7">
        <w:t xml:space="preserve"> dolarjev) in prihodki s strani storitev in ostalih prihodkov (iz 1</w:t>
      </w:r>
      <w:r w:rsidR="00B17A7C">
        <w:t>,</w:t>
      </w:r>
      <w:r w:rsidR="001763F7">
        <w:t>391 milij</w:t>
      </w:r>
      <w:r w:rsidR="00B17A7C">
        <w:t>ard</w:t>
      </w:r>
      <w:r w:rsidR="001763F7">
        <w:t xml:space="preserve"> dolarjev na 2</w:t>
      </w:r>
      <w:r w:rsidR="00B17A7C">
        <w:t>,</w:t>
      </w:r>
      <w:r w:rsidR="001763F7">
        <w:t>226 milij</w:t>
      </w:r>
      <w:r w:rsidR="00B17A7C">
        <w:t>ard</w:t>
      </w:r>
      <w:r w:rsidR="001763F7">
        <w:t>e dolarjev).</w:t>
      </w:r>
    </w:p>
    <w:p w:rsidR="00F120E5" w:rsidRDefault="00F120E5">
      <w:r>
        <w:rPr>
          <w:noProof/>
          <w:lang w:val="en-US"/>
        </w:rPr>
        <w:drawing>
          <wp:inline distT="0" distB="0" distL="0" distR="0" wp14:anchorId="16D59FD3" wp14:editId="625F7890">
            <wp:extent cx="5943600" cy="3729355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E5" w:rsidRDefault="00F120E5">
      <w:r>
        <w:t xml:space="preserve">(vir: statista.com) </w:t>
      </w:r>
    </w:p>
    <w:p w:rsidR="005565E2" w:rsidRDefault="005565E2">
      <w:r>
        <w:t>Opazimo, da se je delež prihodkov ustvarjen iz strani prodaje avtomobilov sicer zmanjšal (iz 82,2 % na 81,1 %), vendar še vedno ostaja daleč najpomembnejši segment prihodkov podjetja.</w:t>
      </w:r>
    </w:p>
    <w:p w:rsidR="0052772A" w:rsidRDefault="0052772A"/>
    <w:p w:rsidR="0052772A" w:rsidRDefault="0052772A"/>
    <w:p w:rsidR="0052772A" w:rsidRDefault="0052772A"/>
    <w:p w:rsidR="0052772A" w:rsidRDefault="0052772A"/>
    <w:p w:rsidR="0052772A" w:rsidRDefault="0052772A"/>
    <w:p w:rsidR="0052772A" w:rsidRDefault="0052772A"/>
    <w:p w:rsidR="0052772A" w:rsidRDefault="0052772A"/>
    <w:p w:rsidR="00D71E3D" w:rsidRPr="0000299E" w:rsidRDefault="0052772A">
      <w:r>
        <w:t xml:space="preserve">Vir: </w:t>
      </w:r>
      <w:hyperlink r:id="rId7" w:history="1">
        <w:r>
          <w:rPr>
            <w:rStyle w:val="Hiperpovezava"/>
          </w:rPr>
          <w:t>https://www.statista.com/statistics/314741/revenue-of-tesla-by-segment/</w:t>
        </w:r>
      </w:hyperlink>
      <w:r>
        <w:t xml:space="preserve"> (27.4.2020)</w:t>
      </w:r>
      <w:r w:rsidR="0000299E">
        <w:t xml:space="preserve"> </w:t>
      </w:r>
    </w:p>
    <w:sectPr w:rsidR="00D71E3D" w:rsidRPr="0000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87"/>
    <w:rsid w:val="0000299E"/>
    <w:rsid w:val="000D3E95"/>
    <w:rsid w:val="001763F7"/>
    <w:rsid w:val="00200839"/>
    <w:rsid w:val="00252DF0"/>
    <w:rsid w:val="0026751C"/>
    <w:rsid w:val="00270187"/>
    <w:rsid w:val="003C3FE2"/>
    <w:rsid w:val="0052772A"/>
    <w:rsid w:val="005565E2"/>
    <w:rsid w:val="00660A61"/>
    <w:rsid w:val="007F081A"/>
    <w:rsid w:val="00B17A7C"/>
    <w:rsid w:val="00D71E3D"/>
    <w:rsid w:val="00D80B89"/>
    <w:rsid w:val="00E61425"/>
    <w:rsid w:val="00F1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0B3F"/>
  <w15:chartTrackingRefBased/>
  <w15:docId w15:val="{63AE3413-0126-417F-BE23-186B5E4D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52772A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D80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atista.com/statistics/314741/revenue-of-tesla-by-seg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</dc:creator>
  <cp:keywords/>
  <dc:description/>
  <cp:lastModifiedBy>Lenart</cp:lastModifiedBy>
  <cp:revision>12</cp:revision>
  <dcterms:created xsi:type="dcterms:W3CDTF">2020-04-27T07:20:00Z</dcterms:created>
  <dcterms:modified xsi:type="dcterms:W3CDTF">2020-04-27T09:10:00Z</dcterms:modified>
</cp:coreProperties>
</file>