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2563EB"/>
          <w:sz w:val="80"/>
          <w:szCs w:val="80"/>
        </w:rPr>
        <w:t xml:space="preserve">LendIQ</w:t>
      </w:r>
    </w:p>
    <w:p>
      <w:pPr>
        <w:spacing w:after="240" w:before="0"/>
        <w:jc w:val="center"/>
      </w:pPr>
      <w:r>
        <w:rPr>
          <w:rFonts w:ascii="Arial" w:cs="Arial" w:eastAsia="Arial" w:hAnsi="Arial"/>
          <w:color w:val="6B7280"/>
          <w:sz w:val="32"/>
          <w:szCs w:val="32"/>
        </w:rPr>
        <w:t xml:space="preserve">Alternative Credit Intelligence Platform</w:t>
      </w:r>
    </w:p>
    <w:p>
      <w:pPr>
        <w:pBdr>
          <w:bottom w:val="single" w:color="2563EB" w:sz="6" w:space="4"/>
        </w:pBdr>
        <w:spacing w:after="240" w:before="0"/>
        <w:jc w:val="center"/>
      </w:pPr>
      <w:r>
        <w:t xml:space="preserve"/>
      </w:r>
    </w:p>
    <w:p>
      <w:pPr>
        <w:spacing w:after="80" w:before="160"/>
        <w:jc w:val="center"/>
      </w:pPr>
      <w:r>
        <w:rPr>
          <w:rFonts w:ascii="Arial" w:cs="Arial" w:eastAsia="Arial" w:hAnsi="Arial"/>
          <w:b/>
          <w:bCs/>
          <w:color w:val="111827"/>
          <w:sz w:val="28"/>
          <w:szCs w:val="28"/>
        </w:rPr>
        <w:t xml:space="preserve">SOFTWARE REQUIREMENTS SPECIFICATION</w:t>
      </w:r>
    </w:p>
    <w:p>
      <w:pPr>
        <w:spacing w:after="60" w:before="0"/>
        <w:jc w:val="center"/>
      </w:pPr>
      <w:r>
        <w:rPr>
          <w:rFonts w:ascii="Arial" w:cs="Arial" w:eastAsia="Arial" w:hAnsi="Arial"/>
          <w:color w:val="6B7280"/>
          <w:sz w:val="22"/>
          <w:szCs w:val="22"/>
        </w:rPr>
        <w:t xml:space="preserve">Version 1.0  •  Capstone Project  •  LendIQ v1</w:t>
      </w:r>
    </w:p>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1. Introduction</w:t>
      </w:r>
    </w:p>
    <w:p>
      <w:pPr>
        <w:pStyle w:val="Heading2"/>
        <w:spacing w:after="120" w:before="280"/>
      </w:pPr>
      <w:r>
        <w:rPr>
          <w:rFonts w:ascii="Arial" w:cs="Arial" w:eastAsia="Arial" w:hAnsi="Arial"/>
          <w:b/>
          <w:bCs/>
          <w:color w:val="2563EB"/>
          <w:sz w:val="26"/>
          <w:szCs w:val="26"/>
        </w:rPr>
        <w:t xml:space="preserve">1.1 Purpose</w:t>
      </w:r>
    </w:p>
    <w:p>
      <w:pPr>
        <w:spacing w:after="80" w:before="80"/>
      </w:pPr>
      <w:r>
        <w:rPr>
          <w:rFonts w:ascii="Arial" w:cs="Arial" w:eastAsia="Arial" w:hAnsi="Arial"/>
          <w:color w:val="1F2937"/>
          <w:sz w:val="22"/>
          <w:szCs w:val="22"/>
        </w:rPr>
        <w:t xml:space="preserve">This document is the single source of truth for LendIQ v1. It defines what the system must do, how it is structured, what technologies are used, and what constraints apply. Any developer — including the original author — should be able to read this and understand the full scope of the project without any prior context.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1.2 Project Background</w:t>
      </w:r>
    </w:p>
    <w:p>
      <w:pPr>
        <w:spacing w:after="80" w:before="80"/>
      </w:pPr>
      <w:r>
        <w:rPr>
          <w:rFonts w:ascii="Arial" w:cs="Arial" w:eastAsia="Arial" w:hAnsi="Arial"/>
          <w:color w:val="1F2937"/>
          <w:sz w:val="22"/>
          <w:szCs w:val="22"/>
        </w:rPr>
        <w:t xml:space="preserve">Over 40 million Nigerians are credit-invisible: they have no formal credit history and are excluded from traditional lending. LendIQ addresses this with ML-powered alternative credit scoring using behavioral and financial signals. The system returns a risk score, a loan decision, and a SHAP-based explanation of why that decision was made.</w:t>
      </w:r>
    </w:p>
    <w:p>
      <w:pPr>
        <w:spacing w:after="0" w:before="120"/>
      </w:pPr>
      <w:r>
        <w:t xml:space="preserve"/>
      </w:r>
    </w:p>
    <w:p>
      <w:pPr>
        <w:spacing w:after="80" w:before="80"/>
      </w:pPr>
      <w:r>
        <w:rPr>
          <w:rFonts w:ascii="Arial" w:cs="Arial" w:eastAsia="Arial" w:hAnsi="Arial"/>
          <w:color w:val="1F2937"/>
          <w:sz w:val="22"/>
          <w:szCs w:val="22"/>
        </w:rPr>
        <w:t xml:space="preserve">LendIQ is a capstone project demonstrating proficiency in full-stack development, ML model integration, and modern software architecture patterns used by fintech companies globally.</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1.3 Scope — What v1 Includes</w:t>
      </w:r>
    </w:p>
    <w:p>
      <w:pPr>
        <w:pStyle w:val="ListParagraph"/>
        <w:numPr>
          <w:ilvl w:val="0"/>
          <w:numId w:val="2"/>
        </w:numPr>
        <w:spacing w:after="60" w:before="60"/>
      </w:pPr>
      <w:r>
        <w:rPr>
          <w:rFonts w:ascii="Arial" w:cs="Arial" w:eastAsia="Arial" w:hAnsi="Arial"/>
          <w:color w:val="1F2937"/>
          <w:sz w:val="22"/>
          <w:szCs w:val="22"/>
        </w:rPr>
        <w:t xml:space="preserve">User authentication with role-based access (loan officer and admin)</w:t>
      </w:r>
    </w:p>
    <w:p>
      <w:pPr>
        <w:pStyle w:val="ListParagraph"/>
        <w:numPr>
          <w:ilvl w:val="0"/>
          <w:numId w:val="2"/>
        </w:numPr>
        <w:spacing w:after="60" w:before="60"/>
      </w:pPr>
      <w:r>
        <w:rPr>
          <w:rFonts w:ascii="Arial" w:cs="Arial" w:eastAsia="Arial" w:hAnsi="Arial"/>
          <w:color w:val="1F2937"/>
          <w:sz w:val="22"/>
          <w:szCs w:val="22"/>
        </w:rPr>
        <w:t xml:space="preserve">Multi-step loan application form with client-side validation</w:t>
      </w:r>
    </w:p>
    <w:p>
      <w:pPr>
        <w:pStyle w:val="ListParagraph"/>
        <w:numPr>
          <w:ilvl w:val="0"/>
          <w:numId w:val="2"/>
        </w:numPr>
        <w:spacing w:after="60" w:before="60"/>
      </w:pPr>
      <w:r>
        <w:rPr>
          <w:rFonts w:ascii="Arial" w:cs="Arial" w:eastAsia="Arial" w:hAnsi="Arial"/>
          <w:color w:val="1F2937"/>
          <w:sz w:val="22"/>
          <w:szCs w:val="22"/>
        </w:rPr>
        <w:t xml:space="preserve">ML-powered credit risk scoring via a dedicated model microservice</w:t>
      </w:r>
    </w:p>
    <w:p>
      <w:pPr>
        <w:pStyle w:val="ListParagraph"/>
        <w:numPr>
          <w:ilvl w:val="0"/>
          <w:numId w:val="2"/>
        </w:numPr>
        <w:spacing w:after="60" w:before="60"/>
      </w:pPr>
      <w:r>
        <w:rPr>
          <w:rFonts w:ascii="Arial" w:cs="Arial" w:eastAsia="Arial" w:hAnsi="Arial"/>
          <w:color w:val="1F2937"/>
          <w:sz w:val="22"/>
          <w:szCs w:val="22"/>
        </w:rPr>
        <w:t xml:space="preserve">SHAP-based explainability chart on the results page</w:t>
      </w:r>
    </w:p>
    <w:p>
      <w:pPr>
        <w:pStyle w:val="ListParagraph"/>
        <w:numPr>
          <w:ilvl w:val="0"/>
          <w:numId w:val="2"/>
        </w:numPr>
        <w:spacing w:after="60" w:before="60"/>
      </w:pPr>
      <w:r>
        <w:rPr>
          <w:rFonts w:ascii="Arial" w:cs="Arial" w:eastAsia="Arial" w:hAnsi="Arial"/>
          <w:color w:val="1F2937"/>
          <w:sz w:val="22"/>
          <w:szCs w:val="22"/>
        </w:rPr>
        <w:t xml:space="preserve">Application history dashboard with filtering by status and date</w:t>
      </w:r>
    </w:p>
    <w:p>
      <w:pPr>
        <w:pStyle w:val="ListParagraph"/>
        <w:numPr>
          <w:ilvl w:val="0"/>
          <w:numId w:val="2"/>
        </w:numPr>
        <w:spacing w:after="60" w:before="60"/>
      </w:pPr>
      <w:r>
        <w:rPr>
          <w:rFonts w:ascii="Arial" w:cs="Arial" w:eastAsia="Arial" w:hAnsi="Arial"/>
          <w:color w:val="1F2937"/>
          <w:sz w:val="22"/>
          <w:szCs w:val="22"/>
        </w:rPr>
        <w:t xml:space="preserve">Admin panel for reviewing all applications and overriding decisions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1.4 Scope — What v1 Explicitly Excludes</w:t>
      </w:r>
    </w:p>
    <w:p>
      <w:pPr>
        <w:pStyle w:val="ListParagraph"/>
        <w:numPr>
          <w:ilvl w:val="0"/>
          <w:numId w:val="2"/>
        </w:numPr>
        <w:spacing w:after="60" w:before="60"/>
      </w:pPr>
      <w:r>
        <w:rPr>
          <w:rFonts w:ascii="Arial" w:cs="Arial" w:eastAsia="Arial" w:hAnsi="Arial"/>
          <w:color w:val="1F2937"/>
          <w:sz w:val="22"/>
          <w:szCs w:val="22"/>
        </w:rPr>
        <w:t xml:space="preserve">Dockerization or cloud deployment (deferred to v2)</w:t>
      </w:r>
    </w:p>
    <w:p>
      <w:pPr>
        <w:pStyle w:val="ListParagraph"/>
        <w:numPr>
          <w:ilvl w:val="0"/>
          <w:numId w:val="2"/>
        </w:numPr>
        <w:spacing w:after="60" w:before="60"/>
      </w:pPr>
      <w:r>
        <w:rPr>
          <w:rFonts w:ascii="Arial" w:cs="Arial" w:eastAsia="Arial" w:hAnsi="Arial"/>
          <w:color w:val="1F2937"/>
          <w:sz w:val="22"/>
          <w:szCs w:val="22"/>
        </w:rPr>
        <w:t xml:space="preserve">MLflow experiment tracking (deferred to v2)</w:t>
      </w:r>
    </w:p>
    <w:p>
      <w:pPr>
        <w:pStyle w:val="ListParagraph"/>
        <w:numPr>
          <w:ilvl w:val="0"/>
          <w:numId w:val="2"/>
        </w:numPr>
        <w:spacing w:after="60" w:before="60"/>
      </w:pPr>
      <w:r>
        <w:rPr>
          <w:rFonts w:ascii="Arial" w:cs="Arial" w:eastAsia="Arial" w:hAnsi="Arial"/>
          <w:color w:val="1F2937"/>
          <w:sz w:val="22"/>
          <w:szCs w:val="22"/>
        </w:rPr>
        <w:t xml:space="preserve">Real payment processing or actual loan disbursement</w:t>
      </w:r>
    </w:p>
    <w:p>
      <w:pPr>
        <w:pStyle w:val="ListParagraph"/>
        <w:numPr>
          <w:ilvl w:val="0"/>
          <w:numId w:val="2"/>
        </w:numPr>
        <w:spacing w:after="60" w:before="60"/>
      </w:pPr>
      <w:r>
        <w:rPr>
          <w:rFonts w:ascii="Arial" w:cs="Arial" w:eastAsia="Arial" w:hAnsi="Arial"/>
          <w:color w:val="1F2937"/>
          <w:sz w:val="22"/>
          <w:szCs w:val="22"/>
        </w:rPr>
        <w:t xml:space="preserve">Mobile native app (web responsive design is sufficient)</w:t>
      </w:r>
    </w:p>
    <w:p>
      <w:pPr>
        <w:pStyle w:val="ListParagraph"/>
        <w:numPr>
          <w:ilvl w:val="0"/>
          <w:numId w:val="2"/>
        </w:numPr>
        <w:spacing w:after="60" w:before="60"/>
      </w:pPr>
      <w:r>
        <w:rPr>
          <w:rFonts w:ascii="Arial" w:cs="Arial" w:eastAsia="Arial" w:hAnsi="Arial"/>
          <w:color w:val="1F2937"/>
          <w:sz w:val="22"/>
          <w:szCs w:val="22"/>
        </w:rPr>
        <w:t xml:space="preserve">Online model retraining (model is trained once, offline)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1.5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SHAP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SHapley Additive exPlanations — explains which features drove an ML prediction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Prisma ORM</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TypeScript database client used to interact with MongoDB in a type-safe way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Zustand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Lightweight React state management library. Replaces Context API in this project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FastAPI</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Python web framework used to serve the trained ML model as a REST endpoint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DTI</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Debt-to-Income ratio — a derived feature used by the ML model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JWT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 Web Token — used for stateless user authentication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MLOps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Machine Learning Operations — practices around deploying and maintaining ML models</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2. System Overview</w:t>
      </w:r>
    </w:p>
    <w:p>
      <w:pPr>
        <w:pStyle w:val="Heading2"/>
        <w:spacing w:after="120" w:before="280"/>
      </w:pPr>
      <w:r>
        <w:rPr>
          <w:rFonts w:ascii="Arial" w:cs="Arial" w:eastAsia="Arial" w:hAnsi="Arial"/>
          <w:b/>
          <w:bCs/>
          <w:color w:val="2563EB"/>
          <w:sz w:val="26"/>
          <w:szCs w:val="26"/>
        </w:rPr>
        <w:t xml:space="preserve">2.1 Three-Service Architecture</w:t>
      </w:r>
    </w:p>
    <w:p>
      <w:pPr>
        <w:spacing w:after="80" w:before="80"/>
      </w:pPr>
      <w:r>
        <w:rPr>
          <w:rFonts w:ascii="Arial" w:cs="Arial" w:eastAsia="Arial" w:hAnsi="Arial"/>
          <w:color w:val="1F2937"/>
          <w:sz w:val="22"/>
          <w:szCs w:val="22"/>
        </w:rPr>
        <w:t xml:space="preserve">LendIQ v1 consists of three separate services. They run as independent processes and communicate over HTTP:</w:t>
      </w:r>
    </w:p>
    <w:p>
      <w:pPr>
        <w:spacing w:after="0" w:before="120"/>
      </w:pPr>
      <w:r>
        <w:t xml:space="preserve"/>
      </w:r>
    </w:p>
    <w:p>
      <w:pPr>
        <w:pStyle w:val="ListParagraph"/>
        <w:numPr>
          <w:ilvl w:val="0"/>
          <w:numId w:val="2"/>
        </w:numPr>
        <w:spacing w:after="60" w:before="60"/>
      </w:pPr>
      <w:r>
        <w:rPr>
          <w:rFonts w:ascii="Arial" w:cs="Arial" w:eastAsia="Arial" w:hAnsi="Arial"/>
          <w:color w:val="1F2937"/>
          <w:sz w:val="22"/>
          <w:szCs w:val="22"/>
        </w:rPr>
        <w:t xml:space="preserve">Frontend — Next.js 14 (App Router). The user-facing web application. Handles all UI, stores the backend-issued JWT in an HTTP-only cookie, manages auth state via Zustand, and multi-step form state via Zustand. Never calls the ML service directly.</w:t>
      </w:r>
    </w:p>
    <w:p>
      <w:pPr>
        <w:pStyle w:val="ListParagraph"/>
        <w:numPr>
          <w:ilvl w:val="0"/>
          <w:numId w:val="2"/>
        </w:numPr>
        <w:spacing w:after="60" w:before="60"/>
      </w:pPr>
      <w:r>
        <w:rPr>
          <w:rFonts w:ascii="Arial" w:cs="Arial" w:eastAsia="Arial" w:hAnsi="Arial"/>
          <w:color w:val="1F2937"/>
          <w:sz w:val="22"/>
          <w:szCs w:val="22"/>
        </w:rPr>
        <w:t xml:space="preserve">Backend API — Node.js + Express. The application server. Manages auth, persists data to MongoDB via Prisma ORM, and acts as the orchestrator between the frontend and the ML service.</w:t>
      </w:r>
    </w:p>
    <w:p>
      <w:pPr>
        <w:pStyle w:val="ListParagraph"/>
        <w:numPr>
          <w:ilvl w:val="0"/>
          <w:numId w:val="2"/>
        </w:numPr>
        <w:spacing w:after="60" w:before="60"/>
      </w:pPr>
      <w:r>
        <w:rPr>
          <w:rFonts w:ascii="Arial" w:cs="Arial" w:eastAsia="Arial" w:hAnsi="Arial"/>
          <w:color w:val="1F2937"/>
          <w:sz w:val="22"/>
          <w:szCs w:val="22"/>
        </w:rPr>
        <w:t xml:space="preserve">ML Service — Python + FastAPI. A standalone model server. Loads a pre-trained scikit-learn model and returns risk scores and SHAP explanations. Only the backend calls this service; it is not exposed to the internet.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2.2 Request Lifecycle for a Loan Application</w:t>
      </w:r>
    </w:p>
    <w:p>
      <w:pPr>
        <w:pStyle w:val="ListParagraph"/>
        <w:numPr>
          <w:ilvl w:val="0"/>
          <w:numId w:val="3"/>
        </w:numPr>
        <w:spacing w:after="60" w:before="60"/>
      </w:pPr>
      <w:r>
        <w:rPr>
          <w:rFonts w:ascii="Arial" w:cs="Arial" w:eastAsia="Arial" w:hAnsi="Arial"/>
          <w:color w:val="1F2937"/>
          <w:sz w:val="22"/>
          <w:szCs w:val="22"/>
        </w:rPr>
        <w:t xml:space="preserve">User completes and submits the 3-step form on the frontend</w:t>
      </w:r>
    </w:p>
    <w:p>
      <w:pPr>
        <w:pStyle w:val="ListParagraph"/>
        <w:numPr>
          <w:ilvl w:val="0"/>
          <w:numId w:val="3"/>
        </w:numPr>
        <w:spacing w:after="60" w:before="60"/>
      </w:pPr>
      <w:r>
        <w:rPr>
          <w:rFonts w:ascii="Arial" w:cs="Arial" w:eastAsia="Arial" w:hAnsi="Arial"/>
          <w:color w:val="1F2937"/>
          <w:sz w:val="22"/>
          <w:szCs w:val="22"/>
        </w:rPr>
        <w:t xml:space="preserve">Frontend sends POST /api/applications to the backend with all form data</w:t>
      </w:r>
    </w:p>
    <w:p>
      <w:pPr>
        <w:pStyle w:val="ListParagraph"/>
        <w:numPr>
          <w:ilvl w:val="0"/>
          <w:numId w:val="3"/>
        </w:numPr>
        <w:spacing w:after="60" w:before="60"/>
      </w:pPr>
      <w:r>
        <w:rPr>
          <w:rFonts w:ascii="Arial" w:cs="Arial" w:eastAsia="Arial" w:hAnsi="Arial"/>
          <w:color w:val="1F2937"/>
          <w:sz w:val="22"/>
          <w:szCs w:val="22"/>
        </w:rPr>
        <w:t xml:space="preserve">Backend validates the payload, creates an application record in MongoDB with status 'pending'</w:t>
      </w:r>
    </w:p>
    <w:p>
      <w:pPr>
        <w:pStyle w:val="ListParagraph"/>
        <w:numPr>
          <w:ilvl w:val="0"/>
          <w:numId w:val="3"/>
        </w:numPr>
        <w:spacing w:after="60" w:before="60"/>
      </w:pPr>
      <w:r>
        <w:rPr>
          <w:rFonts w:ascii="Arial" w:cs="Arial" w:eastAsia="Arial" w:hAnsi="Arial"/>
          <w:color w:val="1F2937"/>
          <w:sz w:val="22"/>
          <w:szCs w:val="22"/>
        </w:rPr>
        <w:t xml:space="preserve">Backend calls POST /predict on the ML Service with the feature data</w:t>
      </w:r>
    </w:p>
    <w:p>
      <w:pPr>
        <w:pStyle w:val="ListParagraph"/>
        <w:numPr>
          <w:ilvl w:val="0"/>
          <w:numId w:val="3"/>
        </w:numPr>
        <w:spacing w:after="60" w:before="60"/>
      </w:pPr>
      <w:r>
        <w:rPr>
          <w:rFonts w:ascii="Arial" w:cs="Arial" w:eastAsia="Arial" w:hAnsi="Arial"/>
          <w:color w:val="1F2937"/>
          <w:sz w:val="22"/>
          <w:szCs w:val="22"/>
        </w:rPr>
        <w:t xml:space="preserve">ML Service runs inference, computes SHAP values, returns { risk_score, decision, shap_values }</w:t>
      </w:r>
    </w:p>
    <w:p>
      <w:pPr>
        <w:pStyle w:val="ListParagraph"/>
        <w:numPr>
          <w:ilvl w:val="0"/>
          <w:numId w:val="3"/>
        </w:numPr>
        <w:spacing w:after="60" w:before="60"/>
      </w:pPr>
      <w:r>
        <w:rPr>
          <w:rFonts w:ascii="Arial" w:cs="Arial" w:eastAsia="Arial" w:hAnsi="Arial"/>
          <w:color w:val="1F2937"/>
          <w:sz w:val="22"/>
          <w:szCs w:val="22"/>
        </w:rPr>
        <w:t xml:space="preserve">Backend updates the application record with the prediction result</w:t>
      </w:r>
    </w:p>
    <w:p>
      <w:pPr>
        <w:pStyle w:val="ListParagraph"/>
        <w:numPr>
          <w:ilvl w:val="0"/>
          <w:numId w:val="3"/>
        </w:numPr>
        <w:spacing w:after="60" w:before="60"/>
      </w:pPr>
      <w:r>
        <w:rPr>
          <w:rFonts w:ascii="Arial" w:cs="Arial" w:eastAsia="Arial" w:hAnsi="Arial"/>
          <w:color w:val="1F2937"/>
          <w:sz w:val="22"/>
          <w:szCs w:val="22"/>
        </w:rPr>
        <w:t xml:space="preserve">Backend returns the full application object (including prediction) to the frontend</w:t>
      </w:r>
    </w:p>
    <w:p>
      <w:pPr>
        <w:pStyle w:val="ListParagraph"/>
        <w:numPr>
          <w:ilvl w:val="0"/>
          <w:numId w:val="3"/>
        </w:numPr>
        <w:spacing w:after="60" w:before="60"/>
      </w:pPr>
      <w:r>
        <w:rPr>
          <w:rFonts w:ascii="Arial" w:cs="Arial" w:eastAsia="Arial" w:hAnsi="Arial"/>
          <w:color w:val="1F2937"/>
          <w:sz w:val="22"/>
          <w:szCs w:val="22"/>
        </w:rPr>
        <w:t xml:space="preserve">Frontend redirects to the results page showing score, decision badge, and SHAP chart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2.3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48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Loan Officer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Authenticated user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Submit loan applications, view own application history, see prediction results and SHAP explanations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Admin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Elevated authenticated user</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Everything a Loan Officer can do, plus: view all applications across all users, manually override decisions, view aggregate statistics</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3. Functional Requirements</w:t>
      </w:r>
    </w:p>
    <w:p>
      <w:pPr>
        <w:pStyle w:val="Heading2"/>
        <w:spacing w:after="120" w:before="280"/>
      </w:pPr>
      <w:r>
        <w:rPr>
          <w:rFonts w:ascii="Arial" w:cs="Arial" w:eastAsia="Arial" w:hAnsi="Arial"/>
          <w:b/>
          <w:bCs/>
          <w:color w:val="2563EB"/>
          <w:sz w:val="26"/>
          <w:szCs w:val="26"/>
        </w:rPr>
        <w:t xml:space="preserve">3.1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AUTH-01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Registration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user registers with full name, email, and password. Password is hashed with bcrypt before storage. Role defaults to loan_officer.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AUTH-02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Login</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authenticates with email and password via POST /api/auth/login. The backend verifies credentials, issues a signed JWT, and sets it as an HTTP-only cookie on the response. The frontend receives the cookie automatically — it never handles the raw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AUTH-03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Persistence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 each page load, the frontend calls GET /api/auth/me. If the JWT cookie is valid and not blacklisted, the backend returns the user profile and the frontend populates authStore. If invalid or expired, the user is redirected to /login.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AUTH-04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Token Revocation</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 logout, the backend adds the current JWT's unique identifier (jti claim) to a token_blacklist collection in MongoDB with an expiry timestamp. All subsequent requests bearing that token are rejected with 401 even before the JWT's natural expiry.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AUTH-05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Logout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can log out from any page. The frontend calls POST /api/auth/logout, the backend blacklists the token, and the HTTP-only cookie is cleared. User is redirected to /login.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AUTH-06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Route Protection</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/dashboard, /applications, and /admin routes call GET /api/auth/me on load. If the response is 401, the frontend redirects to /login.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AUTH-07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Role Enforcement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routes (/admin/*) reject requests from non-admin users with 403. Role is embedded in the JWT payload and re-verified on every request by the requireAdmin middleware.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AUTH-08</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Token Blacklist Cleanup</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token_blacklist collection uses a MongoDB TTL index on the expiry field. Expired blacklist entries are deleted automatically — no manual cleanup needed.</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3.2 Loan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APP-01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Multi-Step Form</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 form has 3 steps: (1) Applicant &amp; Employment Info, (2) Financial &amp; Assets Profile, (3) Loan Details. Zustand stores form state so navigating between steps does not lose data.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APP-02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Each step validates before allowing progression: required fields, numeric constraints (income &gt; 0, age &gt;= 18, employmentDuration &gt;= 0), and enum values for all dropdown fields.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APP-03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Submission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Final step submits to POST /api/applications. User sees a loading spinner. On success, redirects to /applications/:id/results.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APP-04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 Page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Displays risk score (gauge or percentage), decision badge (color-coded: green/yellow/red), and SHAP bar chart of top 6 features.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APP-05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 History</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table lists the logged-in user's applications: applicant name, submission date, risk score, decision. Paginated (20 per page).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APP-06</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Detail View</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Clicking a row opens a detail page showing all submitted fields and the full prediction result.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3.3 ML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ML-01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Prediction Request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sends application features to POST /predict on ML Service. Request body is a JSON object with all feature fields.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ML-02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Risk Score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ML Service returns a float from 0 to 100 representing probability of default (0 = very low risk, 100 = very high risk).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ML-03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Decision Thresholds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applies: score &lt; 35 = Approved, 35-65 = Review, score &gt; 65 = Rejected. Threshold values stored in environment variables.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ML-04</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SHAP Values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ML Service returns top features sorted by absolute SHAP value with the format [{feature, value, shap_value}]. UI renders top 6.</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ML-05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Failure Handling</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ML Service is unreachable, application is saved with decision = pending_review and user is shown a message that manual review is required. The system does not crash.</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3.4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ADM-01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Applications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sees paginated table of every application. Filterable by: date range, decision status, score range, and loan officer name.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ADM-02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Decision Override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can manually change any application's decision. Override is logged with admin user ID and timestamp.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ADM-03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Stats Dashboard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home shows: total applications, approval rate (%), average risk score, count pending review.</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4. Data Models</w:t>
      </w:r>
    </w:p>
    <w:p>
      <w:pPr>
        <w:pStyle w:val="Heading2"/>
        <w:spacing w:after="120" w:before="280"/>
      </w:pPr>
      <w:r>
        <w:rPr>
          <w:rFonts w:ascii="Arial" w:cs="Arial" w:eastAsia="Arial" w:hAnsi="Arial"/>
          <w:b/>
          <w:bCs/>
          <w:color w:val="2563EB"/>
          <w:sz w:val="26"/>
          <w:szCs w:val="26"/>
        </w:rPr>
        <w:t xml:space="preserve">4.1 User (MongoDB 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ObjectId</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MongoDB primary key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fullName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Required. Unique. Stored lowercase.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passwordHash</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Bcrypt hash. Never returned in API responses.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role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loan_officer | admin. Defaults to loan_officer.</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createdAt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Auto-set on document creation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updatedAt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Auto-updated on every save</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4.2 TokenBlacklist (MongoDB Collection: token_blacklist)</w:t>
      </w:r>
    </w:p>
    <w:p>
      <w:pPr>
        <w:spacing w:after="80" w:before="80"/>
      </w:pPr>
      <w:r>
        <w:rPr>
          <w:rFonts w:ascii="Arial" w:cs="Arial" w:eastAsia="Arial" w:hAnsi="Arial"/>
          <w:color w:val="1F2937"/>
          <w:sz w:val="22"/>
          <w:szCs w:val="22"/>
        </w:rPr>
        <w:t xml:space="preserve">This collection enables instant token revocation without shared state between requests. A TTL index on the expiry field ensures automatic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ObjectId</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primary key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jti</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JWT ID claim (unique identifier embedded in every issued token). Indexed for fast lookup.</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userId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ObjectId</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user who owned the revoked token. Used for audit logging.</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revokedAt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5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 when the token was blacklisted (i.e., when logout occurred)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expiry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token's original expiry time. MongoDB TTL index deletes this document automatically when expiry is reached.</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4.3 Application (MongoDB Collection: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ObjectId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primary key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submittedBy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ObjectId</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Reference to users._id (the loan officer who submitted)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applicantName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name of the loan applicant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dateOfBirth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Applicant's date of birth. Age derived from this at inference time.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maritalStatus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 married | separated | widowed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numChildren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Number of children. Min 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employmentType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employed | self_employed | pensioner | government | unemployed | student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employmentDurationYears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Years in current employment. 0 if currently not employed.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educationLevel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 secondary | higher | postgraduate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annualIncome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Annual income in NGN. Must be &gt; 0. Maps to AMT_INCOME_TOTAL in training data.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ownsVehicle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Whether the applicant owns a car or vehicle. Maps to FLAG_OWN_CAR.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ownsRealEstate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Whether the applicant owns property or land. Maps to FLAG_OWN_REALTY.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housingType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owns | rents | with_family | company_provided | social_housing | municipal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numFamilyMembers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family members including the applicant. Maps to CNT_FAM_MEMBERS.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loanAmount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Requested loan amount in NGN. Maps to AMT_CREDIT in training data.</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loanTermMonths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Repayment duration in months.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riskScore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ML output 0-100. Null until prediction completes.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decision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Enum</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approved | review | rejected | pending_review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shapValues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Array of {feature, value, shap_value} from ML service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adminOverride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True if an admin manually changed the decision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overriddenBy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ObjectId?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user ID who overrode. Null if not overridden.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overriddenAt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 of override. Null if not overridden.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createdAt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Auto-set on creation</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5. API Contracts</w:t>
      </w:r>
    </w:p>
    <w:p>
      <w:pPr>
        <w:pStyle w:val="Heading2"/>
        <w:spacing w:after="120" w:before="280"/>
      </w:pPr>
      <w:r>
        <w:rPr>
          <w:rFonts w:ascii="Arial" w:cs="Arial" w:eastAsia="Arial" w:hAnsi="Arial"/>
          <w:b/>
          <w:bCs/>
          <w:color w:val="2563EB"/>
          <w:sz w:val="26"/>
          <w:szCs w:val="26"/>
        </w:rPr>
        <w:t xml:space="preserve">5.1 Backend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400"/>
        <w:gridCol w:w="4060"/>
      </w:tblGrid>
      <w:tr>
        <w:tc>
          <w:tcPr>
            <w:tcW w:type="dxa" w:w="11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0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/api/auth/register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a new user. Body: { fullName, email, password }</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/api/auth/login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Authenticate. Returns JWT cookie. Body: { email, password }</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/api/auth/logout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Clear session cookie</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/api/auth/me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 current user profile (no passwordHash)</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/api/applications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Submit loan application. Triggers ML prediction. Body: all application fields.</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/api/applications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List logged-in user's applications. Query: ?page=1&amp;limit=20&amp;status=</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/api/applications/:id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single application. Must belong to user or user is admin.</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/api/admin/applications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List all applications with full filtering</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/api/admin/applications/:id/override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Override decision. Body: { decision: 'approved' | 'rejected' | 'review' }</w:t>
            </w:r>
          </w:p>
        </w:tc>
      </w:tr>
      <w:t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/api/admin/stats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0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 aggregate statistics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5.2 ML Service Endpoints (Internal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POST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/predict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Accepts feature JSON. Returns { risk_score: float, decision: string, shap_values: [{feature, value, shap_value}]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GET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/health</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Health check. Returns { status: 'ok', model_loaded: true }. Backend calls this on startup.</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 / Why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14 App Router</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framework. App Router enables server components and clean file-based routing.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Frontend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TailwindCSS</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Utility-first CSS. Fast to build, easy to maintain.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Zustand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state manager. Manages multi-step form state, user session state, and dashboard filters.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Frontend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 JWT Auth (HTTP-only cookie)</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 stores no token directly. The backend sets/clears the cookie. Zustand authStore is populated by calling GET /api/auth/me on load.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Recharts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Bar chart for SHAP feature importance visualization on the results page.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Backend</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Node.js + Express</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REST API server. Handles routing, middleware, and orchestration logic.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Backend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Prisma ORM</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Type-safe MongoDB client. Defines schema, handles queries, and provides autocomplete.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Database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NoSQL document store. Flexible schema suits varying loan application feature sets.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ML Service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 FastAPI</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Serves the trained scikit-learn model as a REST endpoint with automatic validation via Pydantic.</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ML Service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scikit-learn</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 training. Start with Logistic Regression baseline, then Random Forest, then try XGBoost.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ML Service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SHAP library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Computes feature contribution values for model explainability. Use TreeExplainer for tree-based models.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ML Service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pandas + numpy</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loading, cleaning, and feature engineering in the training notebook.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Dev Tools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pnpm</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Package manager for both the frontend and backend. Faster installs and stricter dependency resolution than npm. Use pnpm add instead of npm install, and pnpm dlx instead of npx.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2563EB"/>
                <w:sz w:val="20"/>
                <w:szCs w:val="20"/>
              </w:rPr>
              <w:t xml:space="preserve">Dev Tools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Jupyter Notebook</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Interactive environment for ML model training and evaluation.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Dev Tools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Postman / Thunder Client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API endpoint testing during backend development.</w:t>
            </w:r>
          </w:p>
        </w:tc>
      </w:tr>
    </w:tbl>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7. Non-Functional Requirements</w:t>
      </w:r>
    </w:p>
    <w:p>
      <w:pPr>
        <w:pStyle w:val="Heading2"/>
        <w:spacing w:after="120" w:before="280"/>
      </w:pPr>
      <w:r>
        <w:rPr>
          <w:rFonts w:ascii="Arial" w:cs="Arial" w:eastAsia="Arial" w:hAnsi="Arial"/>
          <w:b/>
          <w:bCs/>
          <w:color w:val="2563EB"/>
          <w:sz w:val="26"/>
          <w:szCs w:val="26"/>
        </w:rPr>
        <w:t xml:space="preserve">7.1 Performance</w:t>
      </w:r>
    </w:p>
    <w:p>
      <w:pPr>
        <w:pStyle w:val="ListParagraph"/>
        <w:numPr>
          <w:ilvl w:val="0"/>
          <w:numId w:val="2"/>
        </w:numPr>
        <w:spacing w:after="60" w:before="60"/>
      </w:pPr>
      <w:r>
        <w:rPr>
          <w:rFonts w:ascii="Arial" w:cs="Arial" w:eastAsia="Arial" w:hAnsi="Arial"/>
          <w:color w:val="1F2937"/>
          <w:sz w:val="22"/>
          <w:szCs w:val="22"/>
        </w:rPr>
        <w:t xml:space="preserve">ML prediction endpoint must respond within 3 seconds under normal load</w:t>
      </w:r>
    </w:p>
    <w:p>
      <w:pPr>
        <w:pStyle w:val="ListParagraph"/>
        <w:numPr>
          <w:ilvl w:val="0"/>
          <w:numId w:val="2"/>
        </w:numPr>
        <w:spacing w:after="60" w:before="60"/>
      </w:pPr>
      <w:r>
        <w:rPr>
          <w:rFonts w:ascii="Arial" w:cs="Arial" w:eastAsia="Arial" w:hAnsi="Arial"/>
          <w:color w:val="1F2937"/>
          <w:sz w:val="22"/>
          <w:szCs w:val="22"/>
        </w:rPr>
        <w:t xml:space="preserve">Dashboard list must load within 2 seconds for up to 500 records</w:t>
      </w:r>
    </w:p>
    <w:p>
      <w:pPr>
        <w:pStyle w:val="ListParagraph"/>
        <w:numPr>
          <w:ilvl w:val="0"/>
          <w:numId w:val="2"/>
        </w:numPr>
        <w:spacing w:after="60" w:before="60"/>
      </w:pPr>
      <w:r>
        <w:rPr>
          <w:rFonts w:ascii="Arial" w:cs="Arial" w:eastAsia="Arial" w:hAnsi="Arial"/>
          <w:color w:val="1F2937"/>
          <w:sz w:val="22"/>
          <w:szCs w:val="22"/>
        </w:rPr>
        <w:t xml:space="preserve">All list endpoints must implement pagination (default: 20 records per page)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7.2 Security</w:t>
      </w:r>
    </w:p>
    <w:p>
      <w:pPr>
        <w:pStyle w:val="ListParagraph"/>
        <w:numPr>
          <w:ilvl w:val="0"/>
          <w:numId w:val="2"/>
        </w:numPr>
        <w:spacing w:after="60" w:before="60"/>
      </w:pPr>
      <w:r>
        <w:rPr>
          <w:rFonts w:ascii="Arial" w:cs="Arial" w:eastAsia="Arial" w:hAnsi="Arial"/>
          <w:color w:val="1F2937"/>
          <w:sz w:val="22"/>
          <w:szCs w:val="22"/>
        </w:rPr>
        <w:t xml:space="preserve">Passwords hashed with bcrypt at minimum 10 salt rounds before storage</w:t>
      </w:r>
    </w:p>
    <w:p>
      <w:pPr>
        <w:pStyle w:val="ListParagraph"/>
        <w:numPr>
          <w:ilvl w:val="0"/>
          <w:numId w:val="2"/>
        </w:numPr>
        <w:spacing w:after="60" w:before="60"/>
      </w:pPr>
      <w:r>
        <w:rPr>
          <w:rFonts w:ascii="Arial" w:cs="Arial" w:eastAsia="Arial" w:hAnsi="Arial"/>
          <w:color w:val="1F2937"/>
          <w:sz w:val="22"/>
          <w:szCs w:val="22"/>
        </w:rPr>
        <w:t xml:space="preserve">JWTs are signed with HS256 and include a unique jti (JWT ID) claim. They expire after 24 hours.</w:t>
      </w:r>
    </w:p>
    <w:p>
      <w:pPr>
        <w:pStyle w:val="ListParagraph"/>
        <w:numPr>
          <w:ilvl w:val="0"/>
          <w:numId w:val="2"/>
        </w:numPr>
        <w:spacing w:after="60" w:before="60"/>
      </w:pPr>
      <w:r>
        <w:rPr>
          <w:rFonts w:ascii="Arial" w:cs="Arial" w:eastAsia="Arial" w:hAnsi="Arial"/>
          <w:color w:val="1F2937"/>
          <w:sz w:val="22"/>
          <w:szCs w:val="22"/>
        </w:rPr>
        <w:t xml:space="preserve">JWTs are transmitted exclusively via HTTP-only, SameSite=Strict cookies set by the backend. The frontend JavaScript layer never has access to the raw token.</w:t>
      </w:r>
    </w:p>
    <w:p>
      <w:pPr>
        <w:pStyle w:val="ListParagraph"/>
        <w:numPr>
          <w:ilvl w:val="0"/>
          <w:numId w:val="2"/>
        </w:numPr>
        <w:spacing w:after="60" w:before="60"/>
      </w:pPr>
      <w:r>
        <w:rPr>
          <w:rFonts w:ascii="Arial" w:cs="Arial" w:eastAsia="Arial" w:hAnsi="Arial"/>
          <w:color w:val="1F2937"/>
          <w:sz w:val="22"/>
          <w:szCs w:val="22"/>
        </w:rPr>
        <w:t xml:space="preserve">Every protected route passes through verifyJWT middleware, which checks both the token signature AND whether the jti exists in the token_blacklist collection.</w:t>
      </w:r>
    </w:p>
    <w:p>
      <w:pPr>
        <w:pStyle w:val="ListParagraph"/>
        <w:numPr>
          <w:ilvl w:val="0"/>
          <w:numId w:val="2"/>
        </w:numPr>
        <w:spacing w:after="60" w:before="60"/>
      </w:pPr>
      <w:r>
        <w:rPr>
          <w:rFonts w:ascii="Arial" w:cs="Arial" w:eastAsia="Arial" w:hAnsi="Arial"/>
          <w:color w:val="1F2937"/>
          <w:sz w:val="22"/>
          <w:szCs w:val="22"/>
        </w:rPr>
        <w:t xml:space="preserve">Admin routes additionally verify role === 'admin' in the JWT payload via requireAdmin middleware.</w:t>
      </w:r>
    </w:p>
    <w:p>
      <w:pPr>
        <w:pStyle w:val="ListParagraph"/>
        <w:numPr>
          <w:ilvl w:val="0"/>
          <w:numId w:val="2"/>
        </w:numPr>
        <w:spacing w:after="60" w:before="60"/>
      </w:pPr>
      <w:r>
        <w:rPr>
          <w:rFonts w:ascii="Arial" w:cs="Arial" w:eastAsia="Arial" w:hAnsi="Arial"/>
          <w:color w:val="1F2937"/>
          <w:sz w:val="22"/>
          <w:szCs w:val="22"/>
        </w:rPr>
        <w:t xml:space="preserve">On logout, the token jti is immediately written to token_blacklist before the cookie is cleared. This ensures access is revoked even if the cookie is somehow retained.</w:t>
      </w:r>
    </w:p>
    <w:p>
      <w:pPr>
        <w:pStyle w:val="ListParagraph"/>
        <w:numPr>
          <w:ilvl w:val="0"/>
          <w:numId w:val="2"/>
        </w:numPr>
        <w:spacing w:after="60" w:before="60"/>
      </w:pPr>
      <w:r>
        <w:rPr>
          <w:rFonts w:ascii="Arial" w:cs="Arial" w:eastAsia="Arial" w:hAnsi="Arial"/>
          <w:color w:val="1F2937"/>
          <w:sz w:val="22"/>
          <w:szCs w:val="22"/>
        </w:rPr>
        <w:t xml:space="preserve">A MongoDB TTL index on token_blacklist.expiry handles automatic cleanup of expired blacklist entries.</w:t>
      </w:r>
    </w:p>
    <w:p>
      <w:pPr>
        <w:pStyle w:val="ListParagraph"/>
        <w:numPr>
          <w:ilvl w:val="0"/>
          <w:numId w:val="2"/>
        </w:numPr>
        <w:spacing w:after="60" w:before="60"/>
      </w:pPr>
      <w:r>
        <w:rPr>
          <w:rFonts w:ascii="Arial" w:cs="Arial" w:eastAsia="Arial" w:hAnsi="Arial"/>
          <w:color w:val="1F2937"/>
          <w:sz w:val="22"/>
          <w:szCs w:val="22"/>
        </w:rPr>
        <w:t xml:space="preserve">ML Service listens on localhost only. It must not be externally accessible.</w:t>
      </w:r>
    </w:p>
    <w:p>
      <w:pPr>
        <w:pStyle w:val="ListParagraph"/>
        <w:numPr>
          <w:ilvl w:val="0"/>
          <w:numId w:val="2"/>
        </w:numPr>
        <w:spacing w:after="60" w:before="60"/>
      </w:pPr>
      <w:r>
        <w:rPr>
          <w:rFonts w:ascii="Arial" w:cs="Arial" w:eastAsia="Arial" w:hAnsi="Arial"/>
          <w:color w:val="1F2937"/>
          <w:sz w:val="22"/>
          <w:szCs w:val="22"/>
        </w:rPr>
        <w:t xml:space="preserve">All secrets (DB URI, JWT secret, ML service URL) stored in .env files, never committed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7.3 Code Quality</w:t>
      </w:r>
    </w:p>
    <w:p>
      <w:pPr>
        <w:pStyle w:val="ListParagraph"/>
        <w:numPr>
          <w:ilvl w:val="0"/>
          <w:numId w:val="2"/>
        </w:numPr>
        <w:spacing w:after="60" w:before="60"/>
      </w:pPr>
      <w:r>
        <w:rPr>
          <w:rFonts w:ascii="Arial" w:cs="Arial" w:eastAsia="Arial" w:hAnsi="Arial"/>
          <w:color w:val="1F2937"/>
          <w:sz w:val="22"/>
          <w:szCs w:val="22"/>
        </w:rPr>
        <w:t xml:space="preserve">Frontend and Backend use TypeScript throughout</w:t>
      </w:r>
    </w:p>
    <w:p>
      <w:pPr>
        <w:pStyle w:val="ListParagraph"/>
        <w:numPr>
          <w:ilvl w:val="0"/>
          <w:numId w:val="2"/>
        </w:numPr>
        <w:spacing w:after="60" w:before="60"/>
      </w:pPr>
      <w:r>
        <w:rPr>
          <w:rFonts w:ascii="Arial" w:cs="Arial" w:eastAsia="Arial" w:hAnsi="Arial"/>
          <w:color w:val="1F2937"/>
          <w:sz w:val="22"/>
          <w:szCs w:val="22"/>
        </w:rPr>
        <w:t xml:space="preserve">ML Service uses Python type hints and Pydantic models for request/response validation</w:t>
      </w:r>
    </w:p>
    <w:p>
      <w:pPr>
        <w:pStyle w:val="ListParagraph"/>
        <w:numPr>
          <w:ilvl w:val="0"/>
          <w:numId w:val="2"/>
        </w:numPr>
        <w:spacing w:after="60" w:before="60"/>
      </w:pPr>
      <w:r>
        <w:rPr>
          <w:rFonts w:ascii="Arial" w:cs="Arial" w:eastAsia="Arial" w:hAnsi="Arial"/>
          <w:color w:val="1F2937"/>
          <w:sz w:val="22"/>
          <w:szCs w:val="22"/>
        </w:rPr>
        <w:t xml:space="preserve">Code is modular: each feature area (auth, applications, admin, ML) has its own folder</w:t>
      </w:r>
    </w:p>
    <w:p>
      <w:pPr>
        <w:pStyle w:val="ListParagraph"/>
        <w:numPr>
          <w:ilvl w:val="0"/>
          <w:numId w:val="2"/>
        </w:numPr>
        <w:spacing w:after="60" w:before="60"/>
      </w:pPr>
      <w:r>
        <w:rPr>
          <w:rFonts w:ascii="Arial" w:cs="Arial" w:eastAsia="Arial" w:hAnsi="Arial"/>
          <w:color w:val="1F2937"/>
          <w:sz w:val="22"/>
          <w:szCs w:val="22"/>
        </w:rPr>
        <w:t xml:space="preserve">.env.example must be committed to document all required environment variables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7.4 v1 Constraints</w:t>
      </w:r>
    </w:p>
    <w:p>
      <w:pPr>
        <w:pStyle w:val="ListParagraph"/>
        <w:numPr>
          <w:ilvl w:val="0"/>
          <w:numId w:val="2"/>
        </w:numPr>
        <w:spacing w:after="60" w:before="60"/>
      </w:pPr>
      <w:r>
        <w:rPr>
          <w:rFonts w:ascii="Arial" w:cs="Arial" w:eastAsia="Arial" w:hAnsi="Arial"/>
          <w:color w:val="1F2937"/>
          <w:sz w:val="22"/>
          <w:szCs w:val="22"/>
        </w:rPr>
        <w:t xml:space="preserve">No Docker, no cloud deployment, no CI/CD pipelines required for v1 (deferred to v2)</w:t>
      </w:r>
    </w:p>
    <w:p>
      <w:pPr>
        <w:pStyle w:val="ListParagraph"/>
        <w:numPr>
          <w:ilvl w:val="0"/>
          <w:numId w:val="2"/>
        </w:numPr>
        <w:spacing w:after="60" w:before="60"/>
      </w:pPr>
      <w:r>
        <w:rPr>
          <w:rFonts w:ascii="Arial" w:cs="Arial" w:eastAsia="Arial" w:hAnsi="Arial"/>
          <w:color w:val="1F2937"/>
          <w:sz w:val="22"/>
          <w:szCs w:val="22"/>
        </w:rPr>
        <w:t xml:space="preserve">Model is trained offline. No online learning or automatic retraining.</w:t>
      </w:r>
    </w:p>
    <w:p>
      <w:pPr>
        <w:pStyle w:val="ListParagraph"/>
        <w:numPr>
          <w:ilvl w:val="0"/>
          <w:numId w:val="2"/>
        </w:numPr>
        <w:spacing w:after="60" w:before="60"/>
      </w:pPr>
      <w:r>
        <w:rPr>
          <w:rFonts w:ascii="Arial" w:cs="Arial" w:eastAsia="Arial" w:hAnsi="Arial"/>
          <w:color w:val="1F2937"/>
          <w:sz w:val="22"/>
          <w:szCs w:val="22"/>
        </w:rPr>
        <w:t xml:space="preserve">MongoDB Atlas Free Tier is acceptable for development and demo purposes</w:t>
      </w:r>
    </w:p>
    <w:p>
      <w:pPr>
        <w:pStyle w:val="ListParagraph"/>
        <w:numPr>
          <w:ilvl w:val="0"/>
          <w:numId w:val="2"/>
        </w:numPr>
        <w:spacing w:after="60" w:before="60"/>
      </w:pPr>
      <w:r>
        <w:rPr>
          <w:rFonts w:ascii="Arial" w:cs="Arial" w:eastAsia="Arial" w:hAnsi="Arial"/>
          <w:color w:val="1F2937"/>
          <w:sz w:val="22"/>
          <w:szCs w:val="22"/>
        </w:rPr>
        <w:t xml:space="preserve">All currency values are stored and displayed in Nigerian Naira (NGN)</w:t>
      </w:r>
    </w:p>
    <w:p>
      <w:r>
        <w:br w:type="page"/>
      </w:r>
    </w:p>
    <w:p>
      <w:pPr>
        <w:pStyle w:val="Heading1"/>
        <w:pBdr>
          <w:bottom w:val="single" w:color="2563EB" w:sz="8" w:space="4"/>
        </w:pBdr>
        <w:spacing w:after="200" w:before="400"/>
      </w:pPr>
      <w:r>
        <w:rPr>
          <w:rFonts w:ascii="Arial" w:cs="Arial" w:eastAsia="Arial" w:hAnsi="Arial"/>
          <w:b/>
          <w:bCs/>
          <w:color w:val="111827"/>
          <w:sz w:val="34"/>
          <w:szCs w:val="34"/>
        </w:rPr>
        <w:t xml:space="preserve">8. Assumptions and Open Questions</w:t>
      </w:r>
    </w:p>
    <w:p>
      <w:pPr>
        <w:pStyle w:val="Heading2"/>
        <w:spacing w:after="120" w:before="280"/>
      </w:pPr>
      <w:r>
        <w:rPr>
          <w:rFonts w:ascii="Arial" w:cs="Arial" w:eastAsia="Arial" w:hAnsi="Arial"/>
          <w:b/>
          <w:bCs/>
          <w:color w:val="2563EB"/>
          <w:sz w:val="26"/>
          <w:szCs w:val="26"/>
        </w:rPr>
        <w:t xml:space="preserve">8.1 Assumptions</w:t>
      </w:r>
    </w:p>
    <w:p>
      <w:pPr>
        <w:pStyle w:val="ListParagraph"/>
        <w:numPr>
          <w:ilvl w:val="0"/>
          <w:numId w:val="2"/>
        </w:numPr>
        <w:spacing w:after="60" w:before="60"/>
      </w:pPr>
      <w:r>
        <w:rPr>
          <w:rFonts w:ascii="Arial" w:cs="Arial" w:eastAsia="Arial" w:hAnsi="Arial"/>
          <w:color w:val="1F2937"/>
          <w:sz w:val="22"/>
          <w:szCs w:val="22"/>
        </w:rPr>
        <w:t xml:space="preserve">The ML model is trained once before the application first runs. Retraining is a manual, offline process in a Jupyter notebook.</w:t>
      </w:r>
    </w:p>
    <w:p>
      <w:pPr>
        <w:pStyle w:val="ListParagraph"/>
        <w:numPr>
          <w:ilvl w:val="0"/>
          <w:numId w:val="2"/>
        </w:numPr>
        <w:spacing w:after="60" w:before="60"/>
      </w:pPr>
      <w:r>
        <w:rPr>
          <w:rFonts w:ascii="Arial" w:cs="Arial" w:eastAsia="Arial" w:hAnsi="Arial"/>
          <w:color w:val="1F2937"/>
          <w:sz w:val="22"/>
          <w:szCs w:val="22"/>
        </w:rPr>
        <w:t xml:space="preserve">The ML Service and Backend API run on the same machine during development (e.g., ML on port 8000, Backend on port 5000, Frontend on port 3000).</w:t>
      </w:r>
    </w:p>
    <w:p>
      <w:pPr>
        <w:pStyle w:val="ListParagraph"/>
        <w:numPr>
          <w:ilvl w:val="0"/>
          <w:numId w:val="2"/>
        </w:numPr>
        <w:spacing w:after="60" w:before="60"/>
      </w:pPr>
      <w:r>
        <w:rPr>
          <w:rFonts w:ascii="Arial" w:cs="Arial" w:eastAsia="Arial" w:hAnsi="Arial"/>
          <w:color w:val="1F2937"/>
          <w:sz w:val="22"/>
          <w:szCs w:val="22"/>
        </w:rPr>
        <w:t xml:space="preserve">A MongoDB Atlas cluster will be used for the database. A local MongoDB instance is an acceptable substitute.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8.2 Open Questions to Resolve During Development</w:t>
      </w:r>
    </w:p>
    <w:p>
      <w:pPr>
        <w:pStyle w:val="ListParagraph"/>
        <w:numPr>
          <w:ilvl w:val="0"/>
          <w:numId w:val="2"/>
        </w:numPr>
        <w:spacing w:after="60" w:before="60"/>
      </w:pPr>
      <w:r>
        <w:rPr>
          <w:rFonts w:ascii="Arial" w:cs="Arial" w:eastAsia="Arial" w:hAnsi="Arial"/>
          <w:color w:val="1F2937"/>
          <w:sz w:val="22"/>
          <w:szCs w:val="22"/>
        </w:rPr>
        <w:t xml:space="preserve">Confirm SHAP explainer type: TreeExplainer for Random Forest/XGBoost, LinearExplainer for Logistic Regression.</w:t>
      </w:r>
    </w:p>
    <w:p>
      <w:pPr>
        <w:pStyle w:val="ListParagraph"/>
        <w:numPr>
          <w:ilvl w:val="0"/>
          <w:numId w:val="2"/>
        </w:numPr>
        <w:spacing w:after="60" w:before="60"/>
      </w:pPr>
      <w:r>
        <w:rPr>
          <w:rFonts w:ascii="Arial" w:cs="Arial" w:eastAsia="Arial" w:hAnsi="Arial"/>
          <w:color w:val="1F2937"/>
          <w:sz w:val="22"/>
          <w:szCs w:val="22"/>
        </w:rPr>
        <w:t xml:space="preserve">Decide on the final feature subset from Home Credit application_train.csv — start with 10-15 features before expanding. Recommended starting set: DAYS_BIRTH, AMT_INCOME_TOTAL, AMT_CREDIT, CNT_CHILDREN, CNT_FAM_MEMBERS, FLAG_OWN_CAR, FLAG_OWN_REALTY, NAME_INCOME_TYPE, NAME_EDUCATION_TYPE, NAME_FAMILY_STATUS, NAME_HOUSING_TYPE, DAYS_EMPLOYED.</w:t>
      </w:r>
    </w:p>
    <w:p>
      <w:pPr>
        <w:pStyle w:val="ListParagraph"/>
        <w:numPr>
          <w:ilvl w:val="0"/>
          <w:numId w:val="2"/>
        </w:numPr>
        <w:spacing w:after="60" w:before="60"/>
      </w:pPr>
      <w:r>
        <w:rPr>
          <w:rFonts w:ascii="Arial" w:cs="Arial" w:eastAsia="Arial" w:hAnsi="Arial"/>
          <w:color w:val="1F2937"/>
          <w:sz w:val="22"/>
          <w:szCs w:val="22"/>
        </w:rPr>
        <w:t xml:space="preserve">Confirm whether annualIncome from the form needs to be scaled to match the AMT_INCOME_TOTAL distribution in the training data before being passed to the model.</w:t>
      </w:r>
    </w:p>
    <w:p>
      <w:pPr>
        <w:pStyle w:val="ListParagraph"/>
        <w:numPr>
          <w:ilvl w:val="0"/>
          <w:numId w:val="2"/>
        </w:numPr>
        <w:spacing w:after="60" w:before="60"/>
      </w:pPr>
      <w:r>
        <w:rPr>
          <w:rFonts w:ascii="Arial" w:cs="Arial" w:eastAsia="Arial" w:hAnsi="Arial"/>
          <w:color w:val="1F2937"/>
          <w:sz w:val="22"/>
          <w:szCs w:val="22"/>
        </w:rPr>
        <w:t xml:space="preserve">Decide on jti generation strategy: use the uuid library (pnpm add uuid) or crypto.randomUUID() — both are acceptable for v1.</w:t>
      </w:r>
    </w:p>
    <w:p>
      <w:pPr>
        <w:pStyle w:val="ListParagraph"/>
        <w:numPr>
          <w:ilvl w:val="0"/>
          <w:numId w:val="2"/>
        </w:numPr>
        <w:spacing w:after="60" w:before="60"/>
      </w:pPr>
      <w:r>
        <w:rPr>
          <w:rFonts w:ascii="Arial" w:cs="Arial" w:eastAsia="Arial" w:hAnsi="Arial"/>
          <w:color w:val="1F2937"/>
          <w:sz w:val="22"/>
          <w:szCs w:val="22"/>
        </w:rPr>
        <w:t xml:space="preserve">Confirm the token_blacklist TTL index is created in the Prisma schema or via a MongoDB Atlas index command. Prisma's MongoDB connector has limited TTL index support — may need to create this index manually via Atlas UI or a setup script.</w:t>
      </w:r>
    </w:p>
    <w:p>
      <w:pPr>
        <w:pStyle w:val="ListParagraph"/>
        <w:numPr>
          <w:ilvl w:val="0"/>
          <w:numId w:val="2"/>
        </w:numPr>
        <w:spacing w:after="60" w:before="60"/>
      </w:pPr>
      <w:r>
        <w:rPr>
          <w:rFonts w:ascii="Arial" w:cs="Arial" w:eastAsia="Arial" w:hAnsi="Arial"/>
          <w:color w:val="1F2937"/>
          <w:sz w:val="22"/>
          <w:szCs w:val="22"/>
        </w:rPr>
        <w:t xml:space="preserve">Confirm whether CORS headers are needed on the ML Service or if backend proxying is sufficient to avoid browser exposure.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2026-04-03T21:35:19.139Z</dcterms:created>
  <dcterms:modified xsi:type="dcterms:W3CDTF">2026-04-03T21:35:19.140Z</dcterms:modified>
</cp:coreProperties>
</file>

<file path=docProps/custom.xml><?xml version="1.0" encoding="utf-8"?>
<Properties xmlns="http://schemas.openxmlformats.org/officeDocument/2006/custom-properties" xmlns:vt="http://schemas.openxmlformats.org/officeDocument/2006/docPropsVTypes"/>
</file>