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563EB"/>
          <w:sz w:val="80"/>
          <w:szCs w:val="80"/>
        </w:rPr>
        <w:t xml:space="preserve">LendIQ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Alternative Credit Intelligence Platform</w:t>
      </w:r>
    </w:p>
    <w:p>
      <w:pPr>
        <w:pBdr>
          <w:bottom w:val="single" w:color="2563EB" w:sz="6" w:space="4"/>
        </w:pBdr>
        <w:spacing w:after="240" w:before="0"/>
        <w:jc w:val="center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FRONTEND UI DESIGN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•  Capstone Project  •  LendIQ v1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Design Philosophy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LendIQ's UI follows three principles. First, clarity over cleverness — a loan officer making risk decisions does not need clever animations; they need clear information hierarchy and unambiguous status signals. Second, trust through consistency — consistent spacing, typography, and color usage make the interface feel professional and reliable. Third, data-forward — the ML results and SHAP chart are first-class citizens of the UI; they are not buried in modals or side panels.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4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Brand Blue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#2563EB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Primary buttons, active nav links, heading accents, chart bars (positive)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Brand Blue Dark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#1D4ED8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Button hover states, focused input borders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Brand Blue Light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#EFF6FF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Table header backgrounds, info card backgrounds, tag pills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Approved Green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#059669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Decision badge for Approved status, positive SHAP values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Review Amber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#D97706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Decision badge for Review status, neutral warning states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Rejected Red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#DC2626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Decision badge for Rejected status, negative SHAP values, form errors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Ink (Text Primary)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#111827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Headings and primary body text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Slate (Text Secondary)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#6B7280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Subheadings, meta text, placeholder text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#F9FAFB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backgrounds, alternating table row backgrounds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5E7E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#E5E7EB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border lines, dividers, input outlines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#FFFFFF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Card backgrounds, modal backgrounds, form panels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35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30px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Bold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text-3xl font-bold text-gray-900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20px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Semibold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text-xl font-semibold text-gray-800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 Title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Semibold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text-base font-semibold text-gray-700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Body / Form Label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text-sm font-medium text-gray-700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Normal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text-sm text-gray-600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Meta / Caption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12px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Normal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text-xs text-gray-500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14px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Semibold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text-sm font-semibold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Score Number (big)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48px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Bold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text-5xl font-bold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1.4 Spacing and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Base unit: 4px (Tailwind's default spacing scale). Use multiples: 4, 8, 12, 16, 24, 32, 48px.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 content max-width: 1280px, centered with auto margins.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layout: fixed sidebar (240px wide) + scrollable main content area.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Cards: white background, rounded-lg (8px radius), shadow-sm, p-6 (24px padding).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 inputs: full-width within their column, h-10 (40px height), rounded-md, border border-gray-300, px-3 py-2.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Navigation and Routing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Landing page. Shows product value proposition and login/signup CTA.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form. Redirects to /dashboard on success.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Registration form. Redirects to /login on success.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Loan officer home. Shows application history table and stats summary.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/applications/new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Multi-step application form (3 steps).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/applications/[id]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detail view of a single application including prediction results.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/applications/[id]/results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Results page shown immediately after submission: score, decision, SHAP chart.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/admin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Admin only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dashboard: all applications table with filters.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Admin only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Aggregate statistics page.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Sidebar Navigation (Authenticated Layout)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authenticated pages share a sidebar layout. The (dashboard) route group layout calls GET /api/auth/me on mount. If the response is 401, it redirects to /login immediately — no session library needed. The sidebar is fixed on the left and contains: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LendIQ logo + wordmark at the 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Navigation links: Dashboard, New Application, Application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section (visible only to admin users): All Applications, Statistics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 the bottom: logged-in user's name, role badge, and a Logout button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Page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Landing Page (/)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Landing Page — /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marketing-style page that explains what LendIQ does and drives the user to sign up or log in. Clean, professional. Not cluttered. It should feel like a B2B fintech product, not a startup landing page template.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Key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Navbar: logo left, Login + Get Started buttons 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Hero section: headline, 1-line sub-headline, CTA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3-column feature grid: Score, Explain, Decide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How it works: 3-step numbered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Footer: project name, author, GitHub link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Login Page (/login)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Login Page — /login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centered card on a light gray background. Simple and fast. The primary goal is getting the user authenticated with zero friction. No marketing copy on this page.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Key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Centered card: max-w-md, shadow-md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LendIQ logo at top of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 input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Password input field with show/hide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Submit button: full-width, primary blue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Link to /register below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Error message area for invalid credentials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Register Page (/register)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Register Page — /register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centered card layout as login. Adds full name field and confirms the user's role selection.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Key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Centered card: max-w-md, shadow-md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Name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Password input with show/hide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Role selector: Loan Officer (default) or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Submit button: full-width, primary blue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Link back to /login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Dashboard (/dashboard)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Loan Officer Dashboard — /dashboard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main home screen for a logged-in loan officer. Shows a summary of their own activity and quick access to their recent applications. Designed to be scanned quickly.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Key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stat cards: Total Applications, Approval Rate, Avg Risk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Quick action button: New Application (prominent, top right)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Recent applications table: last 5 rows, with View All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Table columns: Applicant, Date, Score, Decision badge, View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Empty state: illustration + 'Submit your first application' CTA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New Application Form (/applications/new)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the most complex page in the application. It must feel guided and structured. A horizontal stepper at the top shows the 3 steps with the current step highlighted.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1: Applicant &amp; Employment Information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Label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Applicant Full 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Text input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Min 2 characters.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Applicant must be &gt;= 18 years old. Age is derived from this — never stored as a raw number.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Options: Single, Married, Separated, Widowed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Number of Children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Min 0, max 20.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Employment 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Options: Employed, Self-Employed, Pensioner, Government Employee, Unemployed, Student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Employment Duration (years)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Number input (decimal)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How long in current employment. 0 if currently not employed. Min 0.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Education Level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Options: Primary, Secondary, Higher Education, Postgraduate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2: Financial &amp; Assets Profile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Label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Annual Income (NGN)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Must be &gt; 0. Loan officer enters yearly income total.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Owns a Vehicle?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Toggle / Radio (Yes / No)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Whether applicant owns any car or vehicle.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Owns Real Estate?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Toggle / Radio (Yes / No)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Whether applicant owns any land or property.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Housing Situation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Options: Owns Home, Renting, Living with Family, Company Provided, Social / Municipal Housing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Family Members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Total number of people in household including applicant. Min 1.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3: Loan Details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Label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Requested Loan Amount (NGN)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Must be &gt; 0.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Loan Term (months)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C3AED"/>
                <w:sz w:val="20"/>
                <w:szCs w:val="20"/>
              </w:rPr>
              <w:t xml:space="preserve">Select dropdown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Required. Options: 6, 12, 18, 24, 36, 48, 60 months.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Step navigation: Back button (secondary style) and Next/Submit button (primary blue). The Submit button only appears on step 3. On submit, button shows a loading spinner. On success, redirect to /applications/[id]/results.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Results Page (/applications/[id]/results)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the showpiece page. It must feel like a real fintech product output. Divide it into two main sections: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Left/Top Section — Decision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Large risk score number (48px bold) with color coding: green &lt; 35, amber 35-65, red &gt; 65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Decision badge below the score: 'Approved' (green pill), 'Review Required' (amber pill), 'Rejected' (red pill)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Applicant name and submission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Loan amount and term requested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Right/Bottom Section — SHAP Explanation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Section title: 'Why This Decision Was Made'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Horizontal bar chart (Recharts) showing top 6 features by SHAP impact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Bars pointing right = increased risk (red). Bars pointing left = decreased risk (green).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 name on the Y-axis, SHAP value magnitude on the X-axis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Below the chart: a plain-language sentence for each feature. Example: 'Monthly Income: Your income of NGN 180,000 reduced your risk score.'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View Full Application link at bottom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3.7 Application Detail Page (/applications/[id])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Application Detail — /applications/[id]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clean read-only view of all submitted fields plus the prediction result. Useful for reviewing a past application. Organized in two columns: submitted data on the left, prediction result on the right.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Key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Back button to return to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Two-column grid layout on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Left column: all submitted fields in labeled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Right column: score, decision badge, SHAP chart (same as results page)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override panel (visible to admins only): dropdown to change decision + confirm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Audit note if decision was overridden: shows admin name and timestamp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3.8 Admin Dashboard (/admin)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93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Admin Dashboard — /admin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control center for admin users. Full visibility into all applications across all loan officers. Emphasizes filtering and bulk insight over individual application detail.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Key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 stat cards: Total Applications, Approval Rate, Avg Score, Pending Review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Filter bar: date range picker, status dropdown, score range sliders, loan officer name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Paginated data table: all applications with sortable columns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Table columns: Applicant, Loan Officer, Date, Score, Decision, Override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Export to CSV button (nice-to-have, implement last)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Zustand State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Store Design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Zustand uses a slice pattern — each concern gets its own store (or slice). For LendIQ v1, create three stores: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authStore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State: user (object or null), isLoading (boolean)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Actions: setUser(user), clearUser(), setLoading(bool)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Usage: On every app load (in the root layout), the frontend calls GET /api/auth/me. If successful, setUser() is called with the returned profile. If 401 is returned, clearUser() is called and the router redirects to /login. All authenticated components and route guards read from this store — never from a session library.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applicationFormStore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State: step (1 | 2 | 3), formData (object with all fields: applicantName, dateOfBirth, maritalStatus, numChildren, employmentType, employmentDurationYears, educationLevel, annualIncome, ownsVehicle, ownsRealEstate, housingType, numFamilyMembers, loanAmount, loanTermMonths), isSubmitting (boolean), errors (object)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Actions: setStep(n), updateField(key, value), setErrors(obj), resetForm(), setSubmitting(bool)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Usage: the multi-step form reads and writes exclusively from this store. Resetting on successful submission is critical.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dashboardStore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State: applications (array), totalCount (number), currentPage (number), filters (object), isLoading (boolean)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Actions: setApplications(arr), setPage(n), setFilters(obj), setLoading(bool)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Usage: the dashboard table and admin table read from this store. Filter changes trigger a re-fetch.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5. Reusable Component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&lt;DecisionBadge status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components/ui/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Color-coded pill for Approved/Review/Rejected. Accepts status prop.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&lt;RiskScoreGauge score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components/ui/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 score number with dynamic color based on threshold. Not a literal gauge — just styled number.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&lt;ShapChart values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components/charts/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Recharts horizontal bar chart. Accepts [{feature, shap_value}] array.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&lt;ApplicationTable rows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components/tables/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Reusable paginated table for application lists. Used on dashboard and admin panel.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&lt;StepIndicator current total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components/form/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Horizontal step progress indicator for the 3-step form.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&lt;FormInput label name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components/form/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Styled input wrapper with label, error message, and Zustand integration.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&lt;StatCard title value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components/ui/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Single metric card. Used in dashboard and admin stats.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&lt;Sidebar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components/layout/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persistent left navigation sidebar for authenticated pages.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&lt;EmptyState title message cta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components/ui/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Illustration + message shown when a table has no rows.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&lt;LoadingSpinner /&gt;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components/ui/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Inline spinner for button loading states and page loading.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Decision Badge Color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approved — bg-green-100 text-green-800 border border-green-200. Display text: Approved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review — bg-amber-100 text-amber-800 border border-amber-200. Display text: Review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rejected — bg-red-100 text-red-800 border border-red-200. Display text: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pending_review — bg-gray-100 text-gray-600 border border-gray-200. Display text: Pending Manual Review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6. UX Patterns and Rules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Loading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data fetches show a loading state. Never show a blank page while data is loading.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Button loading: spinner replaces button text. Button is disabled. Width does not 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Page loading: skeleton loaders (gray animated boxes) that match the layout of the content.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Error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 validation errors: red text below the specific field. Never show all errors at the top of the 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errors: a toast notification (top-right corner, auto-dismisses after 5 seconds) with error message.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ML service unavailable: inline alert on the results page explaining that manual review is needed.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Empty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with no applications: show a centered illustration (simple SVG), headline 'No applications yet', and a 'Submit Your First Application'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Admin table with no results matching filter: 'No applications match your filters' with a Clear Filters link.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Responsiveness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sidebar collapses to a hamburger menu on screens below 768px (md breakpoint).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Two-column grid layouts stack to single column on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Tables scroll horizontally on mobile rather than collapsing.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application form is always single-column regardless of screen size.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2026-04-03T21:35:19.753Z</dcterms:created>
  <dcterms:modified xsi:type="dcterms:W3CDTF">2026-04-03T21:35:19.754Z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