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uk0cf37vnfq4" w:id="0"/>
      <w:bookmarkEnd w:id="0"/>
      <w:r w:rsidDel="00000000" w:rsidR="00000000" w:rsidRPr="00000000">
        <w:rPr>
          <w:rtl w:val="0"/>
        </w:rPr>
        <w:t xml:space="preserve">Module-2 STORAGE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loaep1u2guxz" w:id="1"/>
      <w:bookmarkEnd w:id="1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an</w:t>
      </w:r>
      <w:r w:rsidDel="00000000" w:rsidR="00000000" w:rsidRPr="00000000">
        <w:rPr>
          <w:rtl w:val="0"/>
        </w:rPr>
        <w:t xml:space="preserve"> object was successfully uploaded to the Amazon S3 bucket, confirming bucket access and storage functionality.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2.The uploaded object was downloaded from the S3 bucket, verifying successful data retrieval.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3.The object was copied into a folder within the same S3 bucket, demonstrating object management.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4.The object was deleted from the S3 bucket to manage and clean up stored data.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5.After removing all objects, the S3 bucket was successfully deleted.</w:t>
      </w:r>
      <w:r w:rsidDel="00000000" w:rsidR="00000000" w:rsidRPr="00000000">
        <w:rPr>
          <w:rtl w:val="0"/>
        </w:rPr>
      </w:r>
    </w:p>
    <w:sectPr>
      <w:head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