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53B" w:rsidRDefault="000C6668">
      <w:pPr>
        <w:pStyle w:val="3"/>
        <w:jc w:val="both"/>
        <w:rPr>
          <w:lang w:val="ru-RU"/>
        </w:rPr>
      </w:pPr>
      <w:r>
        <w:rPr>
          <w:lang w:val="ru-RU"/>
        </w:rPr>
        <w:t>Общие требования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bookmarkStart w:id="0" w:name="_gjdgxs"/>
      <w:bookmarkEnd w:id="0"/>
      <w:r>
        <w:rPr>
          <w:color w:val="666666"/>
          <w:sz w:val="24"/>
          <w:szCs w:val="24"/>
          <w:lang w:val="ru-RU"/>
        </w:rPr>
        <w:t>Название приложения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компании-заказчика.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bookmarkStart w:id="1" w:name="_30j0zll"/>
      <w:bookmarkEnd w:id="1"/>
      <w:r>
        <w:rPr>
          <w:color w:val="666666"/>
          <w:sz w:val="24"/>
          <w:szCs w:val="24"/>
          <w:lang w:val="ru-RU"/>
        </w:rPr>
        <w:t>Файловая структура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60153B" w:rsidRDefault="000C6668">
      <w:pPr>
        <w:keepNext/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1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Структура проекта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r>
        <w:t>Single</w:t>
      </w:r>
      <w:r>
        <w:rPr>
          <w:lang w:val="ru-RU"/>
        </w:rPr>
        <w:t xml:space="preserve"> </w:t>
      </w:r>
      <w:r>
        <w:t>responsibility</w:t>
      </w:r>
      <w:r>
        <w:rPr>
          <w:lang w:val="ru-RU"/>
        </w:rPr>
        <w:t xml:space="preserve"> </w:t>
      </w:r>
      <w:r>
        <w:t>principle</w:t>
      </w:r>
      <w:r>
        <w:rPr>
          <w:lang w:val="ru-RU"/>
        </w:rPr>
        <w:t xml:space="preserve">).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Для работы с разными сущностями используйте разные формы, где это уместно.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Логическая структура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Логика представления (работа с пользовательским вводом/выводом, формы, обработка событий) не должна быть перемешана с бизнес-логикой (ограничения и требования, сформулированные в заданиях), а также не должна быть перемешана с логикой доступа к базе данных (</w:t>
      </w:r>
      <w:r>
        <w:t>SQL</w:t>
      </w:r>
      <w:r>
        <w:rPr>
          <w:lang w:val="ru-RU"/>
        </w:rPr>
        <w:t xml:space="preserve">-запросы, запись, получение данных). В идеале это должны быть три независимых модуля.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Руководство по стилю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Визуальные компоненты должны соответствовать руководству по стилю, предоставленному в качестве ресурсов к заданию в соответствующем файле. Обеспечьте соблюдение требований всех компонентов в следующих областях: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цветовая схема,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размещение логотипа,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использование шрифтов,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установка иконки приложения.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 xml:space="preserve">Макет и технические характеристики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Все компоненты системы должны иметь единый согласованный внешний вид, соответствующий руководству по стилю, а также следующим требованиям: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группировка элементов (в логические категории);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использование соответствующих элементов управления (например, выпадающих списков для отображения подстановочных значений из базы данных);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расположение и выравнивание элементов (метки, поля для ввода и т.д.);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последовательный переход фокуса по элементам интерфейса (по нажатию клавиши </w:t>
      </w:r>
      <w:r>
        <w:t>TAB</w:t>
      </w:r>
      <w:r>
        <w:rPr>
          <w:lang w:val="ru-RU"/>
        </w:rPr>
        <w:t xml:space="preserve">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общая компоновка логична, понятна и проста в использовании;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• 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соответствующий заголовок на каждом окне приложения (не должно быть значений по умолчанию типа </w:t>
      </w:r>
      <w:proofErr w:type="spellStart"/>
      <w:r>
        <w:t>MainWindow</w:t>
      </w:r>
      <w:proofErr w:type="spellEnd"/>
      <w:r>
        <w:rPr>
          <w:lang w:val="ru-RU"/>
        </w:rPr>
        <w:t xml:space="preserve">, </w:t>
      </w:r>
      <w:r>
        <w:t>Form</w:t>
      </w:r>
      <w:r>
        <w:rPr>
          <w:lang w:val="ru-RU"/>
        </w:rPr>
        <w:t xml:space="preserve">1 и </w:t>
      </w:r>
      <w:proofErr w:type="spellStart"/>
      <w:r>
        <w:rPr>
          <w:lang w:val="ru-RU"/>
        </w:rPr>
        <w:t>тп</w:t>
      </w:r>
      <w:proofErr w:type="spellEnd"/>
      <w:r>
        <w:rPr>
          <w:lang w:val="ru-RU"/>
        </w:rPr>
        <w:t>).</w:t>
      </w:r>
    </w:p>
    <w:p w:rsidR="0060153B" w:rsidRDefault="000C6668">
      <w:pPr>
        <w:ind w:firstLine="720"/>
        <w:jc w:val="both"/>
        <w:rPr>
          <w:color w:val="666666"/>
          <w:sz w:val="24"/>
          <w:szCs w:val="24"/>
          <w:lang w:val="ru-RU"/>
        </w:rPr>
      </w:pPr>
      <w:r>
        <w:rPr>
          <w:lang w:val="ru-RU"/>
        </w:rPr>
        <w:t xml:space="preserve">Все предоставленные макеты являются лишь примером и рекомендациями к расположению элементов – нет необходимости следовать им «попиксельно».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Обратная связь с пользователем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Обработка ошибок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Обратите внимание на использование абсолютных и относительных путей к изображениям. Приложение должно корректно работать в том числе и при перемещении папки с исполняемым файлом.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 возникновении непредвиденной ошибки приложение не должно </w:t>
      </w:r>
      <w:proofErr w:type="spellStart"/>
      <w:r>
        <w:rPr>
          <w:lang w:val="ru-RU"/>
        </w:rPr>
        <w:t>аварийно</w:t>
      </w:r>
      <w:proofErr w:type="spellEnd"/>
      <w:r>
        <w:rPr>
          <w:lang w:val="ru-RU"/>
        </w:rPr>
        <w:t xml:space="preserve"> завершать работу.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Оформление кода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</w:t>
      </w:r>
      <w:r>
        <w:t>Form</w:t>
      </w:r>
      <w:r>
        <w:rPr>
          <w:lang w:val="ru-RU"/>
        </w:rPr>
        <w:t xml:space="preserve">1, </w:t>
      </w:r>
      <w:r>
        <w:t>button</w:t>
      </w:r>
      <w:r>
        <w:rPr>
          <w:lang w:val="ru-RU"/>
        </w:rPr>
        <w:t xml:space="preserve">3).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Идентификаторы должны соответствовать соглашению об именовании (</w:t>
      </w:r>
      <w:r>
        <w:t>Code</w:t>
      </w:r>
      <w:r>
        <w:rPr>
          <w:lang w:val="ru-RU"/>
        </w:rPr>
        <w:t xml:space="preserve"> </w:t>
      </w:r>
      <w:r>
        <w:t>Convention</w:t>
      </w:r>
      <w:r>
        <w:rPr>
          <w:lang w:val="ru-RU"/>
        </w:rPr>
        <w:t xml:space="preserve">) и стилю </w:t>
      </w:r>
      <w:r>
        <w:t>CamelCase</w:t>
      </w:r>
      <w:r>
        <w:rPr>
          <w:lang w:val="ru-RU"/>
        </w:rPr>
        <w:t xml:space="preserve"> (для </w:t>
      </w:r>
      <w:r>
        <w:t>C</w:t>
      </w:r>
      <w:r>
        <w:rPr>
          <w:lang w:val="ru-RU"/>
        </w:rPr>
        <w:t xml:space="preserve">#, </w:t>
      </w:r>
      <w:r>
        <w:t>Java</w:t>
      </w:r>
      <w:r>
        <w:rPr>
          <w:lang w:val="ru-RU"/>
        </w:rPr>
        <w:t xml:space="preserve"> и 1С) и </w:t>
      </w:r>
      <w:r>
        <w:t>snake</w:t>
      </w:r>
      <w:r>
        <w:rPr>
          <w:lang w:val="ru-RU"/>
        </w:rPr>
        <w:t>_</w:t>
      </w:r>
      <w:r>
        <w:t>case</w:t>
      </w:r>
      <w:r>
        <w:rPr>
          <w:lang w:val="ru-RU"/>
        </w:rPr>
        <w:t xml:space="preserve"> (для </w:t>
      </w:r>
      <w:r>
        <w:t>Python</w:t>
      </w:r>
      <w:r>
        <w:rPr>
          <w:lang w:val="ru-RU"/>
        </w:rPr>
        <w:t xml:space="preserve">). </w:t>
      </w:r>
    </w:p>
    <w:p w:rsidR="0060153B" w:rsidRDefault="000C6668" w:rsidP="00051F6F">
      <w:pPr>
        <w:ind w:firstLine="720"/>
        <w:jc w:val="both"/>
        <w:rPr>
          <w:color w:val="666666"/>
          <w:sz w:val="24"/>
          <w:szCs w:val="24"/>
          <w:lang w:val="ru-RU"/>
        </w:rPr>
      </w:pPr>
      <w:r>
        <w:rPr>
          <w:lang w:val="ru-RU"/>
        </w:rPr>
        <w:t>Допустимо использование не более одной команды в строке.</w:t>
      </w:r>
      <w:bookmarkStart w:id="2" w:name="_GoBack"/>
      <w:bookmarkEnd w:id="2"/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Комментарии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Используйте комментарии для пояснения неочевидных фрагментов кода.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Используйте тип комментариев, который в дальнейшем позволит сгенерировать </w:t>
      </w:r>
      <w:r>
        <w:t>XML</w:t>
      </w:r>
      <w:r>
        <w:rPr>
          <w:lang w:val="ru-RU"/>
        </w:rPr>
        <w:t xml:space="preserve">-документацию, с соответствующими тегами (например, </w:t>
      </w:r>
      <w:r>
        <w:t>param</w:t>
      </w:r>
      <w:r>
        <w:rPr>
          <w:lang w:val="ru-RU"/>
        </w:rPr>
        <w:t xml:space="preserve">, </w:t>
      </w:r>
      <w:r>
        <w:t>return</w:t>
      </w:r>
      <w:r>
        <w:rPr>
          <w:lang w:val="ru-RU"/>
        </w:rPr>
        <w:t>(</w:t>
      </w:r>
      <w:r>
        <w:t>s</w:t>
      </w:r>
      <w:r>
        <w:rPr>
          <w:lang w:val="ru-RU"/>
        </w:rPr>
        <w:t xml:space="preserve">), </w:t>
      </w:r>
      <w:r>
        <w:t>summary</w:t>
      </w:r>
      <w:r>
        <w:rPr>
          <w:lang w:val="ru-RU"/>
        </w:rPr>
        <w:t xml:space="preserve"> и др.) 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>Оценка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Каждая задача оценивается путем тестирования реализации требуемого функционала. Так как требования к реализуемой системе очень высоки, возможно, будут </w:t>
      </w:r>
      <w:r>
        <w:rPr>
          <w:lang w:val="ru-RU"/>
        </w:rPr>
        <w:lastRenderedPageBreak/>
        <w:t>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</w:t>
      </w:r>
    </w:p>
    <w:p w:rsidR="0060153B" w:rsidRDefault="000C666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88"/>
        <w:ind w:right="1703"/>
        <w:jc w:val="both"/>
        <w:rPr>
          <w:color w:val="666666"/>
          <w:sz w:val="24"/>
          <w:szCs w:val="24"/>
          <w:lang w:val="ru-RU"/>
        </w:rPr>
      </w:pPr>
      <w:r>
        <w:rPr>
          <w:color w:val="666666"/>
          <w:sz w:val="24"/>
          <w:szCs w:val="24"/>
          <w:lang w:val="ru-RU"/>
        </w:rPr>
        <w:t xml:space="preserve">Предоставление результатов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Все практические результаты должны быть переданы заказчику путем загрузки файлов в предоставленную систему контроля версий </w:t>
      </w:r>
      <w:r>
        <w:t>git</w:t>
      </w:r>
      <w:r>
        <w:rPr>
          <w:lang w:val="ru-RU"/>
        </w:rPr>
        <w:t xml:space="preserve">. Для каждой сессии могут быть выданы специфические инструкции по сохранению каждого модуля. Практическими результатами являются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исходный код приложения (в виде 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 текущей версии проекта, но не архивом),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• прочие графические/текстовые файлы.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При создании </w:t>
      </w:r>
      <w:proofErr w:type="spellStart"/>
      <w:r>
        <w:rPr>
          <w:lang w:val="ru-RU"/>
        </w:rPr>
        <w:t>коммитов</w:t>
      </w:r>
      <w:proofErr w:type="spellEnd"/>
      <w:r>
        <w:rPr>
          <w:lang w:val="ru-RU"/>
        </w:rPr>
        <w:t xml:space="preserve"> используйте содержательные и понятные комментарии.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>Для оценки работы будет учитываться только содержимое репозитория. При оценке рассматриваются заметки только в электронном виде (</w:t>
      </w:r>
      <w:r>
        <w:t>readme</w:t>
      </w:r>
      <w:r>
        <w:rPr>
          <w:lang w:val="ru-RU"/>
        </w:rPr>
        <w:t>.</w:t>
      </w:r>
      <w:r>
        <w:t>md</w:t>
      </w:r>
      <w:r>
        <w:rPr>
          <w:lang w:val="ru-RU"/>
        </w:rPr>
        <w:t xml:space="preserve">). Рукописные примечания не будут использоваться для оценки. </w:t>
      </w:r>
    </w:p>
    <w:p w:rsidR="0060153B" w:rsidRDefault="000C6668">
      <w:pPr>
        <w:ind w:firstLine="720"/>
        <w:jc w:val="both"/>
        <w:rPr>
          <w:lang w:val="ru-RU"/>
        </w:rPr>
      </w:pPr>
      <w:r>
        <w:rPr>
          <w:lang w:val="ru-RU"/>
        </w:rPr>
        <w:t xml:space="preserve"> Репозиторий обязательно должен содержать описание в формате </w:t>
      </w:r>
      <w:r>
        <w:t>Markdown</w:t>
      </w:r>
      <w:r>
        <w:rPr>
          <w:lang w:val="ru-RU"/>
        </w:rPr>
        <w:t xml:space="preserve"> (см. шаблон в файле </w:t>
      </w:r>
      <w:r>
        <w:t>README</w:t>
      </w:r>
      <w:r>
        <w:rPr>
          <w:lang w:val="ru-RU"/>
        </w:rPr>
        <w:t>-</w:t>
      </w:r>
      <w:r>
        <w:t>Template</w:t>
      </w:r>
      <w:r>
        <w:rPr>
          <w:lang w:val="ru-RU"/>
        </w:rPr>
        <w:t>.</w:t>
      </w:r>
      <w:r>
        <w:t>md</w:t>
      </w:r>
      <w:r>
        <w:rPr>
          <w:lang w:val="ru-RU"/>
        </w:rPr>
        <w:t xml:space="preserve"> или </w:t>
      </w:r>
      <w:r>
        <w:t>README</w:t>
      </w:r>
      <w:r>
        <w:rPr>
          <w:lang w:val="ru-RU"/>
        </w:rPr>
        <w:t>-</w:t>
      </w:r>
      <w:r>
        <w:t>Template</w:t>
      </w:r>
      <w:r>
        <w:rPr>
          <w:lang w:val="ru-RU"/>
        </w:rPr>
        <w:t>_</w:t>
      </w:r>
      <w:proofErr w:type="spellStart"/>
      <w:r>
        <w:t>rus</w:t>
      </w:r>
      <w:proofErr w:type="spellEnd"/>
      <w:r>
        <w:rPr>
          <w:lang w:val="ru-RU"/>
        </w:rPr>
        <w:t>.</w:t>
      </w:r>
      <w:r>
        <w:t>md</w:t>
      </w:r>
      <w:r>
        <w:rPr>
          <w:lang w:val="ru-RU"/>
        </w:rPr>
        <w:t xml:space="preserve">). Заполните также дополнительную информацию о проекте и способе запуска приложения в файле </w:t>
      </w:r>
      <w:r>
        <w:t>readme</w:t>
      </w:r>
      <w:r>
        <w:rPr>
          <w:lang w:val="ru-RU"/>
        </w:rPr>
        <w:t>.</w:t>
      </w:r>
      <w:r>
        <w:t>md</w:t>
      </w:r>
      <w:r>
        <w:rPr>
          <w:lang w:val="ru-RU"/>
        </w:rPr>
        <w:t xml:space="preserve">. </w:t>
      </w:r>
    </w:p>
    <w:p w:rsidR="0060153B" w:rsidRDefault="0060153B">
      <w:pPr>
        <w:ind w:firstLine="720"/>
        <w:jc w:val="both"/>
        <w:rPr>
          <w:lang w:val="ru-RU"/>
        </w:rPr>
      </w:pPr>
    </w:p>
    <w:sectPr w:rsidR="0060153B">
      <w:pgSz w:w="11900" w:h="16840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F62" w:rsidRDefault="000E5F62">
      <w:pPr>
        <w:spacing w:line="240" w:lineRule="auto"/>
      </w:pPr>
      <w:r>
        <w:separator/>
      </w:r>
    </w:p>
  </w:endnote>
  <w:endnote w:type="continuationSeparator" w:id="0">
    <w:p w:rsidR="000E5F62" w:rsidRDefault="000E5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F62" w:rsidRDefault="000E5F62">
      <w:pPr>
        <w:spacing w:line="240" w:lineRule="auto"/>
      </w:pPr>
      <w:r>
        <w:separator/>
      </w:r>
    </w:p>
  </w:footnote>
  <w:footnote w:type="continuationSeparator" w:id="0">
    <w:p w:rsidR="000E5F62" w:rsidRDefault="000E5F6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53B"/>
    <w:rsid w:val="00051F6F"/>
    <w:rsid w:val="000C6668"/>
    <w:rsid w:val="000E5F62"/>
    <w:rsid w:val="0060153B"/>
    <w:rsid w:val="00C1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8074D2-1F49-4A08-AF54-9A25E435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РС-1</cp:lastModifiedBy>
  <cp:revision>7</cp:revision>
  <dcterms:created xsi:type="dcterms:W3CDTF">2021-08-24T07:16:00Z</dcterms:created>
  <dcterms:modified xsi:type="dcterms:W3CDTF">2024-02-26T14:59:00Z</dcterms:modified>
</cp:coreProperties>
</file>