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2"/>
          <w:szCs w:val="32"/>
        </w:rPr>
        <w:t xml:space="preserve">BUSINESS MODEL CANVAS</w:t>
      </w:r>
      <w:r>
        <w:rPr>
          <w:rFonts w:ascii="Arial" w:cs="Arial" w:eastAsia="Arial" w:hAnsi="Arial"/>
          <w:b w:val="false"/>
          <w:bCs w:val="false"/>
          <w:color w:val="C84B2F"/>
          <w:sz w:val="28"/>
          <w:szCs w:val="28"/>
        </w:rPr>
        <w:t xml:space="preserve">   |   GuruBantu AI</w:t>
      </w:r>
    </w:p>
    <w:p>
      <w:pPr>
        <w:pBdr>
          <w:bottom w:val="single" w:color="C84B2F" w:sz="4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6B6055"/>
          <w:sz w:val="16"/>
          <w:szCs w:val="16"/>
        </w:rPr>
        <w:t xml:space="preserve">Berdasarkan Problem Validation · 30 Responden Guru Honorer · Versi 1.0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280"/>
        <w:gridCol w:w="2760"/>
        <w:gridCol w:w="3798"/>
      </w:tblGrid>
      <w:tr>
        <w:tc>
          <w:tcPr>
            <w:tcW w:type="dxa" w:w="2800"/>
            <w:tcBorders>
              <w:top w:val="single" w:color="FFFFFF" w:sz="10"/>
              <w:left w:val="single" w:color="FFFFFF" w:sz="10"/>
              <w:bottom w:val="single" w:color="FFFFFF" w:sz="10"/>
              <w:right w:val="single" w:color="FFFFFF" w:sz="10"/>
            </w:tcBorders>
            <w:shd w:fill="6A3E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🤝  Key Partners</w:t>
            </w:r>
          </w:p>
        </w:tc>
        <w:tc>
          <w:tcPr>
            <w:tcW w:type="dxa" w:w="2760"/>
            <w:tcBorders>
              <w:top w:val="single" w:color="FFFFFF" w:sz="10"/>
              <w:left w:val="single" w:color="FFFFFF" w:sz="10"/>
              <w:bottom w:val="single" w:color="FFFFFF" w:sz="10"/>
              <w:right w:val="single" w:color="FFFFFF" w:sz="10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Key Activities</w:t>
            </w:r>
          </w:p>
        </w:tc>
        <w:tc>
          <w:tcPr>
            <w:tcW w:type="dxa" w:w="3280"/>
            <w:tcBorders>
              <w:top w:val="single" w:color="FFFFFF" w:sz="10"/>
              <w:left w:val="single" w:color="FFFFFF" w:sz="10"/>
              <w:bottom w:val="single" w:color="FFFFFF" w:sz="10"/>
              <w:right w:val="single" w:color="FFFFFF" w:sz="10"/>
            </w:tcBorders>
            <w:shd w:fill="C84B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Value Proposition</w:t>
            </w:r>
          </w:p>
        </w:tc>
        <w:tc>
          <w:tcPr>
            <w:tcW w:type="dxa" w:w="2760"/>
            <w:tcBorders>
              <w:top w:val="single" w:color="FFFFFF" w:sz="10"/>
              <w:left w:val="single" w:color="FFFFFF" w:sz="10"/>
              <w:bottom w:val="single" w:color="FFFFFF" w:sz="10"/>
              <w:right w:val="single" w:color="FFFFFF" w:sz="10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Customer Relationships</w:t>
            </w:r>
          </w:p>
        </w:tc>
        <w:tc>
          <w:tcPr>
            <w:tcW w:type="dxa" w:w="3798"/>
            <w:tcBorders>
              <w:top w:val="single" w:color="FFFFFF" w:sz="10"/>
              <w:left w:val="single" w:color="FFFFFF" w:sz="10"/>
              <w:bottom w:val="single" w:color="FFFFFF" w:sz="10"/>
              <w:right w:val="single" w:color="FFFFFF" w:sz="10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👥  Customer Segments</w:t>
            </w:r>
          </w:p>
        </w:tc>
      </w:tr>
      <w:tr>
        <w:trPr>
          <w:trHeight w:val="3600" w:hRule="atLeast"/>
        </w:trPr>
        <w:tc>
          <w:tcPr>
            <w:tcW w:type="dxa" w:w="2800"/>
            <w:vMerge w:val="restart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6A3EA1"/>
                <w:spacing w:val="40"/>
                <w:sz w:val="14"/>
                <w:szCs w:val="14"/>
              </w:rPr>
              <w:t xml:space="preserve">BLOK 1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Google (Gemini API)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AI engine utama — wajib sesuai syarat hackathon. Gemini 1.5 Flash untuk inferensi cepat &amp; murah.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6A3EA1"/>
                <w:sz w:val="14"/>
                <w:szCs w:val="14"/>
              </w:rPr>
              <w:t xml:space="preserve">[ WAJIB HACKATHON 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Komunitas KKG / MGMP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Saluran distribusi viral paling efektif — trust antar guru satu klaster sangat tinggi.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[ DISTRIBUSI KUNCI 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Payment Gateway Lokal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Midtrans / Xendit — QRIS, GoPay, Dana, OVO untuk model saset Rp10.000.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Dinas Pendidikan Kabupaten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Potensi kemitraan B2G jangka menengah — lisensi sekolah massal.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[ JANGKA MENENGAH 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Influencer Guru (TikTok/YT)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Akuisisi organik berbiaya rendah lewat demo 'RPP 5 menit'.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Hosting: Vercel + Supabase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Infrastruktur murah dengan free tier besar — cocok fase awal.</w:t>
            </w:r>
          </w:p>
        </w:tc>
        <w:tc>
          <w:tcPr>
            <w:tcW w:type="dxa" w:w="2760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40"/>
                <w:sz w:val="14"/>
                <w:szCs w:val="14"/>
              </w:rPr>
              <w:t xml:space="preserve">BLOK 2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Pengembangan Platform AI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Build &amp; iterate PWA — form dropdown, output .docx, mobile-first Android.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[ INTI PRODUK 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Kurasi Prompt &amp; Template Kurikulum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Library prompt RPP/modul/soal sesuai format Kemendikbud &amp; Kurikulum Merdeka — moat kompetitif utama.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Community-led Growth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Kelola komunitas Facebook Group, WhatsApp, Telegram — feedback loop &amp; referral program.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Onboarding &amp; Customer Success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Tutorial video singkat di TikTok/YouTube untuk segmen 'The Survivor' yang takut teknologi.</w:t>
            </w:r>
          </w:p>
        </w:tc>
        <w:tc>
          <w:tcPr>
            <w:tcW w:type="dxa" w:w="3280"/>
            <w:vMerge w:val="restart"/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DF5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84B2F"/>
                <w:spacing w:val="40"/>
                <w:sz w:val="14"/>
                <w:szCs w:val="14"/>
              </w:rPr>
              <w:t xml:space="preserve">BLOK 3 — INTI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6.8 Jam 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Hemat / Minggu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73% 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Responden Bersedia Bayar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C84B2F"/>
                <w:sz w:val="22"/>
                <w:szCs w:val="22"/>
              </w:rPr>
              <w:t xml:space="preserve">93% 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Sebut Pain Tanpa Dipancing</w:t>
            </w:r>
          </w:p>
          <w:p>
            <w:pPr>
              <w:pBdr>
                <w:top w:val="single" w:color="C8BFB0" w:sz="2"/>
              </w:pBd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B6055"/>
                <w:spacing w:val="30"/>
                <w:sz w:val="14"/>
                <w:szCs w:val="14"/>
              </w:rPr>
              <w:t xml:space="preserve">TAGLINE UTAMA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84B2F"/>
                <w:sz w:val="18"/>
                <w:szCs w:val="18"/>
              </w:rPr>
              <w:t xml:space="preserve">"Kembalikan 7 jam hidupmu setiap minggu — RPP, soal, dan laporan selesai dalam menit."</w:t>
            </w:r>
          </w:p>
          <w:p>
            <w:pPr>
              <w:pBdr>
                <w:top w:val="single" w:color="C8BFB0" w:sz="2"/>
              </w:pBd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B6055"/>
                <w:spacing w:val="30"/>
                <w:sz w:val="14"/>
                <w:szCs w:val="14"/>
              </w:rPr>
              <w:t xml:space="preserve">UNTUK SEGMEN A — THE SURVIVOR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RPP Kurikulum Merdeka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Selesai &lt;15 menit via dropdown, tanpa prompt bahasa Inggris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Output file .docx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Terformat standar Kemendikbud — tinggal print, tidak perlu edit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Akses via HP Android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PWA ringan, tanpa install aplikasi — barrier masuk nol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Harga saset Rp10.000/minggu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Setara 1 gelas kopi — barrier psikologis terendah</w:t>
            </w:r>
          </w:p>
          <w:p>
            <w:pPr>
              <w:pBdr>
                <w:top w:val="single" w:color="C8BFB0" w:sz="2"/>
              </w:pBd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B6055"/>
                <w:spacing w:val="30"/>
                <w:sz w:val="14"/>
                <w:szCs w:val="14"/>
              </w:rPr>
              <w:t xml:space="preserve">UNTUK SEGMEN B — TECH-SAVVY CLIMBER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Generator soal HOTS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Lengkap dengan kunci jawaban &amp; rubrik penilaian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Draft aksi nyata PMM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Terstruktur, siap upload langsung ke platform Merdeka Mengajar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Narasi rapor otomatis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Untuk 30+ siswa dalam sekali klik</w:t>
            </w:r>
          </w:p>
        </w:tc>
        <w:tc>
          <w:tcPr>
            <w:tcW w:type="dxa" w:w="2760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4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pacing w:val="40"/>
                <w:sz w:val="14"/>
                <w:szCs w:val="14"/>
              </w:rPr>
              <w:t xml:space="preserve">BLOK 4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Self-Service + Guided Onboarding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Tutorial video 60 detik per fitur di TikTok. Tidak perlu CS manusia.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Komunitas WhatsApp / Telegram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Grup aktif per wilayah — user saling bantu &amp; jadi saluran feedback.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[ VIRAL ENGINE 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Referral Program KKG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Ajak 5 rekan guru → dapat 1 bulan gratis. Manfaatkan trust antar kolega.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Email / WA Blast Mingguan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Tips + template baru setiap minggu — jaga engagement, kurangi churn.</w:t>
            </w:r>
          </w:p>
        </w:tc>
        <w:tc>
          <w:tcPr>
            <w:tcW w:type="dxa" w:w="3798"/>
            <w:vMerge w:val="restart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DF3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40"/>
                <w:sz w:val="14"/>
                <w:szCs w:val="14"/>
              </w:rPr>
              <w:t xml:space="preserve">BLOK 5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84B2F"/>
                <w:sz w:val="26"/>
                <w:szCs w:val="26"/>
              </w:rPr>
              <w:t xml:space="preserve">750.000+ 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guru non-ASN aktif di Indonesia</w:t>
            </w:r>
          </w:p>
          <w:p>
            <w:pPr>
              <w:pBdr>
                <w:top w:val="single" w:color="C8BFB0" w:sz="2"/>
              </w:pBd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B6055"/>
                <w:spacing w:val="30"/>
                <w:sz w:val="14"/>
                <w:szCs w:val="14"/>
              </w:rPr>
              <w:t xml:space="preserve">SEGMEN A — "THE SURVIVOR" (PRIORITAS MVP)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Profil: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Guru honorer SD/SMP Negeri, usia 30–50 tahun, mengajar &gt;7 tahun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Finansial: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Gaji Rp300rb–700rb/bulan, punya kerja sampingan wajib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Perilaku: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Skeptis teknologi, takut prompt Inggris, butuh UI dropdown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WTP: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Maks Rp25.000/bulan — preferensi saset Rp10rb via QRIS/GoPay</w:t>
            </w:r>
          </w:p>
          <w:p>
            <w:pPr>
              <w:pBdr>
                <w:top w:val="single" w:color="C8BFB0" w:sz="2"/>
              </w:pBd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B6055"/>
                <w:spacing w:val="30"/>
                <w:sz w:val="14"/>
                <w:szCs w:val="14"/>
              </w:rPr>
              <w:t xml:space="preserve">SEGMEN B — "TECH-SAVVY CLIMBER"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Profil: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Guru honorer SMA/SMK Swasta, usia 22–29 tahun, ambisius PPPK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Finansial: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Gaji Rp1–1.8 juta, sudah pakai ChatGPT tapi frustrasi format manual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WTP: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Bersedia Rp29.000–Rp45.000/bulan secara mandiri</w:t>
            </w:r>
          </w:p>
          <w:p>
            <w:pPr>
              <w:pBdr>
                <w:top w:val="single" w:color="C8BFB0" w:sz="2"/>
              </w:pBd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B6055"/>
                <w:spacing w:val="30"/>
                <w:sz w:val="14"/>
                <w:szCs w:val="14"/>
              </w:rPr>
              <w:t xml:space="preserve">TARGET 90 HARI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Bulan 1: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50 user berbayar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Bulan 2: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200 user berbayar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Bulan 3: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500 user berbayar</w:t>
            </w:r>
          </w:p>
        </w:tc>
      </w:tr>
      <w:tr>
        <w:trPr>
          <w:trHeight w:val="3000" w:hRule="atLeast"/>
        </w:trPr>
        <w:tc>
          <w:tcPr>
            <w:vMerge w:val="continue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</w:tcPr>
          <w:p/>
        </w:tc>
        <w:tc>
          <w:tcPr>
            <w:tcW w:type="dxa" w:w="2760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7C8C"/>
                <w:sz w:val="20"/>
                <w:szCs w:val="20"/>
              </w:rPr>
              <w:t xml:space="preserve">⚙️  Key Resources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A7C8C"/>
                <w:spacing w:val="40"/>
                <w:sz w:val="14"/>
                <w:szCs w:val="14"/>
              </w:rPr>
              <w:t xml:space="preserve">BLOK 6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Gemini API + Prompt Library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Library prompt kurikulum Indonesia yang dikurasi — moat kompetitif susah ditiru.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6A3EA1"/>
                <w:sz w:val="14"/>
                <w:szCs w:val="14"/>
              </w:rPr>
              <w:t xml:space="preserve">[ ASET UTAMA 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Tim Founder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Developer + 1 guru honorer aktif sebagai domain expert &amp; validator konten.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Infrastruktur Cloud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Vercel + Supabase + Cloudflare — biaya tetap &lt;Rp500rb/bulan fase awal.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Database 30 Responden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Calon beta user berbayar pertama yang sudah hangat dari validasi.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[ SIAP DIPAKAI ]</w:t>
            </w:r>
          </w:p>
        </w:tc>
        <w:tc>
          <w:tcPr>
            <w:vMerge w:val="continue"/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</w:tcPr>
          <w:p/>
        </w:tc>
        <w:tc>
          <w:tcPr>
            <w:tcW w:type="dxa" w:w="2760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A3EA1"/>
                <w:sz w:val="20"/>
                <w:szCs w:val="20"/>
              </w:rPr>
              <w:t xml:space="preserve">📢  Channels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6A3EA1"/>
                <w:spacing w:val="40"/>
                <w:sz w:val="14"/>
                <w:szCs w:val="14"/>
              </w:rPr>
              <w:t xml:space="preserve">BLOK 7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Facebook Group Guru Honorer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Ratusan grup aktif, ribuan anggota — akuisisi organik Segmen A.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[ PRIORITAS 1 ]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WhatsApp MGMP / KKG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Word-of-mouth antar guru — trust tinggi, konversi cepat.</w:t>
            </w:r>
          </w:p>
          <w:p>
            <w:pPr>
              <w:spacing w:after="60" w:before="0"/>
              <w:ind w:left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[ PRIORITAS 1 ]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TikTok / YouTube Shorts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Demo 'RPP 5 menit' — konten viral effort rendah untuk Segmen B.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PWA (gurubantu.ai) </w:t>
            </w:r>
            <w:r>
              <w:rPr>
                <w:rFonts w:ascii="Arial" w:cs="Arial" w:eastAsia="Arial" w:hAnsi="Arial"/>
                <w:color w:val="6B6055"/>
                <w:sz w:val="16"/>
                <w:szCs w:val="16"/>
              </w:rPr>
              <w:t xml:space="preserve">Buka browser, langsung pakai — barrier masuk nol untuk guru daerah.</w:t>
            </w:r>
          </w:p>
        </w:tc>
        <w:tc>
          <w:tcPr>
            <w:vMerge w:val="continue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</w:tcPr>
          <w:p/>
        </w:tc>
      </w:tr>
      <w:tr>
        <w:tc>
          <w:tcPr>
            <w:tcW w:type="dxa" w:w="8840"/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💸  Cost Structure</w:t>
            </w:r>
          </w:p>
        </w:tc>
        <w:tc>
          <w:tcPr>
            <w:tcW w:type="dxa" w:w="6558"/>
            <w:gridSpan w:val="2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  Revenue Streams</w:t>
            </w:r>
          </w:p>
        </w:tc>
      </w:tr>
      <w:tr>
        <w:trPr>
          <w:trHeight w:val="2800" w:hRule="atLeast"/>
        </w:trPr>
        <w:tc>
          <w:tcPr>
            <w:tcW w:type="dxa" w:w="8840"/>
            <w:gridSpan w:val="3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5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tbl>
            <w:tblPr>
              <w:tblW w:type="dxa" w:w="152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2600"/>
              <w:gridCol w:w="8198"/>
            </w:tblGrid>
            <w:tr>
              <w:tc>
                <w:tcPr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C84B2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Komponen Biaya</w:t>
                  </w:r>
                </w:p>
              </w:tc>
              <w:tc>
                <w:tcPr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C84B2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Est. / Bulan</w:t>
                  </w:r>
                </w:p>
              </w:tc>
              <w:tc>
                <w:tcPr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C84B2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Keterangan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Gemini API (Google)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4B2F"/>
                      <w:sz w:val="16"/>
                      <w:szCs w:val="16"/>
                    </w:rPr>
                    <w:t xml:space="preserve">Rp150.000–500.000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Gemini 1.5 Flash sangat murah (~$0.075/1M token) — naik seiring volume user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Hosting &amp; Infrastruktur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4B2F"/>
                      <w:sz w:val="16"/>
                      <w:szCs w:val="16"/>
                    </w:rPr>
                    <w:t xml:space="preserve">Rp0–200.000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Vercel free tier + Supabase free tier (500MB DB) cukup untuk &lt;1.000 user aktif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Payment Gateway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4B2F"/>
                      <w:sz w:val="16"/>
                      <w:szCs w:val="16"/>
                    </w:rPr>
                    <w:t xml:space="preserve">~1.5% per transaksi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Midtrans/Xendit — tidak ada biaya tetap, hanya dikenakan saat transaksi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Domain &amp; SSL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4B2F"/>
                      <w:sz w:val="16"/>
                      <w:szCs w:val="16"/>
                    </w:rPr>
                    <w:t xml:space="preserve">Rp15.000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gurubantu.ai atau .com — sekitar Rp180.000/tahun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Marketing &amp; Konten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4B2F"/>
                      <w:sz w:val="16"/>
                      <w:szCs w:val="16"/>
                    </w:rPr>
                    <w:t xml:space="preserve">Rp0–100.000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TikTok organik + posting Facebook Group — biaya utama hanya waktu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C84B2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TOTAL BURN / BULAN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C84B2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Rp165.000–865.000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C84B2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6"/>
                      <w:szCs w:val="16"/>
                    </w:rPr>
                    <w:t xml:space="preserve">Break-even: cukup 30–35 user berbayar di paket Rp25.000/bulan</w:t>
                  </w:r>
                </w:p>
              </w:tc>
            </w:tr>
          </w:tbl>
          <w:p/>
        </w:tc>
        <w:tc>
          <w:tcPr>
            <w:tcW w:type="dxa" w:w="6558"/>
            <w:gridSpan w:val="2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tbl>
            <w:tblPr>
              <w:tblW w:type="dxa" w:w="152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2400"/>
              <w:gridCol w:w="2400"/>
              <w:gridCol w:w="7598"/>
            </w:tblGrid>
            <w:tr>
              <w:tc>
                <w:tcPr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A7A4A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Paket</w:t>
                  </w:r>
                </w:p>
              </w:tc>
              <w:tc>
                <w:tcPr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A7A4A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Harga</w:t>
                  </w:r>
                </w:p>
              </w:tc>
              <w:tc>
                <w:tcPr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A7A4A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Target Segmen</w:t>
                  </w:r>
                </w:p>
              </w:tc>
              <w:tc>
                <w:tcPr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A7A4A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Proyeksi Revenue 90 Hari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🆓 Gratis (5 dok/bulan)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Rp0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Akuisisi awal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16"/>
                      <w:szCs w:val="16"/>
                    </w:rPr>
                    <w:t xml:space="preserve">Bulan 1: 50 user bayar → ~Rp1,5 juta MRR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⚡ Saset Mingguan (25 dok)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16"/>
                      <w:szCs w:val="16"/>
                    </w:rPr>
                    <w:t xml:space="preserve">Rp10.000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The Survivor — barrier terendah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16"/>
                      <w:szCs w:val="16"/>
                    </w:rPr>
                    <w:t xml:space="preserve">Bulan 2: 200 user bayar → ~Rp5,5 juta MRR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📅 Basic Bulanan (Unlimited)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16"/>
                      <w:szCs w:val="16"/>
                    </w:rPr>
                    <w:t xml:space="preserve">Rp25.000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The Survivor — sudah percaya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16"/>
                      <w:szCs w:val="16"/>
                    </w:rPr>
                    <w:t xml:space="preserve">Bulan 3: 500 user bayar → ~Rp14 juta MRR</w:t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🚀 Pro Bulanan (+ HOTS, PMM, Rapor)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16"/>
                      <w:szCs w:val="16"/>
                    </w:rPr>
                    <w:t xml:space="preserve">Rp45.000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The Tech-Savvy Climber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AF7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👥 Paket KKG/MGMP (min. 10 guru)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16"/>
                      <w:szCs w:val="16"/>
                    </w:rPr>
                    <w:t xml:space="preserve">Rp15.000/org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Patungan klaster — viral growth engine terkuat</w:t>
                  </w:r>
                </w:p>
              </w:tc>
              <w:tc>
                <w:tcPr>
                  <w:tcBorders>
                    <w:top w:val="single" w:color="C8BFB0" w:sz="4"/>
                    <w:left w:val="single" w:color="C8BFB0" w:sz="4"/>
                    <w:bottom w:val="single" w:color="C8BFB0" w:sz="4"/>
                    <w:right w:val="single" w:color="C8BFB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60"/>
      <w:jc w:val="center"/>
    </w:pPr>
    <w:r>
      <w:rPr>
        <w:rFonts w:ascii="Arial" w:cs="Arial" w:eastAsia="Arial" w:hAnsi="Arial"/>
        <w:color w:val="6B6055"/>
        <w:sz w:val="16"/>
        <w:szCs w:val="16"/>
      </w:rPr>
      <w:t xml:space="preserve">Halaman </w:t>
    </w:r>
    <w:r>
      <w:rPr>
        <w:rFonts w:ascii="Arial" w:cs="Arial" w:eastAsia="Arial" w:hAnsi="Arial"/>
        <w:color w:val="6B60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055"/>
        <w:sz w:val="16"/>
        <w:szCs w:val="16"/>
      </w:rPr>
      <w:t xml:space="preserve"> dari </w:t>
    </w:r>
    <w:r>
      <w:rPr>
        <w:rFonts w:ascii="Arial" w:cs="Arial" w:eastAsia="Arial" w:hAnsi="Arial"/>
        <w:color w:val="6B60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60"/>
      <w:jc w:val="right"/>
    </w:pPr>
    <w:r>
      <w:rPr>
        <w:rFonts w:ascii="Arial" w:cs="Arial" w:eastAsia="Arial" w:hAnsi="Arial"/>
        <w:color w:val="6B6055"/>
        <w:sz w:val="16"/>
        <w:szCs w:val="16"/>
      </w:rPr>
      <w:t xml:space="preserve">GuruBantu AI  ·  Business Model Canvas v1.0  ·  Berdasarkan Validasi 30 Responden Guru Honorer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2026-05-30T09:07:28.332Z</dcterms:created>
  <dcterms:modified xsi:type="dcterms:W3CDTF">2026-05-30T09:07:28.345Z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