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1F4E79"/>
          <w:spacing w:val="80"/>
          <w:sz w:val="36"/>
          <w:szCs w:val="36"/>
        </w:rPr>
        <w:t xml:space="preserve">COMPETITIVE ANALYSIS</w:t>
      </w:r>
    </w:p>
    <w:p>
      <w:pPr>
        <w:spacing w:after="60" w:before="0"/>
        <w:jc w:val="center"/>
      </w:pPr>
      <w:r>
        <w:rPr>
          <w:rFonts w:ascii="Arial" w:cs="Arial" w:eastAsia="Arial" w:hAnsi="Arial"/>
          <w:b/>
          <w:bCs/>
          <w:color w:val="C84B2F"/>
          <w:sz w:val="28"/>
          <w:szCs w:val="28"/>
        </w:rPr>
        <w:t xml:space="preserve">GuruBantu AI</w:t>
      </w:r>
    </w:p>
    <w:p>
      <w:pPr>
        <w:pBdr>
          <w:bottom w:val="single" w:color="C84B2F" w:sz="4"/>
        </w:pBdr>
        <w:spacing w:after="0" w:before="0"/>
        <w:jc w:val="center"/>
      </w:pPr>
      <w:r>
        <w:rPr>
          <w:rFonts w:ascii="Arial" w:cs="Arial" w:eastAsia="Arial" w:hAnsi="Arial"/>
          <w:i/>
          <w:iCs/>
          <w:color w:val="737373"/>
          <w:sz w:val="18"/>
          <w:szCs w:val="18"/>
        </w:rPr>
        <w:t xml:space="preserve">AI Asisten Administrasi untuk Guru Honorer Indonesia  ·  Versi 1.0</w:t>
      </w:r>
    </w:p>
    <w:p>
      <w:pPr>
        <w:spacing w:after="0" w:before="200"/>
      </w:pPr>
      <w:r>
        <w:rPr>
          <w:rFonts w:ascii="Arial" w:cs="Arial" w:eastAsia="Arial" w:hAnsi="Arial"/>
          <w:color w:val="1A1A2E"/>
          <w:sz w:val="20"/>
          <w:szCs w:val="20"/>
        </w:rPr>
        <w:t xml:space="preserve"/>
      </w:r>
    </w:p>
    <w:p>
      <w:pPr>
        <w:pStyle w:val="Heading1"/>
        <w:pBdr>
          <w:bottom w:val="single" w:color="C84B2F" w:sz="6"/>
        </w:pBdr>
        <w:shd w:fill="1F4E79" w:val="clear"/>
        <w:spacing w:after="120" w:before="360"/>
      </w:pPr>
      <w:r>
        <w:rPr>
          <w:rFonts w:ascii="Arial" w:cs="Arial" w:eastAsia="Arial" w:hAnsi="Arial"/>
          <w:b/>
          <w:bCs/>
          <w:color w:val="FFFFFF"/>
          <w:sz w:val="32"/>
          <w:szCs w:val="32"/>
        </w:rPr>
        <w:t xml:space="preserve">01  Executive Summary</w:t>
      </w:r>
    </w:p>
    <w:p>
      <w:pPr>
        <w:spacing w:after="0" w:before="80"/>
      </w:pPr>
      <w:r>
        <w:rPr>
          <w:rFonts w:ascii="Arial" w:cs="Arial" w:eastAsia="Arial" w:hAnsi="Arial"/>
          <w:color w:val="1A1A2E"/>
          <w:sz w:val="20"/>
          <w:szCs w:val="20"/>
        </w:rPr>
        <w:t xml:space="preserve"/>
      </w:r>
    </w:p>
    <w:p>
      <w:pPr>
        <w:pBdr>
          <w:left w:val="single" w:color="2E75B6" w:sz="16"/>
        </w:pBdr>
        <w:shd w:fill="EBF3FB" w:val="clear"/>
        <w:spacing w:after="80" w:before="80"/>
        <w:ind w:left="360" w:right="360"/>
      </w:pPr>
      <w:r>
        <w:rPr>
          <w:rFonts w:ascii="Arial" w:cs="Arial" w:eastAsia="Arial" w:hAnsi="Arial"/>
          <w:i/>
          <w:iCs/>
          <w:color w:val="1F4E79"/>
          <w:sz w:val="19"/>
          <w:szCs w:val="19"/>
        </w:rPr>
        <w:t xml:space="preserve">GuruBantu AI beroperasi di celah pasar yang tidak diisi oleh siapapun: AI spesialis administrasi guru honorer Indonesia dengan UI tanpa prompt, output .docx format Kemendikbud, dan harga saset Rp10.000. Tidak ada pesaing langsung yang menggabungkan keempat elemen ini sekaligus.</w:t>
      </w:r>
    </w:p>
    <w:p>
      <w:pPr>
        <w:spacing w:after="0" w:before="80"/>
      </w:pPr>
      <w:r>
        <w:rPr>
          <w:rFonts w:ascii="Arial" w:cs="Arial" w:eastAsia="Arial" w:hAnsi="Arial"/>
          <w:color w:val="1A1A2E"/>
          <w:sz w:val="20"/>
          <w:szCs w:val="20"/>
        </w:rPr>
        <w:t xml:space="preserve"/>
      </w:r>
    </w:p>
    <w:p>
      <w:pPr>
        <w:spacing w:after="60" w:before="60"/>
      </w:pPr>
      <w:r>
        <w:rPr>
          <w:rFonts w:ascii="Arial" w:cs="Arial" w:eastAsia="Arial" w:hAnsi="Arial"/>
          <w:color w:val="1A1A2E"/>
          <w:sz w:val="20"/>
          <w:szCs w:val="20"/>
        </w:rPr>
        <w:t xml:space="preserve">Dari analisis 5 pemain yang ada, </w:t>
      </w:r>
      <w:r>
        <w:rPr>
          <w:rFonts w:ascii="Arial" w:cs="Arial" w:eastAsia="Arial" w:hAnsi="Arial"/>
          <w:b/>
          <w:bCs/>
          <w:color w:val="C84B2F"/>
          <w:sz w:val="20"/>
          <w:szCs w:val="20"/>
        </w:rPr>
        <w:t xml:space="preserve">tidak satu pun</w:t>
      </w:r>
      <w:r>
        <w:rPr>
          <w:rFonts w:ascii="Arial" w:cs="Arial" w:eastAsia="Arial" w:hAnsi="Arial"/>
          <w:color w:val="1A1A2E"/>
          <w:sz w:val="20"/>
          <w:szCs w:val="20"/>
        </w:rPr>
        <w:t xml:space="preserve"> yang secara spesifik melayani kebutuhan harian guru honorer — menyusun RPP, soal, dan laporan sesuai format Kurikulum Merdeka — dengan harga yang terjangkau dan UI yang ramah untuk guru non-teknis.</w:t>
      </w:r>
    </w:p>
    <w:p>
      <w:pPr>
        <w:spacing w:after="0" w:before="60"/>
      </w:pPr>
      <w:r>
        <w:rPr>
          <w:rFonts w:ascii="Arial" w:cs="Arial" w:eastAsia="Arial" w:hAnsi="Arial"/>
          <w:color w:val="1A1A2E"/>
          <w:sz w:val="20"/>
          <w:szCs w:val="20"/>
        </w:rPr>
        <w:t xml:space="preserve"/>
      </w:r>
    </w:p>
    <w:p>
      <w:pPr>
        <w:spacing w:after="60" w:before="60"/>
      </w:pPr>
      <w:r>
        <w:rPr>
          <w:rFonts w:ascii="Arial" w:cs="Arial" w:eastAsia="Arial" w:hAnsi="Arial"/>
          <w:color w:val="1A1A2E"/>
          <w:sz w:val="20"/>
          <w:szCs w:val="20"/>
        </w:rPr>
        <w:t xml:space="preserve">Tingkat ancaman kompetitif keseluruhan: </w:t>
      </w:r>
      <w:r>
        <w:rPr>
          <w:rFonts w:ascii="Arial" w:cs="Arial" w:eastAsia="Arial" w:hAnsi="Arial"/>
          <w:b/>
          <w:bCs/>
          <w:color w:val="B8860B"/>
          <w:sz w:val="20"/>
          <w:szCs w:val="20"/>
        </w:rPr>
        <w:t xml:space="preserve">SEDANG</w:t>
      </w:r>
      <w:r>
        <w:rPr>
          <w:rFonts w:ascii="Arial" w:cs="Arial" w:eastAsia="Arial" w:hAnsi="Arial"/>
          <w:color w:val="1A1A2E"/>
          <w:sz w:val="20"/>
          <w:szCs w:val="20"/>
        </w:rPr>
        <w:t xml:space="preserve"> — ada potensi pemain besar masuk, tapi </w:t>
      </w:r>
      <w:r>
        <w:rPr>
          <w:rFonts w:ascii="Arial" w:cs="Arial" w:eastAsia="Arial" w:hAnsi="Arial"/>
          <w:b/>
          <w:bCs/>
          <w:color w:val="1A7A4A"/>
          <w:sz w:val="20"/>
          <w:szCs w:val="20"/>
        </w:rPr>
        <w:t xml:space="preserve">window of opportunity 12–18 bulan ke depan masih terbuka lebar.</w:t>
      </w:r>
    </w:p>
    <w:p>
      <w:pPr>
        <w:spacing w:after="0" w:before="160"/>
      </w:pPr>
      <w:r>
        <w:rPr>
          <w:rFonts w:ascii="Arial" w:cs="Arial" w:eastAsia="Arial" w:hAnsi="Arial"/>
          <w:color w:val="1A1A2E"/>
          <w:sz w:val="20"/>
          <w:szCs w:val="20"/>
        </w:rPr>
        <w:t xml:space="preserve"/>
      </w:r>
    </w:p>
    <w:p>
      <w:pPr>
        <w:pStyle w:val="Heading1"/>
        <w:pBdr>
          <w:bottom w:val="single" w:color="C84B2F" w:sz="6"/>
        </w:pBdr>
        <w:shd w:fill="1F4E79" w:val="clear"/>
        <w:spacing w:after="120" w:before="360"/>
      </w:pPr>
      <w:r>
        <w:rPr>
          <w:rFonts w:ascii="Arial" w:cs="Arial" w:eastAsia="Arial" w:hAnsi="Arial"/>
          <w:b/>
          <w:bCs/>
          <w:color w:val="FFFFFF"/>
          <w:sz w:val="32"/>
          <w:szCs w:val="32"/>
        </w:rPr>
        <w:t xml:space="preserve">02  Peta Lanskap Kompetitor</w:t>
      </w:r>
    </w:p>
    <w:p>
      <w:pPr>
        <w:spacing w:after="0" w:before="80"/>
      </w:pPr>
      <w:r>
        <w:rPr>
          <w:rFonts w:ascii="Arial" w:cs="Arial" w:eastAsia="Arial" w:hAnsi="Arial"/>
          <w:color w:val="1A1A2E"/>
          <w:sz w:val="20"/>
          <w:szCs w:val="20"/>
        </w:rPr>
        <w:t xml:space="preserve"/>
      </w:r>
    </w:p>
    <w:p>
      <w:pPr>
        <w:spacing w:after="60" w:before="60"/>
      </w:pPr>
      <w:r>
        <w:rPr>
          <w:rFonts w:ascii="Arial" w:cs="Arial" w:eastAsia="Arial" w:hAnsi="Arial"/>
          <w:color w:val="1A1A2E"/>
          <w:sz w:val="20"/>
          <w:szCs w:val="20"/>
        </w:rPr>
        <w:t xml:space="preserve">Berikut 5 pemain yang berpotensi bersinggungan dengan GuruBantu AI, beserta penilaian tingkat ancamannya:</w:t>
      </w:r>
    </w:p>
    <w:p>
      <w:pPr>
        <w:spacing w:after="0" w:before="10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300"/>
        <w:gridCol w:w="1200"/>
        <w:gridCol w:w="1200"/>
        <w:gridCol w:w="1100"/>
        <w:gridCol w:w="1080"/>
        <w:gridCol w:w="1140"/>
      </w:tblGrid>
      <w:tr>
        <w:tc>
          <w:tcPr>
            <w:tcBorders>
              <w:top w:val="single" w:color="FFFFFF" w:sz="6"/>
              <w:left w:val="single" w:color="FFFFFF" w:sz="6"/>
              <w:bottom w:val="single" w:color="FFFFFF" w:sz="6"/>
              <w:right w:val="single" w:color="FFFFFF" w:sz="6"/>
            </w:tcBorders>
            <w:shd w:fill="1F4E79" w:val="clear"/>
            <w:tcMar>
              <w:top w:type="dxa" w:w="90"/>
              <w:left w:type="dxa" w:w="120"/>
              <w:bottom w:type="dxa" w:w="90"/>
              <w:right w:type="dxa" w:w="120"/>
            </w:tcMar>
            <w:vAlign w:val="center"/>
          </w:tcPr>
          <w:p>
            <w:pPr>
              <w:spacing w:after="0" w:before="0"/>
              <w:jc w:val="center"/>
            </w:pPr>
            <w:r>
              <w:rPr>
                <w:rFonts w:ascii="Arial" w:cs="Arial" w:eastAsia="Arial" w:hAnsi="Arial"/>
                <w:b/>
                <w:bCs/>
                <w:color w:val="FFFFFF"/>
                <w:sz w:val="18"/>
                <w:szCs w:val="18"/>
              </w:rPr>
              <w:t xml:space="preserve">Kompetitor</w:t>
            </w:r>
          </w:p>
        </w:tc>
        <w:tc>
          <w:tcPr>
            <w:tcBorders>
              <w:top w:val="single" w:color="FFFFFF" w:sz="6"/>
              <w:left w:val="single" w:color="FFFFFF" w:sz="6"/>
              <w:bottom w:val="single" w:color="FFFFFF" w:sz="6"/>
              <w:right w:val="single" w:color="FFFFFF" w:sz="6"/>
            </w:tcBorders>
            <w:shd w:fill="1F4E79" w:val="clear"/>
            <w:tcMar>
              <w:top w:type="dxa" w:w="90"/>
              <w:left w:type="dxa" w:w="120"/>
              <w:bottom w:type="dxa" w:w="90"/>
              <w:right w:type="dxa" w:w="120"/>
            </w:tcMar>
            <w:vAlign w:val="center"/>
          </w:tcPr>
          <w:p>
            <w:pPr>
              <w:spacing w:after="0" w:before="0"/>
              <w:jc w:val="center"/>
            </w:pPr>
            <w:r>
              <w:rPr>
                <w:rFonts w:ascii="Arial" w:cs="Arial" w:eastAsia="Arial" w:hAnsi="Arial"/>
                <w:b/>
                <w:bCs/>
                <w:color w:val="FFFFFF"/>
                <w:sz w:val="18"/>
                <w:szCs w:val="18"/>
              </w:rPr>
              <w:t xml:space="preserve">Tipe</w:t>
            </w:r>
          </w:p>
        </w:tc>
        <w:tc>
          <w:tcPr>
            <w:tcBorders>
              <w:top w:val="single" w:color="FFFFFF" w:sz="6"/>
              <w:left w:val="single" w:color="FFFFFF" w:sz="6"/>
              <w:bottom w:val="single" w:color="FFFFFF" w:sz="6"/>
              <w:right w:val="single" w:color="FFFFFF" w:sz="6"/>
            </w:tcBorders>
            <w:shd w:fill="1F4E79" w:val="clear"/>
            <w:tcMar>
              <w:top w:type="dxa" w:w="90"/>
              <w:left w:type="dxa" w:w="120"/>
              <w:bottom w:type="dxa" w:w="90"/>
              <w:right w:type="dxa" w:w="120"/>
            </w:tcMar>
            <w:vAlign w:val="center"/>
          </w:tcPr>
          <w:p>
            <w:pPr>
              <w:spacing w:after="0" w:before="0"/>
              <w:jc w:val="center"/>
            </w:pPr>
            <w:r>
              <w:rPr>
                <w:rFonts w:ascii="Arial" w:cs="Arial" w:eastAsia="Arial" w:hAnsi="Arial"/>
                <w:b/>
                <w:bCs/>
                <w:color w:val="FFFFFF"/>
                <w:sz w:val="18"/>
                <w:szCs w:val="18"/>
              </w:rPr>
              <w:t xml:space="preserve">Harga</w:t>
            </w:r>
          </w:p>
        </w:tc>
        <w:tc>
          <w:tcPr>
            <w:tcBorders>
              <w:top w:val="single" w:color="FFFFFF" w:sz="6"/>
              <w:left w:val="single" w:color="FFFFFF" w:sz="6"/>
              <w:bottom w:val="single" w:color="FFFFFF" w:sz="6"/>
              <w:right w:val="single" w:color="FFFFFF" w:sz="6"/>
            </w:tcBorders>
            <w:shd w:fill="1F4E79" w:val="clear"/>
            <w:tcMar>
              <w:top w:type="dxa" w:w="90"/>
              <w:left w:type="dxa" w:w="120"/>
              <w:bottom w:type="dxa" w:w="90"/>
              <w:right w:type="dxa" w:w="120"/>
            </w:tcMar>
            <w:vAlign w:val="center"/>
          </w:tcPr>
          <w:p>
            <w:pPr>
              <w:spacing w:after="0" w:before="0"/>
              <w:jc w:val="center"/>
            </w:pPr>
            <w:r>
              <w:rPr>
                <w:rFonts w:ascii="Arial" w:cs="Arial" w:eastAsia="Arial" w:hAnsi="Arial"/>
                <w:b/>
                <w:bCs/>
                <w:color w:val="FFFFFF"/>
                <w:sz w:val="18"/>
                <w:szCs w:val="18"/>
              </w:rPr>
              <w:t xml:space="preserve">Bahasa UI</w:t>
            </w:r>
          </w:p>
        </w:tc>
        <w:tc>
          <w:tcPr>
            <w:tcBorders>
              <w:top w:val="single" w:color="FFFFFF" w:sz="6"/>
              <w:left w:val="single" w:color="FFFFFF" w:sz="6"/>
              <w:bottom w:val="single" w:color="FFFFFF" w:sz="6"/>
              <w:right w:val="single" w:color="FFFFFF" w:sz="6"/>
            </w:tcBorders>
            <w:shd w:fill="1F4E79" w:val="clear"/>
            <w:tcMar>
              <w:top w:type="dxa" w:w="90"/>
              <w:left w:type="dxa" w:w="120"/>
              <w:bottom w:type="dxa" w:w="90"/>
              <w:right w:type="dxa" w:w="120"/>
            </w:tcMar>
            <w:vAlign w:val="center"/>
          </w:tcPr>
          <w:p>
            <w:pPr>
              <w:spacing w:after="0" w:before="0"/>
              <w:jc w:val="center"/>
            </w:pPr>
            <w:r>
              <w:rPr>
                <w:rFonts w:ascii="Arial" w:cs="Arial" w:eastAsia="Arial" w:hAnsi="Arial"/>
                <w:b/>
                <w:bCs/>
                <w:color w:val="FFFFFF"/>
                <w:sz w:val="18"/>
                <w:szCs w:val="18"/>
              </w:rPr>
              <w:t xml:space="preserve">Output</w:t>
            </w:r>
          </w:p>
        </w:tc>
        <w:tc>
          <w:tcPr>
            <w:tcBorders>
              <w:top w:val="single" w:color="FFFFFF" w:sz="6"/>
              <w:left w:val="single" w:color="FFFFFF" w:sz="6"/>
              <w:bottom w:val="single" w:color="FFFFFF" w:sz="6"/>
              <w:right w:val="single" w:color="FFFFFF" w:sz="6"/>
            </w:tcBorders>
            <w:shd w:fill="1F4E79" w:val="clear"/>
            <w:tcMar>
              <w:top w:type="dxa" w:w="90"/>
              <w:left w:type="dxa" w:w="120"/>
              <w:bottom w:type="dxa" w:w="90"/>
              <w:right w:type="dxa" w:w="120"/>
            </w:tcMar>
            <w:vAlign w:val="center"/>
          </w:tcPr>
          <w:p>
            <w:pPr>
              <w:spacing w:after="0" w:before="0"/>
              <w:jc w:val="center"/>
            </w:pPr>
            <w:r>
              <w:rPr>
                <w:rFonts w:ascii="Arial" w:cs="Arial" w:eastAsia="Arial" w:hAnsi="Arial"/>
                <w:b/>
                <w:bCs/>
                <w:color w:val="FFFFFF"/>
                <w:sz w:val="18"/>
                <w:szCs w:val="18"/>
              </w:rPr>
              <w:t xml:space="preserve">Kurikulum
Indonesia</w:t>
            </w:r>
          </w:p>
        </w:tc>
        <w:tc>
          <w:tcPr>
            <w:tcBorders>
              <w:top w:val="single" w:color="FFFFFF" w:sz="6"/>
              <w:left w:val="single" w:color="FFFFFF" w:sz="6"/>
              <w:bottom w:val="single" w:color="FFFFFF" w:sz="6"/>
              <w:right w:val="single" w:color="FFFFFF" w:sz="6"/>
            </w:tcBorders>
            <w:shd w:fill="1F4E79" w:val="clear"/>
            <w:tcMar>
              <w:top w:type="dxa" w:w="90"/>
              <w:left w:type="dxa" w:w="120"/>
              <w:bottom w:type="dxa" w:w="90"/>
              <w:right w:type="dxa" w:w="120"/>
            </w:tcMar>
            <w:vAlign w:val="center"/>
          </w:tcPr>
          <w:p>
            <w:pPr>
              <w:spacing w:after="0" w:before="0"/>
              <w:jc w:val="center"/>
            </w:pPr>
            <w:r>
              <w:rPr>
                <w:rFonts w:ascii="Arial" w:cs="Arial" w:eastAsia="Arial" w:hAnsi="Arial"/>
                <w:b/>
                <w:bCs/>
                <w:color w:val="FFFFFF"/>
                <w:sz w:val="18"/>
                <w:szCs w:val="18"/>
              </w:rPr>
              <w:t xml:space="preserve">Ancaman</w:t>
            </w:r>
          </w:p>
        </w:tc>
      </w:tr>
      <w:tr>
        <w:tc>
          <w:tcPr>
            <w:tcBorders>
              <w:top w:val="single" w:color="C8BFB0" w:sz="4"/>
              <w:left w:val="single" w:color="C8BFB0" w:sz="4"/>
              <w:bottom w:val="single" w:color="C8BFB0" w:sz="4"/>
              <w:right w:val="single" w:color="C8BFB0" w:sz="4"/>
            </w:tcBorders>
            <w:shd w:fill="FFFFFF" w:val="clear"/>
            <w:tcMar>
              <w:top w:type="dxa" w:w="80"/>
              <w:left w:type="dxa" w:w="120"/>
              <w:bottom w:type="dxa" w:w="80"/>
              <w:right w:type="dxa" w:w="120"/>
            </w:tcMar>
          </w:tcPr>
          <w:p>
            <w:pPr>
              <w:spacing w:after="0" w:before="0"/>
            </w:pPr>
            <w:r>
              <w:rPr>
                <w:rFonts w:ascii="Arial" w:cs="Arial" w:eastAsia="Arial" w:hAnsi="Arial"/>
                <w:b/>
                <w:bCs/>
                <w:color w:val="1A1A2E"/>
                <w:sz w:val="18"/>
                <w:szCs w:val="18"/>
              </w:rPr>
              <w:t xml:space="preserve">ChatGPT / Gemini (Generik)</w:t>
            </w:r>
          </w:p>
          <w:p>
            <w:pPr>
              <w:spacing w:after="0" w:before="20"/>
            </w:pPr>
            <w:r>
              <w:rPr>
                <w:rFonts w:ascii="Arial" w:cs="Arial" w:eastAsia="Arial" w:hAnsi="Arial"/>
                <w:color w:val="737373"/>
                <w:sz w:val="15"/>
                <w:szCs w:val="15"/>
              </w:rPr>
              <w:t xml:space="preserve">AI Umum</w:t>
            </w:r>
          </w:p>
        </w:tc>
        <w:tc>
          <w:tcPr>
            <w:tcBorders>
              <w:top w:val="single" w:color="C8BFB0" w:sz="4"/>
              <w:left w:val="single" w:color="C8BFB0" w:sz="4"/>
              <w:bottom w:val="single" w:color="C8BFB0" w:sz="4"/>
              <w:right w:val="single" w:color="C8BFB0" w:sz="4"/>
            </w:tcBorders>
            <w:shd w:fill="FFFFFF" w:val="clear"/>
            <w:tcMar>
              <w:top w:type="dxa" w:w="80"/>
              <w:left w:type="dxa" w:w="120"/>
              <w:bottom w:type="dxa" w:w="80"/>
              <w:right w:type="dxa" w:w="120"/>
            </w:tcMar>
          </w:tcPr>
          <w:p>
            <w:pPr>
              <w:spacing w:after="60" w:before="60"/>
            </w:pPr>
            <w:r>
              <w:rPr>
                <w:rFonts w:ascii="Arial" w:cs="Arial" w:eastAsia="Arial" w:hAnsi="Arial"/>
                <w:color w:val="1A1A2E"/>
                <w:sz w:val="20"/>
                <w:szCs w:val="20"/>
              </w:rPr>
              <w:t xml:space="preserve">AI Umum</w:t>
            </w:r>
          </w:p>
        </w:tc>
        <w:tc>
          <w:tcPr>
            <w:tcBorders>
              <w:top w:val="single" w:color="C8BFB0" w:sz="4"/>
              <w:left w:val="single" w:color="C8BFB0" w:sz="4"/>
              <w:bottom w:val="single" w:color="C8BFB0" w:sz="4"/>
              <w:right w:val="single" w:color="C8BFB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8"/>
                <w:szCs w:val="18"/>
              </w:rPr>
              <w:t xml:space="preserve">Gratis / $20/bln</w:t>
            </w:r>
          </w:p>
        </w:tc>
        <w:tc>
          <w:tcPr>
            <w:tcBorders>
              <w:top w:val="single" w:color="C8BFB0" w:sz="4"/>
              <w:left w:val="single" w:color="C8BFB0" w:sz="4"/>
              <w:bottom w:val="single" w:color="C8BFB0" w:sz="4"/>
              <w:right w:val="single" w:color="C8BFB0" w:sz="4"/>
            </w:tcBorders>
            <w:shd w:fill="FFFFFF" w:val="clear"/>
            <w:tcMar>
              <w:top w:type="dxa" w:w="80"/>
              <w:left w:type="dxa" w:w="120"/>
              <w:bottom w:type="dxa" w:w="80"/>
              <w:right w:type="dxa" w:w="120"/>
            </w:tcMar>
          </w:tcPr>
          <w:p>
            <w:pPr>
              <w:spacing w:after="60" w:before="60"/>
            </w:pPr>
            <w:r>
              <w:rPr>
                <w:rFonts w:ascii="Arial" w:cs="Arial" w:eastAsia="Arial" w:hAnsi="Arial"/>
                <w:color w:val="1A1A2E"/>
                <w:sz w:val="20"/>
                <w:szCs w:val="20"/>
              </w:rPr>
              <w:t xml:space="preserve">Inggris (dominan)</w:t>
            </w:r>
          </w:p>
        </w:tc>
        <w:tc>
          <w:tcPr>
            <w:tcBorders>
              <w:top w:val="single" w:color="C8BFB0" w:sz="4"/>
              <w:left w:val="single" w:color="C8BFB0" w:sz="4"/>
              <w:bottom w:val="single" w:color="C8BFB0" w:sz="4"/>
              <w:right w:val="single" w:color="C8BFB0" w:sz="4"/>
            </w:tcBorders>
            <w:shd w:fill="FFFFFF" w:val="clear"/>
            <w:tcMar>
              <w:top w:type="dxa" w:w="80"/>
              <w:left w:type="dxa" w:w="120"/>
              <w:bottom w:type="dxa" w:w="80"/>
              <w:right w:type="dxa" w:w="120"/>
            </w:tcMar>
          </w:tcPr>
          <w:p>
            <w:pPr>
              <w:spacing w:after="60" w:before="60"/>
            </w:pPr>
            <w:r>
              <w:rPr>
                <w:rFonts w:ascii="Arial" w:cs="Arial" w:eastAsia="Arial" w:hAnsi="Arial"/>
                <w:color w:val="1A1A2E"/>
                <w:sz w:val="20"/>
                <w:szCs w:val="20"/>
              </w:rPr>
              <w:t xml:space="preserve">Teks mentah</w:t>
            </w:r>
          </w:p>
        </w:tc>
        <w:tc>
          <w:tcPr>
            <w:tcBorders>
              <w:top w:val="single" w:color="C8BFB0" w:sz="4"/>
              <w:left w:val="single" w:color="C8BFB0" w:sz="4"/>
              <w:bottom w:val="single" w:color="C8BFB0" w:sz="4"/>
              <w:right w:val="single" w:color="C8BFB0" w:sz="4"/>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1A1A2E"/>
                <w:sz w:val="18"/>
                <w:szCs w:val="18"/>
              </w:rPr>
              <w:t xml:space="preserve">Tidak tahu format</w:t>
            </w:r>
          </w:p>
        </w:tc>
        <w:tc>
          <w:tcPr>
            <w:tcBorders>
              <w:top w:val="single" w:color="C8BFB0" w:sz="4"/>
              <w:left w:val="single" w:color="C8BFB0" w:sz="4"/>
              <w:bottom w:val="single" w:color="C8BFB0" w:sz="4"/>
              <w:right w:val="single" w:color="C8BFB0" w:sz="4"/>
            </w:tcBorders>
            <w:shd w:fill="FDF3D8" w:val="clear"/>
            <w:tcMar>
              <w:top w:type="dxa" w:w="80"/>
              <w:left w:type="dxa" w:w="120"/>
              <w:bottom w:type="dxa" w:w="80"/>
              <w:right w:type="dxa" w:w="120"/>
            </w:tcMar>
          </w:tcPr>
          <w:p>
            <w:pPr>
              <w:spacing w:after="0" w:before="0"/>
              <w:jc w:val="center"/>
            </w:pPr>
            <w:r>
              <w:rPr>
                <w:rFonts w:ascii="Arial" w:cs="Arial" w:eastAsia="Arial" w:hAnsi="Arial"/>
                <w:b/>
                <w:bCs/>
                <w:color w:val="B8860B"/>
                <w:sz w:val="17"/>
                <w:szCs w:val="17"/>
              </w:rPr>
              <w:t xml:space="preserve">SEDANG</w:t>
            </w:r>
          </w:p>
        </w:tc>
      </w:tr>
      <w:tr>
        <w:tc>
          <w:tcPr>
            <w:tcBorders>
              <w:top w:val="single" w:color="C8BFB0" w:sz="4"/>
              <w:left w:val="single" w:color="C8BFB0" w:sz="4"/>
              <w:bottom w:val="single" w:color="C8BFB0" w:sz="4"/>
              <w:right w:val="single" w:color="C8BFB0" w:sz="4"/>
            </w:tcBorders>
            <w:shd w:fill="FAF7F2" w:val="clear"/>
            <w:tcMar>
              <w:top w:type="dxa" w:w="80"/>
              <w:left w:type="dxa" w:w="120"/>
              <w:bottom w:type="dxa" w:w="80"/>
              <w:right w:type="dxa" w:w="120"/>
            </w:tcMar>
          </w:tcPr>
          <w:p>
            <w:pPr>
              <w:spacing w:after="0" w:before="0"/>
            </w:pPr>
            <w:r>
              <w:rPr>
                <w:rFonts w:ascii="Arial" w:cs="Arial" w:eastAsia="Arial" w:hAnsi="Arial"/>
                <w:b/>
                <w:bCs/>
                <w:color w:val="1A1A2E"/>
                <w:sz w:val="18"/>
                <w:szCs w:val="18"/>
              </w:rPr>
              <w:t xml:space="preserve">Ruangguru / Zenius</w:t>
            </w:r>
          </w:p>
          <w:p>
            <w:pPr>
              <w:spacing w:after="0" w:before="20"/>
            </w:pPr>
            <w:r>
              <w:rPr>
                <w:rFonts w:ascii="Arial" w:cs="Arial" w:eastAsia="Arial" w:hAnsi="Arial"/>
                <w:color w:val="737373"/>
                <w:sz w:val="15"/>
                <w:szCs w:val="15"/>
              </w:rPr>
              <w:t xml:space="preserve">EdTech</w:t>
            </w:r>
          </w:p>
        </w:tc>
        <w:tc>
          <w:tcPr>
            <w:tcBorders>
              <w:top w:val="single" w:color="C8BFB0" w:sz="4"/>
              <w:left w:val="single" w:color="C8BFB0" w:sz="4"/>
              <w:bottom w:val="single" w:color="C8BFB0" w:sz="4"/>
              <w:right w:val="single" w:color="C8BFB0" w:sz="4"/>
            </w:tcBorders>
            <w:shd w:fill="FAF7F2" w:val="clear"/>
            <w:tcMar>
              <w:top w:type="dxa" w:w="80"/>
              <w:left w:type="dxa" w:w="120"/>
              <w:bottom w:type="dxa" w:w="80"/>
              <w:right w:type="dxa" w:w="120"/>
            </w:tcMar>
          </w:tcPr>
          <w:p>
            <w:pPr>
              <w:spacing w:after="60" w:before="60"/>
            </w:pPr>
            <w:r>
              <w:rPr>
                <w:rFonts w:ascii="Arial" w:cs="Arial" w:eastAsia="Arial" w:hAnsi="Arial"/>
                <w:color w:val="1A1A2E"/>
                <w:sz w:val="20"/>
                <w:szCs w:val="20"/>
              </w:rPr>
              <w:t xml:space="preserve">EdTech</w:t>
            </w:r>
          </w:p>
        </w:tc>
        <w:tc>
          <w:tcPr>
            <w:tcBorders>
              <w:top w:val="single" w:color="C8BFB0" w:sz="4"/>
              <w:left w:val="single" w:color="C8BFB0" w:sz="4"/>
              <w:bottom w:val="single" w:color="C8BFB0" w:sz="4"/>
              <w:right w:val="single" w:color="C8BFB0" w:sz="4"/>
            </w:tcBorders>
            <w:shd w:fill="FAF7F2" w:val="clear"/>
            <w:tcMar>
              <w:top w:type="dxa" w:w="80"/>
              <w:left w:type="dxa" w:w="120"/>
              <w:bottom w:type="dxa" w:w="80"/>
              <w:right w:type="dxa" w:w="120"/>
            </w:tcMar>
          </w:tcPr>
          <w:p>
            <w:pPr>
              <w:spacing w:after="0" w:before="0"/>
            </w:pPr>
            <w:r>
              <w:rPr>
                <w:rFonts w:ascii="Arial" w:cs="Arial" w:eastAsia="Arial" w:hAnsi="Arial"/>
                <w:b w:val="false"/>
                <w:bCs w:val="false"/>
                <w:color w:val="1A1A2E"/>
                <w:sz w:val="18"/>
                <w:szCs w:val="18"/>
              </w:rPr>
              <w:t xml:space="preserve">Rp100rb–200rb/bln</w:t>
            </w:r>
          </w:p>
        </w:tc>
        <w:tc>
          <w:tcPr>
            <w:tcBorders>
              <w:top w:val="single" w:color="C8BFB0" w:sz="4"/>
              <w:left w:val="single" w:color="C8BFB0" w:sz="4"/>
              <w:bottom w:val="single" w:color="C8BFB0" w:sz="4"/>
              <w:right w:val="single" w:color="C8BFB0" w:sz="4"/>
            </w:tcBorders>
            <w:shd w:fill="FAF7F2" w:val="clear"/>
            <w:tcMar>
              <w:top w:type="dxa" w:w="80"/>
              <w:left w:type="dxa" w:w="120"/>
              <w:bottom w:type="dxa" w:w="80"/>
              <w:right w:type="dxa" w:w="120"/>
            </w:tcMar>
          </w:tcPr>
          <w:p>
            <w:pPr>
              <w:spacing w:after="60" w:before="60"/>
            </w:pPr>
            <w:r>
              <w:rPr>
                <w:rFonts w:ascii="Arial" w:cs="Arial" w:eastAsia="Arial" w:hAnsi="Arial"/>
                <w:color w:val="1A1A2E"/>
                <w:sz w:val="20"/>
                <w:szCs w:val="20"/>
              </w:rPr>
              <w:t xml:space="preserve">Indonesia</w:t>
            </w:r>
          </w:p>
        </w:tc>
        <w:tc>
          <w:tcPr>
            <w:tcBorders>
              <w:top w:val="single" w:color="C8BFB0" w:sz="4"/>
              <w:left w:val="single" w:color="C8BFB0" w:sz="4"/>
              <w:bottom w:val="single" w:color="C8BFB0" w:sz="4"/>
              <w:right w:val="single" w:color="C8BFB0" w:sz="4"/>
            </w:tcBorders>
            <w:shd w:fill="FAF7F2" w:val="clear"/>
            <w:tcMar>
              <w:top w:type="dxa" w:w="80"/>
              <w:left w:type="dxa" w:w="120"/>
              <w:bottom w:type="dxa" w:w="80"/>
              <w:right w:type="dxa" w:w="120"/>
            </w:tcMar>
          </w:tcPr>
          <w:p>
            <w:pPr>
              <w:spacing w:after="60" w:before="60"/>
            </w:pPr>
            <w:r>
              <w:rPr>
                <w:rFonts w:ascii="Arial" w:cs="Arial" w:eastAsia="Arial" w:hAnsi="Arial"/>
                <w:color w:val="1A1A2E"/>
                <w:sz w:val="20"/>
                <w:szCs w:val="20"/>
              </w:rPr>
              <w:t xml:space="preserve">Konten belajar siswa</w:t>
            </w:r>
          </w:p>
        </w:tc>
        <w:tc>
          <w:tcPr>
            <w:tcBorders>
              <w:top w:val="single" w:color="C8BFB0" w:sz="4"/>
              <w:left w:val="single" w:color="C8BFB0" w:sz="4"/>
              <w:bottom w:val="single" w:color="C8BFB0" w:sz="4"/>
              <w:right w:val="single" w:color="C8BFB0" w:sz="4"/>
            </w:tcBorders>
            <w:shd w:fill="FAF7F2" w:val="clear"/>
            <w:tcMar>
              <w:top w:type="dxa" w:w="80"/>
              <w:left w:type="dxa" w:w="120"/>
              <w:bottom w:type="dxa" w:w="80"/>
              <w:right w:type="dxa" w:w="120"/>
            </w:tcMar>
          </w:tcPr>
          <w:p>
            <w:pPr>
              <w:spacing w:after="0" w:before="0"/>
              <w:jc w:val="center"/>
            </w:pPr>
            <w:r>
              <w:rPr>
                <w:rFonts w:ascii="Arial" w:cs="Arial" w:eastAsia="Arial" w:hAnsi="Arial"/>
                <w:b w:val="false"/>
                <w:bCs w:val="false"/>
                <w:color w:val="1A1A2E"/>
                <w:sz w:val="18"/>
                <w:szCs w:val="18"/>
              </w:rPr>
              <w:t xml:space="preserve">Konten siswa saja</w:t>
            </w:r>
          </w:p>
        </w:tc>
        <w:tc>
          <w:tcPr>
            <w:tcBorders>
              <w:top w:val="single" w:color="C8BFB0" w:sz="4"/>
              <w:left w:val="single" w:color="C8BFB0" w:sz="4"/>
              <w:bottom w:val="single" w:color="C8BFB0" w:sz="4"/>
              <w:right w:val="single" w:color="C8BFB0" w:sz="4"/>
            </w:tcBorders>
            <w:shd w:fill="E8F5EE" w:val="clear"/>
            <w:tcMar>
              <w:top w:type="dxa" w:w="80"/>
              <w:left w:type="dxa" w:w="120"/>
              <w:bottom w:type="dxa" w:w="80"/>
              <w:right w:type="dxa" w:w="120"/>
            </w:tcMar>
          </w:tcPr>
          <w:p>
            <w:pPr>
              <w:spacing w:after="0" w:before="0"/>
              <w:jc w:val="center"/>
            </w:pPr>
            <w:r>
              <w:rPr>
                <w:rFonts w:ascii="Arial" w:cs="Arial" w:eastAsia="Arial" w:hAnsi="Arial"/>
                <w:b/>
                <w:bCs/>
                <w:color w:val="1A7A4A"/>
                <w:sz w:val="17"/>
                <w:szCs w:val="17"/>
              </w:rPr>
              <w:t xml:space="preserve">RENDAH</w:t>
            </w:r>
          </w:p>
        </w:tc>
      </w:tr>
      <w:tr>
        <w:tc>
          <w:tcPr>
            <w:tcBorders>
              <w:top w:val="single" w:color="C8BFB0" w:sz="4"/>
              <w:left w:val="single" w:color="C8BFB0" w:sz="4"/>
              <w:bottom w:val="single" w:color="C8BFB0" w:sz="4"/>
              <w:right w:val="single" w:color="C8BFB0" w:sz="4"/>
            </w:tcBorders>
            <w:shd w:fill="FFFFFF" w:val="clear"/>
            <w:tcMar>
              <w:top w:type="dxa" w:w="80"/>
              <w:left w:type="dxa" w:w="120"/>
              <w:bottom w:type="dxa" w:w="80"/>
              <w:right w:type="dxa" w:w="120"/>
            </w:tcMar>
          </w:tcPr>
          <w:p>
            <w:pPr>
              <w:spacing w:after="0" w:before="0"/>
            </w:pPr>
            <w:r>
              <w:rPr>
                <w:rFonts w:ascii="Arial" w:cs="Arial" w:eastAsia="Arial" w:hAnsi="Arial"/>
                <w:b/>
                <w:bCs/>
                <w:color w:val="1A1A2E"/>
                <w:sz w:val="18"/>
                <w:szCs w:val="18"/>
              </w:rPr>
              <w:t xml:space="preserve">Platform Merdeka Mengajar (PMM)</w:t>
            </w:r>
          </w:p>
          <w:p>
            <w:pPr>
              <w:spacing w:after="0" w:before="20"/>
            </w:pPr>
            <w:r>
              <w:rPr>
                <w:rFonts w:ascii="Arial" w:cs="Arial" w:eastAsia="Arial" w:hAnsi="Arial"/>
                <w:color w:val="737373"/>
                <w:sz w:val="15"/>
                <w:szCs w:val="15"/>
              </w:rPr>
              <w:t xml:space="preserve">Platform Pemerintah</w:t>
            </w:r>
          </w:p>
        </w:tc>
        <w:tc>
          <w:tcPr>
            <w:tcBorders>
              <w:top w:val="single" w:color="C8BFB0" w:sz="4"/>
              <w:left w:val="single" w:color="C8BFB0" w:sz="4"/>
              <w:bottom w:val="single" w:color="C8BFB0" w:sz="4"/>
              <w:right w:val="single" w:color="C8BFB0" w:sz="4"/>
            </w:tcBorders>
            <w:shd w:fill="FFFFFF" w:val="clear"/>
            <w:tcMar>
              <w:top w:type="dxa" w:w="80"/>
              <w:left w:type="dxa" w:w="120"/>
              <w:bottom w:type="dxa" w:w="80"/>
              <w:right w:type="dxa" w:w="120"/>
            </w:tcMar>
          </w:tcPr>
          <w:p>
            <w:pPr>
              <w:spacing w:after="60" w:before="60"/>
            </w:pPr>
            <w:r>
              <w:rPr>
                <w:rFonts w:ascii="Arial" w:cs="Arial" w:eastAsia="Arial" w:hAnsi="Arial"/>
                <w:color w:val="1A1A2E"/>
                <w:sz w:val="20"/>
                <w:szCs w:val="20"/>
              </w:rPr>
              <w:t xml:space="preserve">Platform Pemerintah</w:t>
            </w:r>
          </w:p>
        </w:tc>
        <w:tc>
          <w:tcPr>
            <w:tcBorders>
              <w:top w:val="single" w:color="C8BFB0" w:sz="4"/>
              <w:left w:val="single" w:color="C8BFB0" w:sz="4"/>
              <w:bottom w:val="single" w:color="C8BFB0" w:sz="4"/>
              <w:right w:val="single" w:color="C8BFB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8"/>
                <w:szCs w:val="18"/>
              </w:rPr>
              <w:t xml:space="preserve">Gratis</w:t>
            </w:r>
          </w:p>
        </w:tc>
        <w:tc>
          <w:tcPr>
            <w:tcBorders>
              <w:top w:val="single" w:color="C8BFB0" w:sz="4"/>
              <w:left w:val="single" w:color="C8BFB0" w:sz="4"/>
              <w:bottom w:val="single" w:color="C8BFB0" w:sz="4"/>
              <w:right w:val="single" w:color="C8BFB0" w:sz="4"/>
            </w:tcBorders>
            <w:shd w:fill="FFFFFF" w:val="clear"/>
            <w:tcMar>
              <w:top w:type="dxa" w:w="80"/>
              <w:left w:type="dxa" w:w="120"/>
              <w:bottom w:type="dxa" w:w="80"/>
              <w:right w:type="dxa" w:w="120"/>
            </w:tcMar>
          </w:tcPr>
          <w:p>
            <w:pPr>
              <w:spacing w:after="60" w:before="60"/>
            </w:pPr>
            <w:r>
              <w:rPr>
                <w:rFonts w:ascii="Arial" w:cs="Arial" w:eastAsia="Arial" w:hAnsi="Arial"/>
                <w:color w:val="1A1A2E"/>
                <w:sz w:val="20"/>
                <w:szCs w:val="20"/>
              </w:rPr>
              <w:t xml:space="preserve">Indonesia</w:t>
            </w:r>
          </w:p>
        </w:tc>
        <w:tc>
          <w:tcPr>
            <w:tcBorders>
              <w:top w:val="single" w:color="C8BFB0" w:sz="4"/>
              <w:left w:val="single" w:color="C8BFB0" w:sz="4"/>
              <w:bottom w:val="single" w:color="C8BFB0" w:sz="4"/>
              <w:right w:val="single" w:color="C8BFB0" w:sz="4"/>
            </w:tcBorders>
            <w:shd w:fill="FFFFFF" w:val="clear"/>
            <w:tcMar>
              <w:top w:type="dxa" w:w="80"/>
              <w:left w:type="dxa" w:w="120"/>
              <w:bottom w:type="dxa" w:w="80"/>
              <w:right w:type="dxa" w:w="120"/>
            </w:tcMar>
          </w:tcPr>
          <w:p>
            <w:pPr>
              <w:spacing w:after="60" w:before="60"/>
            </w:pPr>
            <w:r>
              <w:rPr>
                <w:rFonts w:ascii="Arial" w:cs="Arial" w:eastAsia="Arial" w:hAnsi="Arial"/>
                <w:color w:val="1A1A2E"/>
                <w:sz w:val="20"/>
                <w:szCs w:val="20"/>
              </w:rPr>
              <w:t xml:space="preserve">Form &amp; laporan PMM</w:t>
            </w:r>
          </w:p>
        </w:tc>
        <w:tc>
          <w:tcPr>
            <w:tcBorders>
              <w:top w:val="single" w:color="C8BFB0" w:sz="4"/>
              <w:left w:val="single" w:color="C8BFB0" w:sz="4"/>
              <w:bottom w:val="single" w:color="C8BFB0" w:sz="4"/>
              <w:right w:val="single" w:color="C8BFB0" w:sz="4"/>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1A1A2E"/>
                <w:sz w:val="18"/>
                <w:szCs w:val="18"/>
              </w:rPr>
              <w:t xml:space="preserve">Sesuai Kemendikbud</w:t>
            </w:r>
          </w:p>
        </w:tc>
        <w:tc>
          <w:tcPr>
            <w:tcBorders>
              <w:top w:val="single" w:color="C8BFB0" w:sz="4"/>
              <w:left w:val="single" w:color="C8BFB0" w:sz="4"/>
              <w:bottom w:val="single" w:color="C8BFB0" w:sz="4"/>
              <w:right w:val="single" w:color="C8BFB0" w:sz="4"/>
            </w:tcBorders>
            <w:shd w:fill="FDF3D8" w:val="clear"/>
            <w:tcMar>
              <w:top w:type="dxa" w:w="80"/>
              <w:left w:type="dxa" w:w="120"/>
              <w:bottom w:type="dxa" w:w="80"/>
              <w:right w:type="dxa" w:w="120"/>
            </w:tcMar>
          </w:tcPr>
          <w:p>
            <w:pPr>
              <w:spacing w:after="0" w:before="0"/>
              <w:jc w:val="center"/>
            </w:pPr>
            <w:r>
              <w:rPr>
                <w:rFonts w:ascii="Arial" w:cs="Arial" w:eastAsia="Arial" w:hAnsi="Arial"/>
                <w:b/>
                <w:bCs/>
                <w:color w:val="B8860B"/>
                <w:sz w:val="17"/>
                <w:szCs w:val="17"/>
              </w:rPr>
              <w:t xml:space="preserve">SEDANG</w:t>
            </w:r>
          </w:p>
        </w:tc>
      </w:tr>
      <w:tr>
        <w:tc>
          <w:tcPr>
            <w:tcBorders>
              <w:top w:val="single" w:color="C8BFB0" w:sz="4"/>
              <w:left w:val="single" w:color="C8BFB0" w:sz="4"/>
              <w:bottom w:val="single" w:color="C8BFB0" w:sz="4"/>
              <w:right w:val="single" w:color="C8BFB0" w:sz="4"/>
            </w:tcBorders>
            <w:shd w:fill="FAF7F2" w:val="clear"/>
            <w:tcMar>
              <w:top w:type="dxa" w:w="80"/>
              <w:left w:type="dxa" w:w="120"/>
              <w:bottom w:type="dxa" w:w="80"/>
              <w:right w:type="dxa" w:w="120"/>
            </w:tcMar>
          </w:tcPr>
          <w:p>
            <w:pPr>
              <w:spacing w:after="0" w:before="0"/>
            </w:pPr>
            <w:r>
              <w:rPr>
                <w:rFonts w:ascii="Arial" w:cs="Arial" w:eastAsia="Arial" w:hAnsi="Arial"/>
                <w:b/>
                <w:bCs/>
                <w:color w:val="1A1A2E"/>
                <w:sz w:val="18"/>
                <w:szCs w:val="18"/>
              </w:rPr>
              <w:t xml:space="preserve">Canva Education</w:t>
            </w:r>
          </w:p>
          <w:p>
            <w:pPr>
              <w:spacing w:after="0" w:before="20"/>
            </w:pPr>
            <w:r>
              <w:rPr>
                <w:rFonts w:ascii="Arial" w:cs="Arial" w:eastAsia="Arial" w:hAnsi="Arial"/>
                <w:color w:val="737373"/>
                <w:sz w:val="15"/>
                <w:szCs w:val="15"/>
              </w:rPr>
              <w:t xml:space="preserve">Design Tool</w:t>
            </w:r>
          </w:p>
        </w:tc>
        <w:tc>
          <w:tcPr>
            <w:tcBorders>
              <w:top w:val="single" w:color="C8BFB0" w:sz="4"/>
              <w:left w:val="single" w:color="C8BFB0" w:sz="4"/>
              <w:bottom w:val="single" w:color="C8BFB0" w:sz="4"/>
              <w:right w:val="single" w:color="C8BFB0" w:sz="4"/>
            </w:tcBorders>
            <w:shd w:fill="FAF7F2" w:val="clear"/>
            <w:tcMar>
              <w:top w:type="dxa" w:w="80"/>
              <w:left w:type="dxa" w:w="120"/>
              <w:bottom w:type="dxa" w:w="80"/>
              <w:right w:type="dxa" w:w="120"/>
            </w:tcMar>
          </w:tcPr>
          <w:p>
            <w:pPr>
              <w:spacing w:after="60" w:before="60"/>
            </w:pPr>
            <w:r>
              <w:rPr>
                <w:rFonts w:ascii="Arial" w:cs="Arial" w:eastAsia="Arial" w:hAnsi="Arial"/>
                <w:color w:val="1A1A2E"/>
                <w:sz w:val="20"/>
                <w:szCs w:val="20"/>
              </w:rPr>
              <w:t xml:space="preserve">Design Tool</w:t>
            </w:r>
          </w:p>
        </w:tc>
        <w:tc>
          <w:tcPr>
            <w:tcBorders>
              <w:top w:val="single" w:color="C8BFB0" w:sz="4"/>
              <w:left w:val="single" w:color="C8BFB0" w:sz="4"/>
              <w:bottom w:val="single" w:color="C8BFB0" w:sz="4"/>
              <w:right w:val="single" w:color="C8BFB0" w:sz="4"/>
            </w:tcBorders>
            <w:shd w:fill="FAF7F2" w:val="clear"/>
            <w:tcMar>
              <w:top w:type="dxa" w:w="80"/>
              <w:left w:type="dxa" w:w="120"/>
              <w:bottom w:type="dxa" w:w="80"/>
              <w:right w:type="dxa" w:w="120"/>
            </w:tcMar>
          </w:tcPr>
          <w:p>
            <w:pPr>
              <w:spacing w:after="0" w:before="0"/>
            </w:pPr>
            <w:r>
              <w:rPr>
                <w:rFonts w:ascii="Arial" w:cs="Arial" w:eastAsia="Arial" w:hAnsi="Arial"/>
                <w:b w:val="false"/>
                <w:bCs w:val="false"/>
                <w:color w:val="1A1A2E"/>
                <w:sz w:val="18"/>
                <w:szCs w:val="18"/>
              </w:rPr>
              <w:t xml:space="preserve">Gratis (edu) / $13/bln</w:t>
            </w:r>
          </w:p>
        </w:tc>
        <w:tc>
          <w:tcPr>
            <w:tcBorders>
              <w:top w:val="single" w:color="C8BFB0" w:sz="4"/>
              <w:left w:val="single" w:color="C8BFB0" w:sz="4"/>
              <w:bottom w:val="single" w:color="C8BFB0" w:sz="4"/>
              <w:right w:val="single" w:color="C8BFB0" w:sz="4"/>
            </w:tcBorders>
            <w:shd w:fill="FAF7F2" w:val="clear"/>
            <w:tcMar>
              <w:top w:type="dxa" w:w="80"/>
              <w:left w:type="dxa" w:w="120"/>
              <w:bottom w:type="dxa" w:w="80"/>
              <w:right w:type="dxa" w:w="120"/>
            </w:tcMar>
          </w:tcPr>
          <w:p>
            <w:pPr>
              <w:spacing w:after="60" w:before="60"/>
            </w:pPr>
            <w:r>
              <w:rPr>
                <w:rFonts w:ascii="Arial" w:cs="Arial" w:eastAsia="Arial" w:hAnsi="Arial"/>
                <w:color w:val="1A1A2E"/>
                <w:sz w:val="20"/>
                <w:szCs w:val="20"/>
              </w:rPr>
              <w:t xml:space="preserve">Indonesia (parsial)</w:t>
            </w:r>
          </w:p>
        </w:tc>
        <w:tc>
          <w:tcPr>
            <w:tcBorders>
              <w:top w:val="single" w:color="C8BFB0" w:sz="4"/>
              <w:left w:val="single" w:color="C8BFB0" w:sz="4"/>
              <w:bottom w:val="single" w:color="C8BFB0" w:sz="4"/>
              <w:right w:val="single" w:color="C8BFB0" w:sz="4"/>
            </w:tcBorders>
            <w:shd w:fill="FAF7F2" w:val="clear"/>
            <w:tcMar>
              <w:top w:type="dxa" w:w="80"/>
              <w:left w:type="dxa" w:w="120"/>
              <w:bottom w:type="dxa" w:w="80"/>
              <w:right w:type="dxa" w:w="120"/>
            </w:tcMar>
          </w:tcPr>
          <w:p>
            <w:pPr>
              <w:spacing w:after="60" w:before="60"/>
            </w:pPr>
            <w:r>
              <w:rPr>
                <w:rFonts w:ascii="Arial" w:cs="Arial" w:eastAsia="Arial" w:hAnsi="Arial"/>
                <w:color w:val="1A1A2E"/>
                <w:sz w:val="20"/>
                <w:szCs w:val="20"/>
              </w:rPr>
              <w:t xml:space="preserve">Desain visual</w:t>
            </w:r>
          </w:p>
        </w:tc>
        <w:tc>
          <w:tcPr>
            <w:tcBorders>
              <w:top w:val="single" w:color="C8BFB0" w:sz="4"/>
              <w:left w:val="single" w:color="C8BFB0" w:sz="4"/>
              <w:bottom w:val="single" w:color="C8BFB0" w:sz="4"/>
              <w:right w:val="single" w:color="C8BFB0" w:sz="4"/>
            </w:tcBorders>
            <w:shd w:fill="FAF7F2" w:val="clear"/>
            <w:tcMar>
              <w:top w:type="dxa" w:w="80"/>
              <w:left w:type="dxa" w:w="120"/>
              <w:bottom w:type="dxa" w:w="80"/>
              <w:right w:type="dxa" w:w="120"/>
            </w:tcMar>
          </w:tcPr>
          <w:p>
            <w:pPr>
              <w:spacing w:after="0" w:before="0"/>
              <w:jc w:val="center"/>
            </w:pPr>
            <w:r>
              <w:rPr>
                <w:rFonts w:ascii="Arial" w:cs="Arial" w:eastAsia="Arial" w:hAnsi="Arial"/>
                <w:b w:val="false"/>
                <w:bCs w:val="false"/>
                <w:color w:val="1A1A2E"/>
                <w:sz w:val="18"/>
                <w:szCs w:val="18"/>
              </w:rPr>
              <w:t xml:space="preserve">Tidak ada</w:t>
            </w:r>
          </w:p>
        </w:tc>
        <w:tc>
          <w:tcPr>
            <w:tcBorders>
              <w:top w:val="single" w:color="C8BFB0" w:sz="4"/>
              <w:left w:val="single" w:color="C8BFB0" w:sz="4"/>
              <w:bottom w:val="single" w:color="C8BFB0" w:sz="4"/>
              <w:right w:val="single" w:color="C8BFB0" w:sz="4"/>
            </w:tcBorders>
            <w:shd w:fill="E8F5EE" w:val="clear"/>
            <w:tcMar>
              <w:top w:type="dxa" w:w="80"/>
              <w:left w:type="dxa" w:w="120"/>
              <w:bottom w:type="dxa" w:w="80"/>
              <w:right w:type="dxa" w:w="120"/>
            </w:tcMar>
          </w:tcPr>
          <w:p>
            <w:pPr>
              <w:spacing w:after="0" w:before="0"/>
              <w:jc w:val="center"/>
            </w:pPr>
            <w:r>
              <w:rPr>
                <w:rFonts w:ascii="Arial" w:cs="Arial" w:eastAsia="Arial" w:hAnsi="Arial"/>
                <w:b/>
                <w:bCs/>
                <w:color w:val="1A7A4A"/>
                <w:sz w:val="17"/>
                <w:szCs w:val="17"/>
              </w:rPr>
              <w:t xml:space="preserve">RENDAH</w:t>
            </w:r>
          </w:p>
        </w:tc>
      </w:tr>
      <w:tr>
        <w:tc>
          <w:tcPr>
            <w:tcBorders>
              <w:top w:val="single" w:color="C8BFB0" w:sz="4"/>
              <w:left w:val="single" w:color="C8BFB0" w:sz="4"/>
              <w:bottom w:val="single" w:color="C8BFB0" w:sz="4"/>
              <w:right w:val="single" w:color="C8BFB0" w:sz="4"/>
            </w:tcBorders>
            <w:shd w:fill="FFFFFF" w:val="clear"/>
            <w:tcMar>
              <w:top w:type="dxa" w:w="80"/>
              <w:left w:type="dxa" w:w="120"/>
              <w:bottom w:type="dxa" w:w="80"/>
              <w:right w:type="dxa" w:w="120"/>
            </w:tcMar>
          </w:tcPr>
          <w:p>
            <w:pPr>
              <w:spacing w:after="0" w:before="0"/>
            </w:pPr>
            <w:r>
              <w:rPr>
                <w:rFonts w:ascii="Arial" w:cs="Arial" w:eastAsia="Arial" w:hAnsi="Arial"/>
                <w:b/>
                <w:bCs/>
                <w:color w:val="1A1A2E"/>
                <w:sz w:val="18"/>
                <w:szCs w:val="18"/>
              </w:rPr>
              <w:t xml:space="preserve">Guru.kemdikbud.go.id</w:t>
            </w:r>
          </w:p>
          <w:p>
            <w:pPr>
              <w:spacing w:after="0" w:before="20"/>
            </w:pPr>
            <w:r>
              <w:rPr>
                <w:rFonts w:ascii="Arial" w:cs="Arial" w:eastAsia="Arial" w:hAnsi="Arial"/>
                <w:color w:val="737373"/>
                <w:sz w:val="15"/>
                <w:szCs w:val="15"/>
              </w:rPr>
              <w:t xml:space="preserve">Portal Pemerintah</w:t>
            </w:r>
          </w:p>
        </w:tc>
        <w:tc>
          <w:tcPr>
            <w:tcBorders>
              <w:top w:val="single" w:color="C8BFB0" w:sz="4"/>
              <w:left w:val="single" w:color="C8BFB0" w:sz="4"/>
              <w:bottom w:val="single" w:color="C8BFB0" w:sz="4"/>
              <w:right w:val="single" w:color="C8BFB0" w:sz="4"/>
            </w:tcBorders>
            <w:shd w:fill="FFFFFF" w:val="clear"/>
            <w:tcMar>
              <w:top w:type="dxa" w:w="80"/>
              <w:left w:type="dxa" w:w="120"/>
              <w:bottom w:type="dxa" w:w="80"/>
              <w:right w:type="dxa" w:w="120"/>
            </w:tcMar>
          </w:tcPr>
          <w:p>
            <w:pPr>
              <w:spacing w:after="60" w:before="60"/>
            </w:pPr>
            <w:r>
              <w:rPr>
                <w:rFonts w:ascii="Arial" w:cs="Arial" w:eastAsia="Arial" w:hAnsi="Arial"/>
                <w:color w:val="1A1A2E"/>
                <w:sz w:val="20"/>
                <w:szCs w:val="20"/>
              </w:rPr>
              <w:t xml:space="preserve">Portal Pemerintah</w:t>
            </w:r>
          </w:p>
        </w:tc>
        <w:tc>
          <w:tcPr>
            <w:tcBorders>
              <w:top w:val="single" w:color="C8BFB0" w:sz="4"/>
              <w:left w:val="single" w:color="C8BFB0" w:sz="4"/>
              <w:bottom w:val="single" w:color="C8BFB0" w:sz="4"/>
              <w:right w:val="single" w:color="C8BFB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8"/>
                <w:szCs w:val="18"/>
              </w:rPr>
              <w:t xml:space="preserve">Gratis</w:t>
            </w:r>
          </w:p>
        </w:tc>
        <w:tc>
          <w:tcPr>
            <w:tcBorders>
              <w:top w:val="single" w:color="C8BFB0" w:sz="4"/>
              <w:left w:val="single" w:color="C8BFB0" w:sz="4"/>
              <w:bottom w:val="single" w:color="C8BFB0" w:sz="4"/>
              <w:right w:val="single" w:color="C8BFB0" w:sz="4"/>
            </w:tcBorders>
            <w:shd w:fill="FFFFFF" w:val="clear"/>
            <w:tcMar>
              <w:top w:type="dxa" w:w="80"/>
              <w:left w:type="dxa" w:w="120"/>
              <w:bottom w:type="dxa" w:w="80"/>
              <w:right w:type="dxa" w:w="120"/>
            </w:tcMar>
          </w:tcPr>
          <w:p>
            <w:pPr>
              <w:spacing w:after="60" w:before="60"/>
            </w:pPr>
            <w:r>
              <w:rPr>
                <w:rFonts w:ascii="Arial" w:cs="Arial" w:eastAsia="Arial" w:hAnsi="Arial"/>
                <w:color w:val="1A1A2E"/>
                <w:sz w:val="20"/>
                <w:szCs w:val="20"/>
              </w:rPr>
              <w:t xml:space="preserve">Indonesia</w:t>
            </w:r>
          </w:p>
        </w:tc>
        <w:tc>
          <w:tcPr>
            <w:tcBorders>
              <w:top w:val="single" w:color="C8BFB0" w:sz="4"/>
              <w:left w:val="single" w:color="C8BFB0" w:sz="4"/>
              <w:bottom w:val="single" w:color="C8BFB0" w:sz="4"/>
              <w:right w:val="single" w:color="C8BFB0" w:sz="4"/>
            </w:tcBorders>
            <w:shd w:fill="FFFFFF" w:val="clear"/>
            <w:tcMar>
              <w:top w:type="dxa" w:w="80"/>
              <w:left w:type="dxa" w:w="120"/>
              <w:bottom w:type="dxa" w:w="80"/>
              <w:right w:type="dxa" w:w="120"/>
            </w:tcMar>
          </w:tcPr>
          <w:p>
            <w:pPr>
              <w:spacing w:after="60" w:before="60"/>
            </w:pPr>
            <w:r>
              <w:rPr>
                <w:rFonts w:ascii="Arial" w:cs="Arial" w:eastAsia="Arial" w:hAnsi="Arial"/>
                <w:color w:val="1A1A2E"/>
                <w:sz w:val="20"/>
                <w:szCs w:val="20"/>
              </w:rPr>
              <w:t xml:space="preserve">Template statis</w:t>
            </w:r>
          </w:p>
        </w:tc>
        <w:tc>
          <w:tcPr>
            <w:tcBorders>
              <w:top w:val="single" w:color="C8BFB0" w:sz="4"/>
              <w:left w:val="single" w:color="C8BFB0" w:sz="4"/>
              <w:bottom w:val="single" w:color="C8BFB0" w:sz="4"/>
              <w:right w:val="single" w:color="C8BFB0" w:sz="4"/>
            </w:tcBorders>
            <w:shd w:fill="FFFFFF" w:val="clear"/>
            <w:tcMar>
              <w:top w:type="dxa" w:w="80"/>
              <w:left w:type="dxa" w:w="120"/>
              <w:bottom w:type="dxa" w:w="80"/>
              <w:right w:type="dxa" w:w="120"/>
            </w:tcMar>
          </w:tcPr>
          <w:p>
            <w:pPr>
              <w:spacing w:after="0" w:before="0"/>
              <w:jc w:val="center"/>
            </w:pPr>
            <w:r>
              <w:rPr>
                <w:rFonts w:ascii="Arial" w:cs="Arial" w:eastAsia="Arial" w:hAnsi="Arial"/>
                <w:b w:val="false"/>
                <w:bCs w:val="false"/>
                <w:color w:val="1A1A2E"/>
                <w:sz w:val="18"/>
                <w:szCs w:val="18"/>
              </w:rPr>
              <w:t xml:space="preserve">Ya (statis)</w:t>
            </w:r>
          </w:p>
        </w:tc>
        <w:tc>
          <w:tcPr>
            <w:tcBorders>
              <w:top w:val="single" w:color="C8BFB0" w:sz="4"/>
              <w:left w:val="single" w:color="C8BFB0" w:sz="4"/>
              <w:bottom w:val="single" w:color="C8BFB0" w:sz="4"/>
              <w:right w:val="single" w:color="C8BFB0" w:sz="4"/>
            </w:tcBorders>
            <w:shd w:fill="E8F5EE" w:val="clear"/>
            <w:tcMar>
              <w:top w:type="dxa" w:w="80"/>
              <w:left w:type="dxa" w:w="120"/>
              <w:bottom w:type="dxa" w:w="80"/>
              <w:right w:type="dxa" w:w="120"/>
            </w:tcMar>
          </w:tcPr>
          <w:p>
            <w:pPr>
              <w:spacing w:after="0" w:before="0"/>
              <w:jc w:val="center"/>
            </w:pPr>
            <w:r>
              <w:rPr>
                <w:rFonts w:ascii="Arial" w:cs="Arial" w:eastAsia="Arial" w:hAnsi="Arial"/>
                <w:b/>
                <w:bCs/>
                <w:color w:val="1A7A4A"/>
                <w:sz w:val="17"/>
                <w:szCs w:val="17"/>
              </w:rPr>
              <w:t xml:space="preserve">RENDAH</w:t>
            </w:r>
          </w:p>
        </w:tc>
      </w:tr>
      <w:tr>
        <w:tc>
          <w:tcPr>
            <w:tcBorders>
              <w:top w:val="single" w:color="C8BFB0" w:sz="4"/>
              <w:left w:val="single" w:color="C8BFB0" w:sz="4"/>
              <w:bottom w:val="single" w:color="C8BFB0" w:sz="4"/>
              <w:right w:val="single" w:color="C8BFB0" w:sz="4"/>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GuruBantu AI (Kita)</w:t>
            </w:r>
          </w:p>
          <w:p>
            <w:pPr>
              <w:spacing w:after="0" w:before="20"/>
            </w:pPr>
            <w:r>
              <w:rPr>
                <w:rFonts w:ascii="Arial" w:cs="Arial" w:eastAsia="Arial" w:hAnsi="Arial"/>
                <w:color w:val="D6E4F0"/>
                <w:sz w:val="15"/>
                <w:szCs w:val="15"/>
              </w:rPr>
              <w:t xml:space="preserve">AI SaaS — Guru</w:t>
            </w:r>
          </w:p>
        </w:tc>
        <w:tc>
          <w:tcPr>
            <w:tcBorders>
              <w:top w:val="single" w:color="C8BFB0" w:sz="4"/>
              <w:left w:val="single" w:color="C8BFB0" w:sz="4"/>
              <w:bottom w:val="single" w:color="C8BFB0" w:sz="4"/>
              <w:right w:val="single" w:color="C8BFB0" w:sz="4"/>
            </w:tcBorders>
            <w:shd w:fill="D6E4F0" w:val="clear"/>
            <w:tcMar>
              <w:top w:type="dxa" w:w="80"/>
              <w:left w:type="dxa" w:w="120"/>
              <w:bottom w:type="dxa" w:w="80"/>
              <w:right w:type="dxa" w:w="120"/>
            </w:tcMar>
          </w:tcPr>
          <w:p>
            <w:pPr>
              <w:spacing w:after="60" w:before="60"/>
            </w:pPr>
            <w:r>
              <w:rPr>
                <w:rFonts w:ascii="Arial" w:cs="Arial" w:eastAsia="Arial" w:hAnsi="Arial"/>
                <w:color w:val="1A1A2E"/>
                <w:sz w:val="20"/>
                <w:szCs w:val="20"/>
              </w:rPr>
              <w:t xml:space="preserve">AI SaaS — Guru</w:t>
            </w:r>
          </w:p>
        </w:tc>
        <w:tc>
          <w:tcPr>
            <w:tcBorders>
              <w:top w:val="single" w:color="C8BFB0" w:sz="4"/>
              <w:left w:val="single" w:color="C8BFB0" w:sz="4"/>
              <w:bottom w:val="single" w:color="C8BFB0" w:sz="4"/>
              <w:right w:val="single" w:color="C8BFB0" w:sz="4"/>
            </w:tcBorders>
            <w:shd w:fill="D6E4F0" w:val="clear"/>
            <w:tcMar>
              <w:top w:type="dxa" w:w="80"/>
              <w:left w:type="dxa" w:w="120"/>
              <w:bottom w:type="dxa" w:w="80"/>
              <w:right w:type="dxa" w:w="120"/>
            </w:tcMar>
          </w:tcPr>
          <w:p>
            <w:pPr>
              <w:spacing w:after="0" w:before="0"/>
            </w:pPr>
            <w:r>
              <w:rPr>
                <w:rFonts w:ascii="Arial" w:cs="Arial" w:eastAsia="Arial" w:hAnsi="Arial"/>
                <w:b/>
                <w:bCs/>
                <w:color w:val="1A7A4A"/>
                <w:sz w:val="18"/>
                <w:szCs w:val="18"/>
              </w:rPr>
              <w:t xml:space="preserve">Rp10rb–45rb/bln</w:t>
            </w:r>
          </w:p>
        </w:tc>
        <w:tc>
          <w:tcPr>
            <w:tcBorders>
              <w:top w:val="single" w:color="C8BFB0" w:sz="4"/>
              <w:left w:val="single" w:color="C8BFB0" w:sz="4"/>
              <w:bottom w:val="single" w:color="C8BFB0" w:sz="4"/>
              <w:right w:val="single" w:color="C8BFB0" w:sz="4"/>
            </w:tcBorders>
            <w:shd w:fill="D6E4F0" w:val="clear"/>
            <w:tcMar>
              <w:top w:type="dxa" w:w="80"/>
              <w:left w:type="dxa" w:w="120"/>
              <w:bottom w:type="dxa" w:w="80"/>
              <w:right w:type="dxa" w:w="120"/>
            </w:tcMar>
          </w:tcPr>
          <w:p>
            <w:pPr>
              <w:spacing w:after="60" w:before="60"/>
            </w:pPr>
            <w:r>
              <w:rPr>
                <w:rFonts w:ascii="Arial" w:cs="Arial" w:eastAsia="Arial" w:hAnsi="Arial"/>
                <w:color w:val="1A1A2E"/>
                <w:sz w:val="20"/>
                <w:szCs w:val="20"/>
              </w:rPr>
              <w:t xml:space="preserve">Indonesia (penuh)</w:t>
            </w:r>
          </w:p>
        </w:tc>
        <w:tc>
          <w:tcPr>
            <w:tcBorders>
              <w:top w:val="single" w:color="C8BFB0" w:sz="4"/>
              <w:left w:val="single" w:color="C8BFB0" w:sz="4"/>
              <w:bottom w:val="single" w:color="C8BFB0" w:sz="4"/>
              <w:right w:val="single" w:color="C8BFB0" w:sz="4"/>
            </w:tcBorders>
            <w:shd w:fill="D6E4F0" w:val="clear"/>
            <w:tcMar>
              <w:top w:type="dxa" w:w="80"/>
              <w:left w:type="dxa" w:w="120"/>
              <w:bottom w:type="dxa" w:w="80"/>
              <w:right w:type="dxa" w:w="120"/>
            </w:tcMar>
          </w:tcPr>
          <w:p>
            <w:pPr>
              <w:spacing w:after="60" w:before="60"/>
            </w:pPr>
            <w:r>
              <w:rPr>
                <w:rFonts w:ascii="Arial" w:cs="Arial" w:eastAsia="Arial" w:hAnsi="Arial"/>
                <w:color w:val="1A1A2E"/>
                <w:sz w:val="20"/>
                <w:szCs w:val="20"/>
              </w:rPr>
              <w:t xml:space="preserve">.docx siap print</w:t>
            </w:r>
          </w:p>
        </w:tc>
        <w:tc>
          <w:tcPr>
            <w:tcBorders>
              <w:top w:val="single" w:color="C8BFB0" w:sz="4"/>
              <w:left w:val="single" w:color="C8BFB0" w:sz="4"/>
              <w:bottom w:val="single" w:color="C8BFB0" w:sz="4"/>
              <w:right w:val="single" w:color="C8BFB0" w:sz="4"/>
            </w:tcBorders>
            <w:shd w:fill="D6E4F0" w:val="clear"/>
            <w:tcMar>
              <w:top w:type="dxa" w:w="80"/>
              <w:left w:type="dxa" w:w="120"/>
              <w:bottom w:type="dxa" w:w="80"/>
              <w:right w:type="dxa" w:w="120"/>
            </w:tcMar>
          </w:tcPr>
          <w:p>
            <w:pPr>
              <w:spacing w:after="0" w:before="0"/>
              <w:jc w:val="center"/>
            </w:pPr>
            <w:r>
              <w:rPr>
                <w:rFonts w:ascii="Arial" w:cs="Arial" w:eastAsia="Arial" w:hAnsi="Arial"/>
                <w:b/>
                <w:bCs/>
                <w:color w:val="1A7A4A"/>
                <w:sz w:val="18"/>
                <w:szCs w:val="18"/>
              </w:rPr>
              <w:t xml:space="preserve">Kurikulum Merdeka</w:t>
            </w:r>
          </w:p>
        </w:tc>
        <w:tc>
          <w:tcPr>
            <w:tcBorders>
              <w:top w:val="single" w:color="C8BFB0" w:sz="4"/>
              <w:left w:val="single" w:color="C8BFB0" w:sz="4"/>
              <w:bottom w:val="single" w:color="C8BFB0" w:sz="4"/>
              <w:right w:val="single" w:color="C8BFB0" w:sz="4"/>
            </w:tcBorders>
            <w:shd w:fill="D6E4F0" w:val="clear"/>
            <w:tcMar>
              <w:top w:type="dxa" w:w="80"/>
              <w:left w:type="dxa" w:w="120"/>
              <w:bottom w:type="dxa" w:w="80"/>
              <w:right w:type="dxa" w:w="120"/>
            </w:tcMar>
          </w:tcPr>
          <w:p>
            <w:pPr>
              <w:spacing w:after="0" w:before="0"/>
              <w:jc w:val="center"/>
            </w:pPr>
            <w:r>
              <w:rPr>
                <w:rFonts w:ascii="Arial" w:cs="Arial" w:eastAsia="Arial" w:hAnsi="Arial"/>
                <w:b/>
                <w:bCs/>
                <w:color w:val="1F4E79"/>
                <w:sz w:val="17"/>
                <w:szCs w:val="17"/>
              </w:rPr>
              <w:t xml:space="preserve">—</w:t>
            </w:r>
          </w:p>
        </w:tc>
      </w:tr>
    </w:tbl>
    <w:p>
      <w:pPr>
        <w:spacing w:after="0" w:before="120"/>
      </w:pPr>
      <w:r>
        <w:rPr>
          <w:rFonts w:ascii="Arial" w:cs="Arial" w:eastAsia="Arial" w:hAnsi="Arial"/>
          <w:color w:val="1A1A2E"/>
          <w:sz w:val="20"/>
          <w:szCs w:val="20"/>
        </w:rPr>
        <w:t xml:space="preserve"/>
      </w:r>
    </w:p>
    <w:p>
      <w:pPr>
        <w:pBdr>
          <w:left w:val="single" w:color="C84B2F" w:sz="16"/>
        </w:pBdr>
        <w:shd w:fill="FCEAE6" w:val="clear"/>
        <w:spacing w:after="80" w:before="80"/>
        <w:ind w:left="360" w:right="360"/>
      </w:pPr>
      <w:r>
        <w:rPr>
          <w:rFonts w:ascii="Arial" w:cs="Arial" w:eastAsia="Arial" w:hAnsi="Arial"/>
          <w:b/>
          <w:bCs/>
          <w:color w:val="C84B2F"/>
          <w:sz w:val="19"/>
          <w:szCs w:val="19"/>
        </w:rPr>
        <w:t xml:space="preserve">⚠️  Ancaman paling realistis: ChatGPT (sudah dipakai 60% responden) dan PMM (platform wajib pemerintah). Keduanya tidak punya fitur yang GuruBantu AI punya — tapi bisa menambahkannya kapan saja.</w:t>
      </w:r>
    </w:p>
    <w:p>
      <w:pPr>
        <w:spacing w:after="0" w:before="60"/>
      </w:pPr>
      <w:r>
        <w:rPr>
          <w:rFonts w:ascii="Arial" w:cs="Arial" w:eastAsia="Arial" w:hAnsi="Arial"/>
          <w:color w:val="1A1A2E"/>
          <w:sz w:val="20"/>
          <w:szCs w:val="20"/>
        </w:rPr>
        <w:t xml:space="preserve"/>
      </w:r>
    </w:p>
    <w:p>
      <w:pPr>
        <w:pBdr>
          <w:left w:val="single" w:color="1A7A4A" w:sz="16"/>
        </w:pBdr>
        <w:shd w:fill="E8F5EE" w:val="clear"/>
        <w:spacing w:after="80" w:before="80"/>
        <w:ind w:left="360" w:right="360"/>
      </w:pPr>
      <w:r>
        <w:rPr>
          <w:rFonts w:ascii="Arial" w:cs="Arial" w:eastAsia="Arial" w:hAnsi="Arial"/>
          <w:b/>
          <w:bCs/>
          <w:color w:val="1A7A4A"/>
          <w:sz w:val="19"/>
          <w:szCs w:val="19"/>
        </w:rPr>
        <w:t xml:space="preserve">✅  Celah utama: Tidak ada satu pun yang punya kombinasi AI generator + format Kurikulum Merdeka + output .docx + UI dropdown + harga saset Rp10rb. Ini ruang kosong yang GuruBantu AI isi.</w:t>
      </w:r>
    </w:p>
    <w:p>
      <w:pPr>
        <w:spacing w:after="0" w:before="200"/>
      </w:pPr>
      <w:r>
        <w:rPr>
          <w:rFonts w:ascii="Arial" w:cs="Arial" w:eastAsia="Arial" w:hAnsi="Arial"/>
          <w:color w:val="1A1A2E"/>
          <w:sz w:val="20"/>
          <w:szCs w:val="20"/>
        </w:rPr>
        <w:t xml:space="preserve"/>
      </w:r>
    </w:p>
    <w:p>
      <w:pPr>
        <w:pStyle w:val="Heading1"/>
        <w:pBdr>
          <w:bottom w:val="single" w:color="C84B2F" w:sz="6"/>
        </w:pBdr>
        <w:shd w:fill="1F4E79" w:val="clear"/>
        <w:spacing w:after="120" w:before="360"/>
      </w:pPr>
      <w:r>
        <w:rPr>
          <w:rFonts w:ascii="Arial" w:cs="Arial" w:eastAsia="Arial" w:hAnsi="Arial"/>
          <w:b/>
          <w:bCs/>
          <w:color w:val="FFFFFF"/>
          <w:sz w:val="32"/>
          <w:szCs w:val="32"/>
        </w:rPr>
        <w:t xml:space="preserve">03  Feature Comparison Matrix</w:t>
      </w:r>
    </w:p>
    <w:p>
      <w:pPr>
        <w:spacing w:after="0" w:before="80"/>
      </w:pPr>
      <w:r>
        <w:rPr>
          <w:rFonts w:ascii="Arial" w:cs="Arial" w:eastAsia="Arial" w:hAnsi="Arial"/>
          <w:color w:val="1A1A2E"/>
          <w:sz w:val="20"/>
          <w:szCs w:val="20"/>
        </w:rPr>
        <w:t xml:space="preserve"/>
      </w:r>
    </w:p>
    <w:p>
      <w:pPr>
        <w:spacing w:after="60" w:before="60"/>
      </w:pPr>
      <w:r>
        <w:rPr>
          <w:rFonts w:ascii="Arial" w:cs="Arial" w:eastAsia="Arial" w:hAnsi="Arial"/>
          <w:color w:val="1A1A2E"/>
          <w:sz w:val="20"/>
          <w:szCs w:val="20"/>
        </w:rPr>
        <w:t xml:space="preserve">Perbandingan fitur spesifik yang relevan untuk guru honorer Indonesia:</w:t>
      </w:r>
    </w:p>
    <w:p>
      <w:pPr>
        <w:spacing w:after="0" w:before="40"/>
      </w:pPr>
      <w:r>
        <w:rPr>
          <w:rFonts w:ascii="Arial" w:cs="Arial" w:eastAsia="Arial" w:hAnsi="Arial"/>
          <w:color w:val="1A1A2E"/>
          <w:sz w:val="20"/>
          <w:szCs w:val="20"/>
        </w:rPr>
        <w:t xml:space="preserve"/>
      </w:r>
    </w:p>
    <w:p>
      <w:pPr>
        <w:spacing w:after="60" w:before="60"/>
      </w:pPr>
      <w:r>
        <w:rPr>
          <w:rFonts w:ascii="Arial" w:cs="Arial" w:eastAsia="Arial" w:hAnsi="Arial"/>
          <w:b/>
          <w:bCs/>
          <w:color w:val="1A1A2E"/>
          <w:sz w:val="18"/>
          <w:szCs w:val="18"/>
        </w:rPr>
        <w:t xml:space="preserve">Keterangan:  </w:t>
      </w:r>
      <w:r>
        <w:rPr>
          <w:rFonts w:ascii="Arial" w:cs="Arial" w:eastAsia="Arial" w:hAnsi="Arial"/>
          <w:b/>
          <w:bCs/>
          <w:color w:val="1A7A4A"/>
          <w:sz w:val="18"/>
          <w:szCs w:val="18"/>
        </w:rPr>
        <w:t xml:space="preserve">✓ Punya  </w:t>
      </w:r>
      <w:r>
        <w:rPr>
          <w:rFonts w:ascii="Arial" w:cs="Arial" w:eastAsia="Arial" w:hAnsi="Arial"/>
          <w:b/>
          <w:bCs/>
          <w:color w:val="B8860B"/>
          <w:sz w:val="18"/>
          <w:szCs w:val="18"/>
        </w:rPr>
        <w:t xml:space="preserve">~  Parsial/Terbatas  </w:t>
      </w:r>
      <w:r>
        <w:rPr>
          <w:rFonts w:ascii="Arial" w:cs="Arial" w:eastAsia="Arial" w:hAnsi="Arial"/>
          <w:b/>
          <w:bCs/>
          <w:color w:val="C84B2F"/>
          <w:sz w:val="18"/>
          <w:szCs w:val="18"/>
        </w:rPr>
        <w:t xml:space="preserve">✗  Tidak Ada</w:t>
      </w:r>
    </w:p>
    <w:p>
      <w:pPr>
        <w:spacing w:after="0" w:before="8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1050"/>
        <w:gridCol w:w="1050"/>
        <w:gridCol w:w="1050"/>
        <w:gridCol w:w="1050"/>
        <w:gridCol w:w="1050"/>
        <w:gridCol w:w="1050"/>
      </w:tblGrid>
      <w:tr>
        <w:tc>
          <w:tcPr>
            <w:tcBorders>
              <w:top w:val="single" w:color="FFFFFF" w:sz="6"/>
              <w:left w:val="single" w:color="FFFFFF" w:sz="6"/>
              <w:bottom w:val="single" w:color="FFFFFF" w:sz="6"/>
              <w:right w:val="single" w:color="FFFFFF" w:sz="6"/>
            </w:tcBorders>
            <w:shd w:fill="1F4E79" w:val="clear"/>
            <w:tcMar>
              <w:top w:type="dxa" w:w="90"/>
              <w:left w:type="dxa" w:w="120"/>
              <w:bottom w:type="dxa" w:w="90"/>
              <w:right w:type="dxa" w:w="120"/>
            </w:tcMar>
            <w:vAlign w:val="center"/>
          </w:tcPr>
          <w:p>
            <w:pPr>
              <w:spacing w:after="0" w:before="0"/>
              <w:jc w:val="center"/>
            </w:pPr>
            <w:r>
              <w:rPr>
                <w:rFonts w:ascii="Arial" w:cs="Arial" w:eastAsia="Arial" w:hAnsi="Arial"/>
                <w:b/>
                <w:bCs/>
                <w:color w:val="FFFFFF"/>
                <w:sz w:val="18"/>
                <w:szCs w:val="18"/>
              </w:rPr>
              <w:t xml:space="preserve">Fitur / Kemampuan</w:t>
            </w:r>
          </w:p>
        </w:tc>
        <w:tc>
          <w:tcPr>
            <w:tcBorders>
              <w:top w:val="single" w:color="FFFFFF" w:sz="6"/>
              <w:left w:val="single" w:color="FFFFFF" w:sz="6"/>
              <w:bottom w:val="single" w:color="FFFFFF" w:sz="6"/>
              <w:right w:val="single" w:color="FFFFFF" w:sz="6"/>
            </w:tcBorders>
            <w:shd w:fill="1F4E79" w:val="clear"/>
            <w:tcMar>
              <w:top w:type="dxa" w:w="80"/>
              <w:left w:type="dxa" w:w="60"/>
              <w:bottom w:type="dxa" w:w="80"/>
              <w:right w:type="dxa" w:w="60"/>
            </w:tcMar>
            <w:vAlign w:val="center"/>
          </w:tcPr>
          <w:p>
            <w:pPr>
              <w:spacing w:after="0" w:before="0"/>
              <w:jc w:val="center"/>
            </w:pPr>
            <w:r>
              <w:rPr>
                <w:rFonts w:ascii="Arial" w:cs="Arial" w:eastAsia="Arial" w:hAnsi="Arial"/>
                <w:b/>
                <w:bCs/>
                <w:color w:val="FFFFFF"/>
                <w:sz w:val="17"/>
                <w:szCs w:val="17"/>
              </w:rPr>
              <w:t xml:space="preserve">ChatGPT</w:t>
            </w:r>
            <w:r>
              <w:rPr>
                <w:rFonts w:ascii="Arial" w:cs="Arial" w:eastAsia="Arial" w:hAnsi="Arial"/>
                <w:b w:val="false"/>
                <w:bCs w:val="false"/>
                <w:color w:val="FFFFFF"/>
                <w:sz w:val="15"/>
                <w:szCs w:val="15"/>
              </w:rPr>
              <w:br/>
              <w:t xml:space="preserve">
(Generik)</w:t>
            </w:r>
          </w:p>
        </w:tc>
        <w:tc>
          <w:tcPr>
            <w:tcBorders>
              <w:top w:val="single" w:color="FFFFFF" w:sz="6"/>
              <w:left w:val="single" w:color="FFFFFF" w:sz="6"/>
              <w:bottom w:val="single" w:color="FFFFFF" w:sz="6"/>
              <w:right w:val="single" w:color="FFFFFF" w:sz="6"/>
            </w:tcBorders>
            <w:shd w:fill="1F4E79" w:val="clear"/>
            <w:tcMar>
              <w:top w:type="dxa" w:w="80"/>
              <w:left w:type="dxa" w:w="60"/>
              <w:bottom w:type="dxa" w:w="80"/>
              <w:right w:type="dxa" w:w="60"/>
            </w:tcMar>
            <w:vAlign w:val="center"/>
          </w:tcPr>
          <w:p>
            <w:pPr>
              <w:spacing w:after="0" w:before="0"/>
              <w:jc w:val="center"/>
            </w:pPr>
            <w:r>
              <w:rPr>
                <w:rFonts w:ascii="Arial" w:cs="Arial" w:eastAsia="Arial" w:hAnsi="Arial"/>
                <w:b/>
                <w:bCs/>
                <w:color w:val="FFFFFF"/>
                <w:sz w:val="17"/>
                <w:szCs w:val="17"/>
              </w:rPr>
              <w:t xml:space="preserve">PMM</w:t>
            </w:r>
            <w:r>
              <w:rPr>
                <w:rFonts w:ascii="Arial" w:cs="Arial" w:eastAsia="Arial" w:hAnsi="Arial"/>
                <w:b w:val="false"/>
                <w:bCs w:val="false"/>
                <w:color w:val="FFFFFF"/>
                <w:sz w:val="15"/>
                <w:szCs w:val="15"/>
              </w:rPr>
              <w:br/>
              <w:t xml:space="preserve">
(Pemerintah)</w:t>
            </w:r>
          </w:p>
        </w:tc>
        <w:tc>
          <w:tcPr>
            <w:tcBorders>
              <w:top w:val="single" w:color="FFFFFF" w:sz="6"/>
              <w:left w:val="single" w:color="FFFFFF" w:sz="6"/>
              <w:bottom w:val="single" w:color="FFFFFF" w:sz="6"/>
              <w:right w:val="single" w:color="FFFFFF" w:sz="6"/>
            </w:tcBorders>
            <w:shd w:fill="1F4E79" w:val="clear"/>
            <w:tcMar>
              <w:top w:type="dxa" w:w="80"/>
              <w:left w:type="dxa" w:w="60"/>
              <w:bottom w:type="dxa" w:w="80"/>
              <w:right w:type="dxa" w:w="60"/>
            </w:tcMar>
            <w:vAlign w:val="center"/>
          </w:tcPr>
          <w:p>
            <w:pPr>
              <w:spacing w:after="0" w:before="0"/>
              <w:jc w:val="center"/>
            </w:pPr>
            <w:r>
              <w:rPr>
                <w:rFonts w:ascii="Arial" w:cs="Arial" w:eastAsia="Arial" w:hAnsi="Arial"/>
                <w:b/>
                <w:bCs/>
                <w:color w:val="FFFFFF"/>
                <w:sz w:val="17"/>
                <w:szCs w:val="17"/>
              </w:rPr>
              <w:t xml:space="preserve">Ruangguru</w:t>
            </w:r>
            <w:r>
              <w:rPr>
                <w:rFonts w:ascii="Arial" w:cs="Arial" w:eastAsia="Arial" w:hAnsi="Arial"/>
                <w:b w:val="false"/>
                <w:bCs w:val="false"/>
                <w:color w:val="FFFFFF"/>
                <w:sz w:val="15"/>
                <w:szCs w:val="15"/>
              </w:rPr>
              <w:br/>
              <w:t xml:space="preserve">
/ Zenius</w:t>
            </w:r>
          </w:p>
        </w:tc>
        <w:tc>
          <w:tcPr>
            <w:tcBorders>
              <w:top w:val="single" w:color="FFFFFF" w:sz="6"/>
              <w:left w:val="single" w:color="FFFFFF" w:sz="6"/>
              <w:bottom w:val="single" w:color="FFFFFF" w:sz="6"/>
              <w:right w:val="single" w:color="FFFFFF" w:sz="6"/>
            </w:tcBorders>
            <w:shd w:fill="1F4E79" w:val="clear"/>
            <w:tcMar>
              <w:top w:type="dxa" w:w="80"/>
              <w:left w:type="dxa" w:w="60"/>
              <w:bottom w:type="dxa" w:w="80"/>
              <w:right w:type="dxa" w:w="60"/>
            </w:tcMar>
            <w:vAlign w:val="center"/>
          </w:tcPr>
          <w:p>
            <w:pPr>
              <w:spacing w:after="0" w:before="0"/>
              <w:jc w:val="center"/>
            </w:pPr>
            <w:r>
              <w:rPr>
                <w:rFonts w:ascii="Arial" w:cs="Arial" w:eastAsia="Arial" w:hAnsi="Arial"/>
                <w:b/>
                <w:bCs/>
                <w:color w:val="FFFFFF"/>
                <w:sz w:val="17"/>
                <w:szCs w:val="17"/>
              </w:rPr>
              <w:t xml:space="preserve">Canva</w:t>
            </w:r>
            <w:r>
              <w:rPr>
                <w:rFonts w:ascii="Arial" w:cs="Arial" w:eastAsia="Arial" w:hAnsi="Arial"/>
                <w:b w:val="false"/>
                <w:bCs w:val="false"/>
                <w:color w:val="FFFFFF"/>
                <w:sz w:val="15"/>
                <w:szCs w:val="15"/>
              </w:rPr>
              <w:br/>
              <w:t xml:space="preserve">
Education</w:t>
            </w:r>
          </w:p>
        </w:tc>
        <w:tc>
          <w:tcPr>
            <w:tcBorders>
              <w:top w:val="single" w:color="FFFFFF" w:sz="6"/>
              <w:left w:val="single" w:color="FFFFFF" w:sz="6"/>
              <w:bottom w:val="single" w:color="FFFFFF" w:sz="6"/>
              <w:right w:val="single" w:color="FFFFFF" w:sz="6"/>
            </w:tcBorders>
            <w:shd w:fill="1F4E79" w:val="clear"/>
            <w:tcMar>
              <w:top w:type="dxa" w:w="80"/>
              <w:left w:type="dxa" w:w="60"/>
              <w:bottom w:type="dxa" w:w="80"/>
              <w:right w:type="dxa" w:w="60"/>
            </w:tcMar>
            <w:vAlign w:val="center"/>
          </w:tcPr>
          <w:p>
            <w:pPr>
              <w:spacing w:after="0" w:before="0"/>
              <w:jc w:val="center"/>
            </w:pPr>
            <w:r>
              <w:rPr>
                <w:rFonts w:ascii="Arial" w:cs="Arial" w:eastAsia="Arial" w:hAnsi="Arial"/>
                <w:b/>
                <w:bCs/>
                <w:color w:val="FFFFFF"/>
                <w:sz w:val="17"/>
                <w:szCs w:val="17"/>
              </w:rPr>
              <w:t xml:space="preserve">guru.</w:t>
            </w:r>
            <w:r>
              <w:rPr>
                <w:rFonts w:ascii="Arial" w:cs="Arial" w:eastAsia="Arial" w:hAnsi="Arial"/>
                <w:b w:val="false"/>
                <w:bCs w:val="false"/>
                <w:color w:val="FFFFFF"/>
                <w:sz w:val="15"/>
                <w:szCs w:val="15"/>
              </w:rPr>
              <w:br/>
              <w:t xml:space="preserve">
kemdikbud</w:t>
            </w:r>
          </w:p>
        </w:tc>
        <w:tc>
          <w:tcPr>
            <w:tcBorders>
              <w:top w:val="single" w:color="2E75B6" w:sz="8"/>
              <w:left w:val="single" w:color="2E75B6" w:sz="8"/>
              <w:bottom w:val="single" w:color="2E75B6" w:sz="8"/>
              <w:right w:val="single" w:color="2E75B6" w:sz="8"/>
            </w:tcBorders>
            <w:shd w:fill="2E75B6" w:val="clear"/>
            <w:tcMar>
              <w:top w:type="dxa" w:w="80"/>
              <w:left w:type="dxa" w:w="60"/>
              <w:bottom w:type="dxa" w:w="80"/>
              <w:right w:type="dxa" w:w="60"/>
            </w:tcMar>
            <w:vAlign w:val="center"/>
          </w:tcPr>
          <w:p>
            <w:pPr>
              <w:spacing w:after="0" w:before="0"/>
              <w:jc w:val="center"/>
            </w:pPr>
            <w:r>
              <w:rPr>
                <w:rFonts w:ascii="Arial" w:cs="Arial" w:eastAsia="Arial" w:hAnsi="Arial"/>
                <w:b/>
                <w:bCs/>
                <w:color w:val="FFFFFF"/>
                <w:sz w:val="17"/>
                <w:szCs w:val="17"/>
              </w:rPr>
              <w:t xml:space="preserve">GuruBantu</w:t>
            </w:r>
            <w:r>
              <w:rPr>
                <w:rFonts w:ascii="Arial" w:cs="Arial" w:eastAsia="Arial" w:hAnsi="Arial"/>
                <w:b w:val="false"/>
                <w:bCs w:val="false"/>
                <w:color w:val="FFFFFF"/>
                <w:sz w:val="15"/>
                <w:szCs w:val="15"/>
              </w:rPr>
              <w:br/>
              <w:t xml:space="preserve">
AI (Kita)</w:t>
            </w:r>
          </w:p>
        </w:tc>
      </w:tr>
      <w:tr>
        <w:tc>
          <w:tcPr>
            <w:tcBorders>
              <w:top w:val="single" w:color="C8BFB0" w:sz="4"/>
              <w:left w:val="single" w:color="C8BFB0" w:sz="4"/>
              <w:bottom w:val="single" w:color="C8BFB0" w:sz="4"/>
              <w:right w:val="single" w:color="C8BFB0" w:sz="4"/>
            </w:tcBorders>
            <w:shd w:fill="FFFFFF" w:val="clear"/>
            <w:tcMar>
              <w:top w:type="dxa" w:w="70"/>
              <w:left w:type="dxa" w:w="120"/>
              <w:bottom w:type="dxa" w:w="70"/>
              <w:right w:type="dxa" w:w="120"/>
            </w:tcMar>
          </w:tcPr>
          <w:p>
            <w:pPr>
              <w:spacing w:after="60" w:before="60"/>
            </w:pPr>
            <w:r>
              <w:rPr>
                <w:rFonts w:ascii="Arial" w:cs="Arial" w:eastAsia="Arial" w:hAnsi="Arial"/>
                <w:color w:val="1A1A2E"/>
                <w:sz w:val="20"/>
                <w:szCs w:val="20"/>
              </w:rPr>
              <w:t xml:space="preserve">AI Generator RPP / Modul Ajar</w:t>
            </w:r>
          </w:p>
        </w:tc>
        <w:tc>
          <w:tcPr>
            <w:tcBorders>
              <w:top w:val="single" w:color="C8BFB0" w:sz="4"/>
              <w:left w:val="single" w:color="C8BFB0" w:sz="4"/>
              <w:bottom w:val="single" w:color="C8BFB0" w:sz="4"/>
              <w:right w:val="single" w:color="C8BFB0" w:sz="4"/>
            </w:tcBorders>
            <w:shd w:fill="FFFFFF" w:val="clear"/>
            <w:tcMar>
              <w:top w:type="dxa" w:w="70"/>
              <w:left w:type="dxa" w:w="60"/>
              <w:bottom w:type="dxa" w:w="70"/>
              <w:right w:type="dxa" w:w="60"/>
            </w:tcMar>
            <w:vAlign w:val="center"/>
          </w:tcPr>
          <w:p>
            <w:pPr>
              <w:spacing w:after="0" w:before="0"/>
              <w:jc w:val="center"/>
            </w:pPr>
            <w:r>
              <w:rPr>
                <w:rFonts w:ascii="Arial" w:cs="Arial" w:eastAsia="Arial" w:hAnsi="Arial"/>
                <w:b w:val="false"/>
                <w:bCs w:val="false"/>
                <w:color w:val="1A7A4A"/>
                <w:sz w:val="20"/>
                <w:szCs w:val="20"/>
              </w:rPr>
              <w:t xml:space="preserve">✓</w:t>
            </w:r>
          </w:p>
        </w:tc>
        <w:tc>
          <w:tcPr>
            <w:tcBorders>
              <w:top w:val="single" w:color="C8BFB0" w:sz="4"/>
              <w:left w:val="single" w:color="C8BFB0" w:sz="4"/>
              <w:bottom w:val="single" w:color="C8BFB0" w:sz="4"/>
              <w:right w:val="single" w:color="C8BFB0" w:sz="4"/>
            </w:tcBorders>
            <w:shd w:fill="FFFFFF" w:val="clear"/>
            <w:tcMar>
              <w:top w:type="dxa" w:w="70"/>
              <w:left w:type="dxa" w:w="60"/>
              <w:bottom w:type="dxa" w:w="70"/>
              <w:right w:type="dxa" w:w="60"/>
            </w:tcMar>
            <w:vAlign w:val="center"/>
          </w:tcPr>
          <w:p>
            <w:pPr>
              <w:spacing w:after="0" w:before="0"/>
              <w:jc w:val="center"/>
            </w:pPr>
            <w:r>
              <w:rPr>
                <w:rFonts w:ascii="Arial" w:cs="Arial" w:eastAsia="Arial" w:hAnsi="Arial"/>
                <w:b w:val="false"/>
                <w:bCs w:val="false"/>
                <w:color w:val="C84B2F"/>
                <w:sz w:val="20"/>
                <w:szCs w:val="20"/>
              </w:rPr>
              <w:t xml:space="preserve">✗</w:t>
            </w:r>
          </w:p>
        </w:tc>
        <w:tc>
          <w:tcPr>
            <w:tcBorders>
              <w:top w:val="single" w:color="C8BFB0" w:sz="4"/>
              <w:left w:val="single" w:color="C8BFB0" w:sz="4"/>
              <w:bottom w:val="single" w:color="C8BFB0" w:sz="4"/>
              <w:right w:val="single" w:color="C8BFB0" w:sz="4"/>
            </w:tcBorders>
            <w:shd w:fill="FFFFFF" w:val="clear"/>
            <w:tcMar>
              <w:top w:type="dxa" w:w="70"/>
              <w:left w:type="dxa" w:w="60"/>
              <w:bottom w:type="dxa" w:w="70"/>
              <w:right w:type="dxa" w:w="60"/>
            </w:tcMar>
            <w:vAlign w:val="center"/>
          </w:tcPr>
          <w:p>
            <w:pPr>
              <w:spacing w:after="0" w:before="0"/>
              <w:jc w:val="center"/>
            </w:pPr>
            <w:r>
              <w:rPr>
                <w:rFonts w:ascii="Arial" w:cs="Arial" w:eastAsia="Arial" w:hAnsi="Arial"/>
                <w:b w:val="false"/>
                <w:bCs w:val="false"/>
                <w:color w:val="C84B2F"/>
                <w:sz w:val="20"/>
                <w:szCs w:val="20"/>
              </w:rPr>
              <w:t xml:space="preserve">✗</w:t>
            </w:r>
          </w:p>
        </w:tc>
        <w:tc>
          <w:tcPr>
            <w:tcBorders>
              <w:top w:val="single" w:color="C8BFB0" w:sz="4"/>
              <w:left w:val="single" w:color="C8BFB0" w:sz="4"/>
              <w:bottom w:val="single" w:color="C8BFB0" w:sz="4"/>
              <w:right w:val="single" w:color="C8BFB0" w:sz="4"/>
            </w:tcBorders>
            <w:shd w:fill="FFFFFF" w:val="clear"/>
            <w:tcMar>
              <w:top w:type="dxa" w:w="70"/>
              <w:left w:type="dxa" w:w="60"/>
              <w:bottom w:type="dxa" w:w="70"/>
              <w:right w:type="dxa" w:w="60"/>
            </w:tcMar>
            <w:vAlign w:val="center"/>
          </w:tcPr>
          <w:p>
            <w:pPr>
              <w:spacing w:after="0" w:before="0"/>
              <w:jc w:val="center"/>
            </w:pPr>
            <w:r>
              <w:rPr>
                <w:rFonts w:ascii="Arial" w:cs="Arial" w:eastAsia="Arial" w:hAnsi="Arial"/>
                <w:b w:val="false"/>
                <w:bCs w:val="false"/>
                <w:color w:val="C84B2F"/>
                <w:sz w:val="20"/>
                <w:szCs w:val="20"/>
              </w:rPr>
              <w:t xml:space="preserve">✗</w:t>
            </w:r>
          </w:p>
        </w:tc>
        <w:tc>
          <w:tcPr>
            <w:tcBorders>
              <w:top w:val="single" w:color="C8BFB0" w:sz="4"/>
              <w:left w:val="single" w:color="C8BFB0" w:sz="4"/>
              <w:bottom w:val="single" w:color="C8BFB0" w:sz="4"/>
              <w:right w:val="single" w:color="C8BFB0" w:sz="4"/>
            </w:tcBorders>
            <w:shd w:fill="FFFFFF" w:val="clear"/>
            <w:tcMar>
              <w:top w:type="dxa" w:w="70"/>
              <w:left w:type="dxa" w:w="60"/>
              <w:bottom w:type="dxa" w:w="70"/>
              <w:right w:type="dxa" w:w="60"/>
            </w:tcMar>
            <w:vAlign w:val="center"/>
          </w:tcPr>
          <w:p>
            <w:pPr>
              <w:spacing w:after="0" w:before="0"/>
              <w:jc w:val="center"/>
            </w:pPr>
            <w:r>
              <w:rPr>
                <w:rFonts w:ascii="Arial" w:cs="Arial" w:eastAsia="Arial" w:hAnsi="Arial"/>
                <w:b w:val="false"/>
                <w:bCs w:val="false"/>
                <w:color w:val="C84B2F"/>
                <w:sz w:val="20"/>
                <w:szCs w:val="20"/>
              </w:rPr>
              <w:t xml:space="preserve">✗</w:t>
            </w:r>
          </w:p>
        </w:tc>
        <w:tc>
          <w:tcPr>
            <w:tcBorders>
              <w:top w:val="single" w:color="2E75B6" w:sz="6"/>
              <w:left w:val="single" w:color="2E75B6" w:sz="6"/>
              <w:bottom w:val="single" w:color="2E75B6" w:sz="6"/>
              <w:right w:val="single" w:color="2E75B6" w:sz="6"/>
            </w:tcBorders>
            <w:shd w:fill="E8F5EE" w:val="clear"/>
            <w:tcMar>
              <w:top w:type="dxa" w:w="70"/>
              <w:left w:type="dxa" w:w="60"/>
              <w:bottom w:type="dxa" w:w="70"/>
              <w:right w:type="dxa" w:w="60"/>
            </w:tcMar>
            <w:vAlign w:val="center"/>
          </w:tcPr>
          <w:p>
            <w:pPr>
              <w:spacing w:after="0" w:before="0"/>
              <w:jc w:val="center"/>
            </w:pPr>
            <w:r>
              <w:rPr>
                <w:rFonts w:ascii="Arial" w:cs="Arial" w:eastAsia="Arial" w:hAnsi="Arial"/>
                <w:b/>
                <w:bCs/>
                <w:color w:val="1A7A4A"/>
                <w:sz w:val="20"/>
                <w:szCs w:val="20"/>
              </w:rPr>
              <w:t xml:space="preserve">✓</w:t>
            </w:r>
          </w:p>
        </w:tc>
      </w:tr>
      <w:tr>
        <w:tc>
          <w:tcPr>
            <w:tcBorders>
              <w:top w:val="single" w:color="C8BFB0" w:sz="4"/>
              <w:left w:val="single" w:color="C8BFB0" w:sz="4"/>
              <w:bottom w:val="single" w:color="C8BFB0" w:sz="4"/>
              <w:right w:val="single" w:color="C8BFB0" w:sz="4"/>
            </w:tcBorders>
            <w:shd w:fill="FAF7F2" w:val="clear"/>
            <w:tcMar>
              <w:top w:type="dxa" w:w="70"/>
              <w:left w:type="dxa" w:w="120"/>
              <w:bottom w:type="dxa" w:w="70"/>
              <w:right w:type="dxa" w:w="120"/>
            </w:tcMar>
          </w:tcPr>
          <w:p>
            <w:pPr>
              <w:spacing w:after="60" w:before="60"/>
            </w:pPr>
            <w:r>
              <w:rPr>
                <w:rFonts w:ascii="Arial" w:cs="Arial" w:eastAsia="Arial" w:hAnsi="Arial"/>
                <w:color w:val="1A1A2E"/>
                <w:sz w:val="20"/>
                <w:szCs w:val="20"/>
              </w:rPr>
              <w:t xml:space="preserve">Format Kurikulum Merdeka (Kemendikbud)</w:t>
            </w:r>
          </w:p>
        </w:tc>
        <w:tc>
          <w:tcPr>
            <w:tcBorders>
              <w:top w:val="single" w:color="C8BFB0" w:sz="4"/>
              <w:left w:val="single" w:color="C8BFB0" w:sz="4"/>
              <w:bottom w:val="single" w:color="C8BFB0" w:sz="4"/>
              <w:right w:val="single" w:color="C8BFB0" w:sz="4"/>
            </w:tcBorders>
            <w:shd w:fill="FAF7F2" w:val="clear"/>
            <w:tcMar>
              <w:top w:type="dxa" w:w="70"/>
              <w:left w:type="dxa" w:w="60"/>
              <w:bottom w:type="dxa" w:w="70"/>
              <w:right w:type="dxa" w:w="60"/>
            </w:tcMar>
            <w:vAlign w:val="center"/>
          </w:tcPr>
          <w:p>
            <w:pPr>
              <w:spacing w:after="0" w:before="0"/>
              <w:jc w:val="center"/>
            </w:pPr>
            <w:r>
              <w:rPr>
                <w:rFonts w:ascii="Arial" w:cs="Arial" w:eastAsia="Arial" w:hAnsi="Arial"/>
                <w:b w:val="false"/>
                <w:bCs w:val="false"/>
                <w:color w:val="C84B2F"/>
                <w:sz w:val="20"/>
                <w:szCs w:val="20"/>
              </w:rPr>
              <w:t xml:space="preserve">✗</w:t>
            </w:r>
          </w:p>
        </w:tc>
        <w:tc>
          <w:tcPr>
            <w:tcBorders>
              <w:top w:val="single" w:color="C8BFB0" w:sz="4"/>
              <w:left w:val="single" w:color="C8BFB0" w:sz="4"/>
              <w:bottom w:val="single" w:color="C8BFB0" w:sz="4"/>
              <w:right w:val="single" w:color="C8BFB0" w:sz="4"/>
            </w:tcBorders>
            <w:shd w:fill="FAF7F2" w:val="clear"/>
            <w:tcMar>
              <w:top w:type="dxa" w:w="70"/>
              <w:left w:type="dxa" w:w="60"/>
              <w:bottom w:type="dxa" w:w="70"/>
              <w:right w:type="dxa" w:w="60"/>
            </w:tcMar>
            <w:vAlign w:val="center"/>
          </w:tcPr>
          <w:p>
            <w:pPr>
              <w:spacing w:after="0" w:before="0"/>
              <w:jc w:val="center"/>
            </w:pPr>
            <w:r>
              <w:rPr>
                <w:rFonts w:ascii="Arial" w:cs="Arial" w:eastAsia="Arial" w:hAnsi="Arial"/>
                <w:b w:val="false"/>
                <w:bCs w:val="false"/>
                <w:color w:val="1A7A4A"/>
                <w:sz w:val="20"/>
                <w:szCs w:val="20"/>
              </w:rPr>
              <w:t xml:space="preserve">✓</w:t>
            </w:r>
          </w:p>
        </w:tc>
        <w:tc>
          <w:tcPr>
            <w:tcBorders>
              <w:top w:val="single" w:color="C8BFB0" w:sz="4"/>
              <w:left w:val="single" w:color="C8BFB0" w:sz="4"/>
              <w:bottom w:val="single" w:color="C8BFB0" w:sz="4"/>
              <w:right w:val="single" w:color="C8BFB0" w:sz="4"/>
            </w:tcBorders>
            <w:shd w:fill="FAF7F2" w:val="clear"/>
            <w:tcMar>
              <w:top w:type="dxa" w:w="70"/>
              <w:left w:type="dxa" w:w="60"/>
              <w:bottom w:type="dxa" w:w="70"/>
              <w:right w:type="dxa" w:w="60"/>
            </w:tcMar>
            <w:vAlign w:val="center"/>
          </w:tcPr>
          <w:p>
            <w:pPr>
              <w:spacing w:after="0" w:before="0"/>
              <w:jc w:val="center"/>
            </w:pPr>
            <w:r>
              <w:rPr>
                <w:rFonts w:ascii="Arial" w:cs="Arial" w:eastAsia="Arial" w:hAnsi="Arial"/>
                <w:b w:val="false"/>
                <w:bCs w:val="false"/>
                <w:color w:val="C84B2F"/>
                <w:sz w:val="20"/>
                <w:szCs w:val="20"/>
              </w:rPr>
              <w:t xml:space="preserve">✗</w:t>
            </w:r>
          </w:p>
        </w:tc>
        <w:tc>
          <w:tcPr>
            <w:tcBorders>
              <w:top w:val="single" w:color="C8BFB0" w:sz="4"/>
              <w:left w:val="single" w:color="C8BFB0" w:sz="4"/>
              <w:bottom w:val="single" w:color="C8BFB0" w:sz="4"/>
              <w:right w:val="single" w:color="C8BFB0" w:sz="4"/>
            </w:tcBorders>
            <w:shd w:fill="FAF7F2" w:val="clear"/>
            <w:tcMar>
              <w:top w:type="dxa" w:w="70"/>
              <w:left w:type="dxa" w:w="60"/>
              <w:bottom w:type="dxa" w:w="70"/>
              <w:right w:type="dxa" w:w="60"/>
            </w:tcMar>
            <w:vAlign w:val="center"/>
          </w:tcPr>
          <w:p>
            <w:pPr>
              <w:spacing w:after="0" w:before="0"/>
              <w:jc w:val="center"/>
            </w:pPr>
            <w:r>
              <w:rPr>
                <w:rFonts w:ascii="Arial" w:cs="Arial" w:eastAsia="Arial" w:hAnsi="Arial"/>
                <w:b w:val="false"/>
                <w:bCs w:val="false"/>
                <w:color w:val="C84B2F"/>
                <w:sz w:val="20"/>
                <w:szCs w:val="20"/>
              </w:rPr>
              <w:t xml:space="preserve">✗</w:t>
            </w:r>
          </w:p>
        </w:tc>
        <w:tc>
          <w:tcPr>
            <w:tcBorders>
              <w:top w:val="single" w:color="C8BFB0" w:sz="4"/>
              <w:left w:val="single" w:color="C8BFB0" w:sz="4"/>
              <w:bottom w:val="single" w:color="C8BFB0" w:sz="4"/>
              <w:right w:val="single" w:color="C8BFB0" w:sz="4"/>
            </w:tcBorders>
            <w:shd w:fill="FAF7F2" w:val="clear"/>
            <w:tcMar>
              <w:top w:type="dxa" w:w="70"/>
              <w:left w:type="dxa" w:w="60"/>
              <w:bottom w:type="dxa" w:w="70"/>
              <w:right w:type="dxa" w:w="60"/>
            </w:tcMar>
            <w:vAlign w:val="center"/>
          </w:tcPr>
          <w:p>
            <w:pPr>
              <w:spacing w:after="0" w:before="0"/>
              <w:jc w:val="center"/>
            </w:pPr>
            <w:r>
              <w:rPr>
                <w:rFonts w:ascii="Arial" w:cs="Arial" w:eastAsia="Arial" w:hAnsi="Arial"/>
                <w:b w:val="false"/>
                <w:bCs w:val="false"/>
                <w:color w:val="B8860B"/>
                <w:sz w:val="20"/>
                <w:szCs w:val="20"/>
              </w:rPr>
              <w:t xml:space="preserve">~</w:t>
            </w:r>
          </w:p>
        </w:tc>
        <w:tc>
          <w:tcPr>
            <w:tcBorders>
              <w:top w:val="single" w:color="2E75B6" w:sz="6"/>
              <w:left w:val="single" w:color="2E75B6" w:sz="6"/>
              <w:bottom w:val="single" w:color="2E75B6" w:sz="6"/>
              <w:right w:val="single" w:color="2E75B6" w:sz="6"/>
            </w:tcBorders>
            <w:shd w:fill="E8F5EE" w:val="clear"/>
            <w:tcMar>
              <w:top w:type="dxa" w:w="70"/>
              <w:left w:type="dxa" w:w="60"/>
              <w:bottom w:type="dxa" w:w="70"/>
              <w:right w:type="dxa" w:w="60"/>
            </w:tcMar>
            <w:vAlign w:val="center"/>
          </w:tcPr>
          <w:p>
            <w:pPr>
              <w:spacing w:after="0" w:before="0"/>
              <w:jc w:val="center"/>
            </w:pPr>
            <w:r>
              <w:rPr>
                <w:rFonts w:ascii="Arial" w:cs="Arial" w:eastAsia="Arial" w:hAnsi="Arial"/>
                <w:b/>
                <w:bCs/>
                <w:color w:val="1A7A4A"/>
                <w:sz w:val="20"/>
                <w:szCs w:val="20"/>
              </w:rPr>
              <w:t xml:space="preserve">✓</w:t>
            </w:r>
          </w:p>
        </w:tc>
      </w:tr>
      <w:tr>
        <w:tc>
          <w:tcPr>
            <w:tcBorders>
              <w:top w:val="single" w:color="C8BFB0" w:sz="4"/>
              <w:left w:val="single" w:color="C8BFB0" w:sz="4"/>
              <w:bottom w:val="single" w:color="C8BFB0" w:sz="4"/>
              <w:right w:val="single" w:color="C8BFB0" w:sz="4"/>
            </w:tcBorders>
            <w:shd w:fill="FFFFFF" w:val="clear"/>
            <w:tcMar>
              <w:top w:type="dxa" w:w="70"/>
              <w:left w:type="dxa" w:w="120"/>
              <w:bottom w:type="dxa" w:w="70"/>
              <w:right w:type="dxa" w:w="120"/>
            </w:tcMar>
          </w:tcPr>
          <w:p>
            <w:pPr>
              <w:spacing w:after="60" w:before="60"/>
            </w:pPr>
            <w:r>
              <w:rPr>
                <w:rFonts w:ascii="Arial" w:cs="Arial" w:eastAsia="Arial" w:hAnsi="Arial"/>
                <w:color w:val="1A1A2E"/>
                <w:sz w:val="20"/>
                <w:szCs w:val="20"/>
              </w:rPr>
              <w:t xml:space="preserve">Output file .docx siap print</w:t>
            </w:r>
          </w:p>
        </w:tc>
        <w:tc>
          <w:tcPr>
            <w:tcBorders>
              <w:top w:val="single" w:color="C8BFB0" w:sz="4"/>
              <w:left w:val="single" w:color="C8BFB0" w:sz="4"/>
              <w:bottom w:val="single" w:color="C8BFB0" w:sz="4"/>
              <w:right w:val="single" w:color="C8BFB0" w:sz="4"/>
            </w:tcBorders>
            <w:shd w:fill="FFFFFF" w:val="clear"/>
            <w:tcMar>
              <w:top w:type="dxa" w:w="70"/>
              <w:left w:type="dxa" w:w="60"/>
              <w:bottom w:type="dxa" w:w="70"/>
              <w:right w:type="dxa" w:w="60"/>
            </w:tcMar>
            <w:vAlign w:val="center"/>
          </w:tcPr>
          <w:p>
            <w:pPr>
              <w:spacing w:after="0" w:before="0"/>
              <w:jc w:val="center"/>
            </w:pPr>
            <w:r>
              <w:rPr>
                <w:rFonts w:ascii="Arial" w:cs="Arial" w:eastAsia="Arial" w:hAnsi="Arial"/>
                <w:b w:val="false"/>
                <w:bCs w:val="false"/>
                <w:color w:val="C84B2F"/>
                <w:sz w:val="20"/>
                <w:szCs w:val="20"/>
              </w:rPr>
              <w:t xml:space="preserve">✗</w:t>
            </w:r>
          </w:p>
        </w:tc>
        <w:tc>
          <w:tcPr>
            <w:tcBorders>
              <w:top w:val="single" w:color="C8BFB0" w:sz="4"/>
              <w:left w:val="single" w:color="C8BFB0" w:sz="4"/>
              <w:bottom w:val="single" w:color="C8BFB0" w:sz="4"/>
              <w:right w:val="single" w:color="C8BFB0" w:sz="4"/>
            </w:tcBorders>
            <w:shd w:fill="FFFFFF" w:val="clear"/>
            <w:tcMar>
              <w:top w:type="dxa" w:w="70"/>
              <w:left w:type="dxa" w:w="60"/>
              <w:bottom w:type="dxa" w:w="70"/>
              <w:right w:type="dxa" w:w="60"/>
            </w:tcMar>
            <w:vAlign w:val="center"/>
          </w:tcPr>
          <w:p>
            <w:pPr>
              <w:spacing w:after="0" w:before="0"/>
              <w:jc w:val="center"/>
            </w:pPr>
            <w:r>
              <w:rPr>
                <w:rFonts w:ascii="Arial" w:cs="Arial" w:eastAsia="Arial" w:hAnsi="Arial"/>
                <w:b w:val="false"/>
                <w:bCs w:val="false"/>
                <w:color w:val="C84B2F"/>
                <w:sz w:val="20"/>
                <w:szCs w:val="20"/>
              </w:rPr>
              <w:t xml:space="preserve">✗</w:t>
            </w:r>
          </w:p>
        </w:tc>
        <w:tc>
          <w:tcPr>
            <w:tcBorders>
              <w:top w:val="single" w:color="C8BFB0" w:sz="4"/>
              <w:left w:val="single" w:color="C8BFB0" w:sz="4"/>
              <w:bottom w:val="single" w:color="C8BFB0" w:sz="4"/>
              <w:right w:val="single" w:color="C8BFB0" w:sz="4"/>
            </w:tcBorders>
            <w:shd w:fill="FFFFFF" w:val="clear"/>
            <w:tcMar>
              <w:top w:type="dxa" w:w="70"/>
              <w:left w:type="dxa" w:w="60"/>
              <w:bottom w:type="dxa" w:w="70"/>
              <w:right w:type="dxa" w:w="60"/>
            </w:tcMar>
            <w:vAlign w:val="center"/>
          </w:tcPr>
          <w:p>
            <w:pPr>
              <w:spacing w:after="0" w:before="0"/>
              <w:jc w:val="center"/>
            </w:pPr>
            <w:r>
              <w:rPr>
                <w:rFonts w:ascii="Arial" w:cs="Arial" w:eastAsia="Arial" w:hAnsi="Arial"/>
                <w:b w:val="false"/>
                <w:bCs w:val="false"/>
                <w:color w:val="C84B2F"/>
                <w:sz w:val="20"/>
                <w:szCs w:val="20"/>
              </w:rPr>
              <w:t xml:space="preserve">✗</w:t>
            </w:r>
          </w:p>
        </w:tc>
        <w:tc>
          <w:tcPr>
            <w:tcBorders>
              <w:top w:val="single" w:color="C8BFB0" w:sz="4"/>
              <w:left w:val="single" w:color="C8BFB0" w:sz="4"/>
              <w:bottom w:val="single" w:color="C8BFB0" w:sz="4"/>
              <w:right w:val="single" w:color="C8BFB0" w:sz="4"/>
            </w:tcBorders>
            <w:shd w:fill="FFFFFF" w:val="clear"/>
            <w:tcMar>
              <w:top w:type="dxa" w:w="70"/>
              <w:left w:type="dxa" w:w="60"/>
              <w:bottom w:type="dxa" w:w="70"/>
              <w:right w:type="dxa" w:w="60"/>
            </w:tcMar>
            <w:vAlign w:val="center"/>
          </w:tcPr>
          <w:p>
            <w:pPr>
              <w:spacing w:after="0" w:before="0"/>
              <w:jc w:val="center"/>
            </w:pPr>
            <w:r>
              <w:rPr>
                <w:rFonts w:ascii="Arial" w:cs="Arial" w:eastAsia="Arial" w:hAnsi="Arial"/>
                <w:b w:val="false"/>
                <w:bCs w:val="false"/>
                <w:color w:val="C84B2F"/>
                <w:sz w:val="20"/>
                <w:szCs w:val="20"/>
              </w:rPr>
              <w:t xml:space="preserve">✗</w:t>
            </w:r>
          </w:p>
        </w:tc>
        <w:tc>
          <w:tcPr>
            <w:tcBorders>
              <w:top w:val="single" w:color="C8BFB0" w:sz="4"/>
              <w:left w:val="single" w:color="C8BFB0" w:sz="4"/>
              <w:bottom w:val="single" w:color="C8BFB0" w:sz="4"/>
              <w:right w:val="single" w:color="C8BFB0" w:sz="4"/>
            </w:tcBorders>
            <w:shd w:fill="FFFFFF" w:val="clear"/>
            <w:tcMar>
              <w:top w:type="dxa" w:w="70"/>
              <w:left w:type="dxa" w:w="60"/>
              <w:bottom w:type="dxa" w:w="70"/>
              <w:right w:type="dxa" w:w="60"/>
            </w:tcMar>
            <w:vAlign w:val="center"/>
          </w:tcPr>
          <w:p>
            <w:pPr>
              <w:spacing w:after="0" w:before="0"/>
              <w:jc w:val="center"/>
            </w:pPr>
            <w:r>
              <w:rPr>
                <w:rFonts w:ascii="Arial" w:cs="Arial" w:eastAsia="Arial" w:hAnsi="Arial"/>
                <w:b w:val="false"/>
                <w:bCs w:val="false"/>
                <w:color w:val="B8860B"/>
                <w:sz w:val="20"/>
                <w:szCs w:val="20"/>
              </w:rPr>
              <w:t xml:space="preserve">~</w:t>
            </w:r>
          </w:p>
        </w:tc>
        <w:tc>
          <w:tcPr>
            <w:tcBorders>
              <w:top w:val="single" w:color="2E75B6" w:sz="6"/>
              <w:left w:val="single" w:color="2E75B6" w:sz="6"/>
              <w:bottom w:val="single" w:color="2E75B6" w:sz="6"/>
              <w:right w:val="single" w:color="2E75B6" w:sz="6"/>
            </w:tcBorders>
            <w:shd w:fill="E8F5EE" w:val="clear"/>
            <w:tcMar>
              <w:top w:type="dxa" w:w="70"/>
              <w:left w:type="dxa" w:w="60"/>
              <w:bottom w:type="dxa" w:w="70"/>
              <w:right w:type="dxa" w:w="60"/>
            </w:tcMar>
            <w:vAlign w:val="center"/>
          </w:tcPr>
          <w:p>
            <w:pPr>
              <w:spacing w:after="0" w:before="0"/>
              <w:jc w:val="center"/>
            </w:pPr>
            <w:r>
              <w:rPr>
                <w:rFonts w:ascii="Arial" w:cs="Arial" w:eastAsia="Arial" w:hAnsi="Arial"/>
                <w:b/>
                <w:bCs/>
                <w:color w:val="1A7A4A"/>
                <w:sz w:val="20"/>
                <w:szCs w:val="20"/>
              </w:rPr>
              <w:t xml:space="preserve">✓</w:t>
            </w:r>
          </w:p>
        </w:tc>
      </w:tr>
      <w:tr>
        <w:tc>
          <w:tcPr>
            <w:tcBorders>
              <w:top w:val="single" w:color="C8BFB0" w:sz="4"/>
              <w:left w:val="single" w:color="C8BFB0" w:sz="4"/>
              <w:bottom w:val="single" w:color="C8BFB0" w:sz="4"/>
              <w:right w:val="single" w:color="C8BFB0" w:sz="4"/>
            </w:tcBorders>
            <w:shd w:fill="FAF7F2" w:val="clear"/>
            <w:tcMar>
              <w:top w:type="dxa" w:w="70"/>
              <w:left w:type="dxa" w:w="120"/>
              <w:bottom w:type="dxa" w:w="70"/>
              <w:right w:type="dxa" w:w="120"/>
            </w:tcMar>
          </w:tcPr>
          <w:p>
            <w:pPr>
              <w:spacing w:after="60" w:before="60"/>
            </w:pPr>
            <w:r>
              <w:rPr>
                <w:rFonts w:ascii="Arial" w:cs="Arial" w:eastAsia="Arial" w:hAnsi="Arial"/>
                <w:color w:val="1A1A2E"/>
                <w:sz w:val="20"/>
                <w:szCs w:val="20"/>
              </w:rPr>
              <w:t xml:space="preserve">UI tanpa prompt — cukup dropdown</w:t>
            </w:r>
          </w:p>
        </w:tc>
        <w:tc>
          <w:tcPr>
            <w:tcBorders>
              <w:top w:val="single" w:color="C8BFB0" w:sz="4"/>
              <w:left w:val="single" w:color="C8BFB0" w:sz="4"/>
              <w:bottom w:val="single" w:color="C8BFB0" w:sz="4"/>
              <w:right w:val="single" w:color="C8BFB0" w:sz="4"/>
            </w:tcBorders>
            <w:shd w:fill="FAF7F2" w:val="clear"/>
            <w:tcMar>
              <w:top w:type="dxa" w:w="70"/>
              <w:left w:type="dxa" w:w="60"/>
              <w:bottom w:type="dxa" w:w="70"/>
              <w:right w:type="dxa" w:w="60"/>
            </w:tcMar>
            <w:vAlign w:val="center"/>
          </w:tcPr>
          <w:p>
            <w:pPr>
              <w:spacing w:after="0" w:before="0"/>
              <w:jc w:val="center"/>
            </w:pPr>
            <w:r>
              <w:rPr>
                <w:rFonts w:ascii="Arial" w:cs="Arial" w:eastAsia="Arial" w:hAnsi="Arial"/>
                <w:b w:val="false"/>
                <w:bCs w:val="false"/>
                <w:color w:val="C84B2F"/>
                <w:sz w:val="20"/>
                <w:szCs w:val="20"/>
              </w:rPr>
              <w:t xml:space="preserve">✗</w:t>
            </w:r>
          </w:p>
        </w:tc>
        <w:tc>
          <w:tcPr>
            <w:tcBorders>
              <w:top w:val="single" w:color="C8BFB0" w:sz="4"/>
              <w:left w:val="single" w:color="C8BFB0" w:sz="4"/>
              <w:bottom w:val="single" w:color="C8BFB0" w:sz="4"/>
              <w:right w:val="single" w:color="C8BFB0" w:sz="4"/>
            </w:tcBorders>
            <w:shd w:fill="FAF7F2" w:val="clear"/>
            <w:tcMar>
              <w:top w:type="dxa" w:w="70"/>
              <w:left w:type="dxa" w:w="60"/>
              <w:bottom w:type="dxa" w:w="70"/>
              <w:right w:type="dxa" w:w="60"/>
            </w:tcMar>
            <w:vAlign w:val="center"/>
          </w:tcPr>
          <w:p>
            <w:pPr>
              <w:spacing w:after="0" w:before="0"/>
              <w:jc w:val="center"/>
            </w:pPr>
            <w:r>
              <w:rPr>
                <w:rFonts w:ascii="Arial" w:cs="Arial" w:eastAsia="Arial" w:hAnsi="Arial"/>
                <w:b w:val="false"/>
                <w:bCs w:val="false"/>
                <w:color w:val="C84B2F"/>
                <w:sz w:val="20"/>
                <w:szCs w:val="20"/>
              </w:rPr>
              <w:t xml:space="preserve">✗</w:t>
            </w:r>
          </w:p>
        </w:tc>
        <w:tc>
          <w:tcPr>
            <w:tcBorders>
              <w:top w:val="single" w:color="C8BFB0" w:sz="4"/>
              <w:left w:val="single" w:color="C8BFB0" w:sz="4"/>
              <w:bottom w:val="single" w:color="C8BFB0" w:sz="4"/>
              <w:right w:val="single" w:color="C8BFB0" w:sz="4"/>
            </w:tcBorders>
            <w:shd w:fill="FAF7F2" w:val="clear"/>
            <w:tcMar>
              <w:top w:type="dxa" w:w="70"/>
              <w:left w:type="dxa" w:w="60"/>
              <w:bottom w:type="dxa" w:w="70"/>
              <w:right w:type="dxa" w:w="60"/>
            </w:tcMar>
            <w:vAlign w:val="center"/>
          </w:tcPr>
          <w:p>
            <w:pPr>
              <w:spacing w:after="0" w:before="0"/>
              <w:jc w:val="center"/>
            </w:pPr>
            <w:r>
              <w:rPr>
                <w:rFonts w:ascii="Arial" w:cs="Arial" w:eastAsia="Arial" w:hAnsi="Arial"/>
                <w:b w:val="false"/>
                <w:bCs w:val="false"/>
                <w:color w:val="C84B2F"/>
                <w:sz w:val="20"/>
                <w:szCs w:val="20"/>
              </w:rPr>
              <w:t xml:space="preserve">✗</w:t>
            </w:r>
          </w:p>
        </w:tc>
        <w:tc>
          <w:tcPr>
            <w:tcBorders>
              <w:top w:val="single" w:color="C8BFB0" w:sz="4"/>
              <w:left w:val="single" w:color="C8BFB0" w:sz="4"/>
              <w:bottom w:val="single" w:color="C8BFB0" w:sz="4"/>
              <w:right w:val="single" w:color="C8BFB0" w:sz="4"/>
            </w:tcBorders>
            <w:shd w:fill="FAF7F2" w:val="clear"/>
            <w:tcMar>
              <w:top w:type="dxa" w:w="70"/>
              <w:left w:type="dxa" w:w="60"/>
              <w:bottom w:type="dxa" w:w="70"/>
              <w:right w:type="dxa" w:w="60"/>
            </w:tcMar>
            <w:vAlign w:val="center"/>
          </w:tcPr>
          <w:p>
            <w:pPr>
              <w:spacing w:after="0" w:before="0"/>
              <w:jc w:val="center"/>
            </w:pPr>
            <w:r>
              <w:rPr>
                <w:rFonts w:ascii="Arial" w:cs="Arial" w:eastAsia="Arial" w:hAnsi="Arial"/>
                <w:b w:val="false"/>
                <w:bCs w:val="false"/>
                <w:color w:val="B8860B"/>
                <w:sz w:val="20"/>
                <w:szCs w:val="20"/>
              </w:rPr>
              <w:t xml:space="preserve">~</w:t>
            </w:r>
          </w:p>
        </w:tc>
        <w:tc>
          <w:tcPr>
            <w:tcBorders>
              <w:top w:val="single" w:color="C8BFB0" w:sz="4"/>
              <w:left w:val="single" w:color="C8BFB0" w:sz="4"/>
              <w:bottom w:val="single" w:color="C8BFB0" w:sz="4"/>
              <w:right w:val="single" w:color="C8BFB0" w:sz="4"/>
            </w:tcBorders>
            <w:shd w:fill="FAF7F2" w:val="clear"/>
            <w:tcMar>
              <w:top w:type="dxa" w:w="70"/>
              <w:left w:type="dxa" w:w="60"/>
              <w:bottom w:type="dxa" w:w="70"/>
              <w:right w:type="dxa" w:w="60"/>
            </w:tcMar>
            <w:vAlign w:val="center"/>
          </w:tcPr>
          <w:p>
            <w:pPr>
              <w:spacing w:after="0" w:before="0"/>
              <w:jc w:val="center"/>
            </w:pPr>
            <w:r>
              <w:rPr>
                <w:rFonts w:ascii="Arial" w:cs="Arial" w:eastAsia="Arial" w:hAnsi="Arial"/>
                <w:b w:val="false"/>
                <w:bCs w:val="false"/>
                <w:color w:val="C84B2F"/>
                <w:sz w:val="20"/>
                <w:szCs w:val="20"/>
              </w:rPr>
              <w:t xml:space="preserve">✗</w:t>
            </w:r>
          </w:p>
        </w:tc>
        <w:tc>
          <w:tcPr>
            <w:tcBorders>
              <w:top w:val="single" w:color="2E75B6" w:sz="6"/>
              <w:left w:val="single" w:color="2E75B6" w:sz="6"/>
              <w:bottom w:val="single" w:color="2E75B6" w:sz="6"/>
              <w:right w:val="single" w:color="2E75B6" w:sz="6"/>
            </w:tcBorders>
            <w:shd w:fill="E8F5EE" w:val="clear"/>
            <w:tcMar>
              <w:top w:type="dxa" w:w="70"/>
              <w:left w:type="dxa" w:w="60"/>
              <w:bottom w:type="dxa" w:w="70"/>
              <w:right w:type="dxa" w:w="60"/>
            </w:tcMar>
            <w:vAlign w:val="center"/>
          </w:tcPr>
          <w:p>
            <w:pPr>
              <w:spacing w:after="0" w:before="0"/>
              <w:jc w:val="center"/>
            </w:pPr>
            <w:r>
              <w:rPr>
                <w:rFonts w:ascii="Arial" w:cs="Arial" w:eastAsia="Arial" w:hAnsi="Arial"/>
                <w:b/>
                <w:bCs/>
                <w:color w:val="1A7A4A"/>
                <w:sz w:val="20"/>
                <w:szCs w:val="20"/>
              </w:rPr>
              <w:t xml:space="preserve">✓</w:t>
            </w:r>
          </w:p>
        </w:tc>
      </w:tr>
      <w:tr>
        <w:tc>
          <w:tcPr>
            <w:tcBorders>
              <w:top w:val="single" w:color="C8BFB0" w:sz="4"/>
              <w:left w:val="single" w:color="C8BFB0" w:sz="4"/>
              <w:bottom w:val="single" w:color="C8BFB0" w:sz="4"/>
              <w:right w:val="single" w:color="C8BFB0" w:sz="4"/>
            </w:tcBorders>
            <w:shd w:fill="FFFFFF" w:val="clear"/>
            <w:tcMar>
              <w:top w:type="dxa" w:w="70"/>
              <w:left w:type="dxa" w:w="120"/>
              <w:bottom w:type="dxa" w:w="70"/>
              <w:right w:type="dxa" w:w="120"/>
            </w:tcMar>
          </w:tcPr>
          <w:p>
            <w:pPr>
              <w:spacing w:after="60" w:before="60"/>
            </w:pPr>
            <w:r>
              <w:rPr>
                <w:rFonts w:ascii="Arial" w:cs="Arial" w:eastAsia="Arial" w:hAnsi="Arial"/>
                <w:color w:val="1A1A2E"/>
                <w:sz w:val="20"/>
                <w:szCs w:val="20"/>
              </w:rPr>
              <w:t xml:space="preserve">Bahasa Indonesia penuh</w:t>
            </w:r>
          </w:p>
        </w:tc>
        <w:tc>
          <w:tcPr>
            <w:tcBorders>
              <w:top w:val="single" w:color="C8BFB0" w:sz="4"/>
              <w:left w:val="single" w:color="C8BFB0" w:sz="4"/>
              <w:bottom w:val="single" w:color="C8BFB0" w:sz="4"/>
              <w:right w:val="single" w:color="C8BFB0" w:sz="4"/>
            </w:tcBorders>
            <w:shd w:fill="FFFFFF" w:val="clear"/>
            <w:tcMar>
              <w:top w:type="dxa" w:w="70"/>
              <w:left w:type="dxa" w:w="60"/>
              <w:bottom w:type="dxa" w:w="70"/>
              <w:right w:type="dxa" w:w="60"/>
            </w:tcMar>
            <w:vAlign w:val="center"/>
          </w:tcPr>
          <w:p>
            <w:pPr>
              <w:spacing w:after="0" w:before="0"/>
              <w:jc w:val="center"/>
            </w:pPr>
            <w:r>
              <w:rPr>
                <w:rFonts w:ascii="Arial" w:cs="Arial" w:eastAsia="Arial" w:hAnsi="Arial"/>
                <w:b w:val="false"/>
                <w:bCs w:val="false"/>
                <w:color w:val="C84B2F"/>
                <w:sz w:val="20"/>
                <w:szCs w:val="20"/>
              </w:rPr>
              <w:t xml:space="preserve">✗</w:t>
            </w:r>
          </w:p>
        </w:tc>
        <w:tc>
          <w:tcPr>
            <w:tcBorders>
              <w:top w:val="single" w:color="C8BFB0" w:sz="4"/>
              <w:left w:val="single" w:color="C8BFB0" w:sz="4"/>
              <w:bottom w:val="single" w:color="C8BFB0" w:sz="4"/>
              <w:right w:val="single" w:color="C8BFB0" w:sz="4"/>
            </w:tcBorders>
            <w:shd w:fill="FFFFFF" w:val="clear"/>
            <w:tcMar>
              <w:top w:type="dxa" w:w="70"/>
              <w:left w:type="dxa" w:w="60"/>
              <w:bottom w:type="dxa" w:w="70"/>
              <w:right w:type="dxa" w:w="60"/>
            </w:tcMar>
            <w:vAlign w:val="center"/>
          </w:tcPr>
          <w:p>
            <w:pPr>
              <w:spacing w:after="0" w:before="0"/>
              <w:jc w:val="center"/>
            </w:pPr>
            <w:r>
              <w:rPr>
                <w:rFonts w:ascii="Arial" w:cs="Arial" w:eastAsia="Arial" w:hAnsi="Arial"/>
                <w:b w:val="false"/>
                <w:bCs w:val="false"/>
                <w:color w:val="1A7A4A"/>
                <w:sz w:val="20"/>
                <w:szCs w:val="20"/>
              </w:rPr>
              <w:t xml:space="preserve">✓</w:t>
            </w:r>
          </w:p>
        </w:tc>
        <w:tc>
          <w:tcPr>
            <w:tcBorders>
              <w:top w:val="single" w:color="C8BFB0" w:sz="4"/>
              <w:left w:val="single" w:color="C8BFB0" w:sz="4"/>
              <w:bottom w:val="single" w:color="C8BFB0" w:sz="4"/>
              <w:right w:val="single" w:color="C8BFB0" w:sz="4"/>
            </w:tcBorders>
            <w:shd w:fill="FFFFFF" w:val="clear"/>
            <w:tcMar>
              <w:top w:type="dxa" w:w="70"/>
              <w:left w:type="dxa" w:w="60"/>
              <w:bottom w:type="dxa" w:w="70"/>
              <w:right w:type="dxa" w:w="60"/>
            </w:tcMar>
            <w:vAlign w:val="center"/>
          </w:tcPr>
          <w:p>
            <w:pPr>
              <w:spacing w:after="0" w:before="0"/>
              <w:jc w:val="center"/>
            </w:pPr>
            <w:r>
              <w:rPr>
                <w:rFonts w:ascii="Arial" w:cs="Arial" w:eastAsia="Arial" w:hAnsi="Arial"/>
                <w:b w:val="false"/>
                <w:bCs w:val="false"/>
                <w:color w:val="1A7A4A"/>
                <w:sz w:val="20"/>
                <w:szCs w:val="20"/>
              </w:rPr>
              <w:t xml:space="preserve">✓</w:t>
            </w:r>
          </w:p>
        </w:tc>
        <w:tc>
          <w:tcPr>
            <w:tcBorders>
              <w:top w:val="single" w:color="C8BFB0" w:sz="4"/>
              <w:left w:val="single" w:color="C8BFB0" w:sz="4"/>
              <w:bottom w:val="single" w:color="C8BFB0" w:sz="4"/>
              <w:right w:val="single" w:color="C8BFB0" w:sz="4"/>
            </w:tcBorders>
            <w:shd w:fill="FFFFFF" w:val="clear"/>
            <w:tcMar>
              <w:top w:type="dxa" w:w="70"/>
              <w:left w:type="dxa" w:w="60"/>
              <w:bottom w:type="dxa" w:w="70"/>
              <w:right w:type="dxa" w:w="60"/>
            </w:tcMar>
            <w:vAlign w:val="center"/>
          </w:tcPr>
          <w:p>
            <w:pPr>
              <w:spacing w:after="0" w:before="0"/>
              <w:jc w:val="center"/>
            </w:pPr>
            <w:r>
              <w:rPr>
                <w:rFonts w:ascii="Arial" w:cs="Arial" w:eastAsia="Arial" w:hAnsi="Arial"/>
                <w:b w:val="false"/>
                <w:bCs w:val="false"/>
                <w:color w:val="B8860B"/>
                <w:sz w:val="20"/>
                <w:szCs w:val="20"/>
              </w:rPr>
              <w:t xml:space="preserve">~</w:t>
            </w:r>
          </w:p>
        </w:tc>
        <w:tc>
          <w:tcPr>
            <w:tcBorders>
              <w:top w:val="single" w:color="C8BFB0" w:sz="4"/>
              <w:left w:val="single" w:color="C8BFB0" w:sz="4"/>
              <w:bottom w:val="single" w:color="C8BFB0" w:sz="4"/>
              <w:right w:val="single" w:color="C8BFB0" w:sz="4"/>
            </w:tcBorders>
            <w:shd w:fill="FFFFFF" w:val="clear"/>
            <w:tcMar>
              <w:top w:type="dxa" w:w="70"/>
              <w:left w:type="dxa" w:w="60"/>
              <w:bottom w:type="dxa" w:w="70"/>
              <w:right w:type="dxa" w:w="60"/>
            </w:tcMar>
            <w:vAlign w:val="center"/>
          </w:tcPr>
          <w:p>
            <w:pPr>
              <w:spacing w:after="0" w:before="0"/>
              <w:jc w:val="center"/>
            </w:pPr>
            <w:r>
              <w:rPr>
                <w:rFonts w:ascii="Arial" w:cs="Arial" w:eastAsia="Arial" w:hAnsi="Arial"/>
                <w:b w:val="false"/>
                <w:bCs w:val="false"/>
                <w:color w:val="1A7A4A"/>
                <w:sz w:val="20"/>
                <w:szCs w:val="20"/>
              </w:rPr>
              <w:t xml:space="preserve">✓</w:t>
            </w:r>
          </w:p>
        </w:tc>
        <w:tc>
          <w:tcPr>
            <w:tcBorders>
              <w:top w:val="single" w:color="2E75B6" w:sz="6"/>
              <w:left w:val="single" w:color="2E75B6" w:sz="6"/>
              <w:bottom w:val="single" w:color="2E75B6" w:sz="6"/>
              <w:right w:val="single" w:color="2E75B6" w:sz="6"/>
            </w:tcBorders>
            <w:shd w:fill="E8F5EE" w:val="clear"/>
            <w:tcMar>
              <w:top w:type="dxa" w:w="70"/>
              <w:left w:type="dxa" w:w="60"/>
              <w:bottom w:type="dxa" w:w="70"/>
              <w:right w:type="dxa" w:w="60"/>
            </w:tcMar>
            <w:vAlign w:val="center"/>
          </w:tcPr>
          <w:p>
            <w:pPr>
              <w:spacing w:after="0" w:before="0"/>
              <w:jc w:val="center"/>
            </w:pPr>
            <w:r>
              <w:rPr>
                <w:rFonts w:ascii="Arial" w:cs="Arial" w:eastAsia="Arial" w:hAnsi="Arial"/>
                <w:b/>
                <w:bCs/>
                <w:color w:val="1A7A4A"/>
                <w:sz w:val="20"/>
                <w:szCs w:val="20"/>
              </w:rPr>
              <w:t xml:space="preserve">✓</w:t>
            </w:r>
          </w:p>
        </w:tc>
      </w:tr>
      <w:tr>
        <w:tc>
          <w:tcPr>
            <w:tcBorders>
              <w:top w:val="single" w:color="C8BFB0" w:sz="4"/>
              <w:left w:val="single" w:color="C8BFB0" w:sz="4"/>
              <w:bottom w:val="single" w:color="C8BFB0" w:sz="4"/>
              <w:right w:val="single" w:color="C8BFB0" w:sz="4"/>
            </w:tcBorders>
            <w:shd w:fill="FAF7F2" w:val="clear"/>
            <w:tcMar>
              <w:top w:type="dxa" w:w="70"/>
              <w:left w:type="dxa" w:w="120"/>
              <w:bottom w:type="dxa" w:w="70"/>
              <w:right w:type="dxa" w:w="120"/>
            </w:tcMar>
          </w:tcPr>
          <w:p>
            <w:pPr>
              <w:spacing w:after="60" w:before="60"/>
            </w:pPr>
            <w:r>
              <w:rPr>
                <w:rFonts w:ascii="Arial" w:cs="Arial" w:eastAsia="Arial" w:hAnsi="Arial"/>
                <w:color w:val="1A1A2E"/>
                <w:sz w:val="20"/>
                <w:szCs w:val="20"/>
              </w:rPr>
              <w:t xml:space="preserve">Mobile-first / PWA ringan</w:t>
            </w:r>
          </w:p>
        </w:tc>
        <w:tc>
          <w:tcPr>
            <w:tcBorders>
              <w:top w:val="single" w:color="C8BFB0" w:sz="4"/>
              <w:left w:val="single" w:color="C8BFB0" w:sz="4"/>
              <w:bottom w:val="single" w:color="C8BFB0" w:sz="4"/>
              <w:right w:val="single" w:color="C8BFB0" w:sz="4"/>
            </w:tcBorders>
            <w:shd w:fill="FAF7F2" w:val="clear"/>
            <w:tcMar>
              <w:top w:type="dxa" w:w="70"/>
              <w:left w:type="dxa" w:w="60"/>
              <w:bottom w:type="dxa" w:w="70"/>
              <w:right w:type="dxa" w:w="60"/>
            </w:tcMar>
            <w:vAlign w:val="center"/>
          </w:tcPr>
          <w:p>
            <w:pPr>
              <w:spacing w:after="0" w:before="0"/>
              <w:jc w:val="center"/>
            </w:pPr>
            <w:r>
              <w:rPr>
                <w:rFonts w:ascii="Arial" w:cs="Arial" w:eastAsia="Arial" w:hAnsi="Arial"/>
                <w:b w:val="false"/>
                <w:bCs w:val="false"/>
                <w:color w:val="B8860B"/>
                <w:sz w:val="20"/>
                <w:szCs w:val="20"/>
              </w:rPr>
              <w:t xml:space="preserve">~</w:t>
            </w:r>
          </w:p>
        </w:tc>
        <w:tc>
          <w:tcPr>
            <w:tcBorders>
              <w:top w:val="single" w:color="C8BFB0" w:sz="4"/>
              <w:left w:val="single" w:color="C8BFB0" w:sz="4"/>
              <w:bottom w:val="single" w:color="C8BFB0" w:sz="4"/>
              <w:right w:val="single" w:color="C8BFB0" w:sz="4"/>
            </w:tcBorders>
            <w:shd w:fill="FAF7F2" w:val="clear"/>
            <w:tcMar>
              <w:top w:type="dxa" w:w="70"/>
              <w:left w:type="dxa" w:w="60"/>
              <w:bottom w:type="dxa" w:w="70"/>
              <w:right w:type="dxa" w:w="60"/>
            </w:tcMar>
            <w:vAlign w:val="center"/>
          </w:tcPr>
          <w:p>
            <w:pPr>
              <w:spacing w:after="0" w:before="0"/>
              <w:jc w:val="center"/>
            </w:pPr>
            <w:r>
              <w:rPr>
                <w:rFonts w:ascii="Arial" w:cs="Arial" w:eastAsia="Arial" w:hAnsi="Arial"/>
                <w:b w:val="false"/>
                <w:bCs w:val="false"/>
                <w:color w:val="B8860B"/>
                <w:sz w:val="20"/>
                <w:szCs w:val="20"/>
              </w:rPr>
              <w:t xml:space="preserve">~</w:t>
            </w:r>
          </w:p>
        </w:tc>
        <w:tc>
          <w:tcPr>
            <w:tcBorders>
              <w:top w:val="single" w:color="C8BFB0" w:sz="4"/>
              <w:left w:val="single" w:color="C8BFB0" w:sz="4"/>
              <w:bottom w:val="single" w:color="C8BFB0" w:sz="4"/>
              <w:right w:val="single" w:color="C8BFB0" w:sz="4"/>
            </w:tcBorders>
            <w:shd w:fill="FAF7F2" w:val="clear"/>
            <w:tcMar>
              <w:top w:type="dxa" w:w="70"/>
              <w:left w:type="dxa" w:w="60"/>
              <w:bottom w:type="dxa" w:w="70"/>
              <w:right w:type="dxa" w:w="60"/>
            </w:tcMar>
            <w:vAlign w:val="center"/>
          </w:tcPr>
          <w:p>
            <w:pPr>
              <w:spacing w:after="0" w:before="0"/>
              <w:jc w:val="center"/>
            </w:pPr>
            <w:r>
              <w:rPr>
                <w:rFonts w:ascii="Arial" w:cs="Arial" w:eastAsia="Arial" w:hAnsi="Arial"/>
                <w:b w:val="false"/>
                <w:bCs w:val="false"/>
                <w:color w:val="1A7A4A"/>
                <w:sz w:val="20"/>
                <w:szCs w:val="20"/>
              </w:rPr>
              <w:t xml:space="preserve">✓</w:t>
            </w:r>
          </w:p>
        </w:tc>
        <w:tc>
          <w:tcPr>
            <w:tcBorders>
              <w:top w:val="single" w:color="C8BFB0" w:sz="4"/>
              <w:left w:val="single" w:color="C8BFB0" w:sz="4"/>
              <w:bottom w:val="single" w:color="C8BFB0" w:sz="4"/>
              <w:right w:val="single" w:color="C8BFB0" w:sz="4"/>
            </w:tcBorders>
            <w:shd w:fill="FAF7F2" w:val="clear"/>
            <w:tcMar>
              <w:top w:type="dxa" w:w="70"/>
              <w:left w:type="dxa" w:w="60"/>
              <w:bottom w:type="dxa" w:w="70"/>
              <w:right w:type="dxa" w:w="60"/>
            </w:tcMar>
            <w:vAlign w:val="center"/>
          </w:tcPr>
          <w:p>
            <w:pPr>
              <w:spacing w:after="0" w:before="0"/>
              <w:jc w:val="center"/>
            </w:pPr>
            <w:r>
              <w:rPr>
                <w:rFonts w:ascii="Arial" w:cs="Arial" w:eastAsia="Arial" w:hAnsi="Arial"/>
                <w:b w:val="false"/>
                <w:bCs w:val="false"/>
                <w:color w:val="1A7A4A"/>
                <w:sz w:val="20"/>
                <w:szCs w:val="20"/>
              </w:rPr>
              <w:t xml:space="preserve">✓</w:t>
            </w:r>
          </w:p>
        </w:tc>
        <w:tc>
          <w:tcPr>
            <w:tcBorders>
              <w:top w:val="single" w:color="C8BFB0" w:sz="4"/>
              <w:left w:val="single" w:color="C8BFB0" w:sz="4"/>
              <w:bottom w:val="single" w:color="C8BFB0" w:sz="4"/>
              <w:right w:val="single" w:color="C8BFB0" w:sz="4"/>
            </w:tcBorders>
            <w:shd w:fill="FAF7F2" w:val="clear"/>
            <w:tcMar>
              <w:top w:type="dxa" w:w="70"/>
              <w:left w:type="dxa" w:w="60"/>
              <w:bottom w:type="dxa" w:w="70"/>
              <w:right w:type="dxa" w:w="60"/>
            </w:tcMar>
            <w:vAlign w:val="center"/>
          </w:tcPr>
          <w:p>
            <w:pPr>
              <w:spacing w:after="0" w:before="0"/>
              <w:jc w:val="center"/>
            </w:pPr>
            <w:r>
              <w:rPr>
                <w:rFonts w:ascii="Arial" w:cs="Arial" w:eastAsia="Arial" w:hAnsi="Arial"/>
                <w:b w:val="false"/>
                <w:bCs w:val="false"/>
                <w:color w:val="C84B2F"/>
                <w:sz w:val="20"/>
                <w:szCs w:val="20"/>
              </w:rPr>
              <w:t xml:space="preserve">✗</w:t>
            </w:r>
          </w:p>
        </w:tc>
        <w:tc>
          <w:tcPr>
            <w:tcBorders>
              <w:top w:val="single" w:color="2E75B6" w:sz="6"/>
              <w:left w:val="single" w:color="2E75B6" w:sz="6"/>
              <w:bottom w:val="single" w:color="2E75B6" w:sz="6"/>
              <w:right w:val="single" w:color="2E75B6" w:sz="6"/>
            </w:tcBorders>
            <w:shd w:fill="E8F5EE" w:val="clear"/>
            <w:tcMar>
              <w:top w:type="dxa" w:w="70"/>
              <w:left w:type="dxa" w:w="60"/>
              <w:bottom w:type="dxa" w:w="70"/>
              <w:right w:type="dxa" w:w="60"/>
            </w:tcMar>
            <w:vAlign w:val="center"/>
          </w:tcPr>
          <w:p>
            <w:pPr>
              <w:spacing w:after="0" w:before="0"/>
              <w:jc w:val="center"/>
            </w:pPr>
            <w:r>
              <w:rPr>
                <w:rFonts w:ascii="Arial" w:cs="Arial" w:eastAsia="Arial" w:hAnsi="Arial"/>
                <w:b/>
                <w:bCs/>
                <w:color w:val="1A7A4A"/>
                <w:sz w:val="20"/>
                <w:szCs w:val="20"/>
              </w:rPr>
              <w:t xml:space="preserve">✓</w:t>
            </w:r>
          </w:p>
        </w:tc>
      </w:tr>
      <w:tr>
        <w:tc>
          <w:tcPr>
            <w:tcBorders>
              <w:top w:val="single" w:color="C8BFB0" w:sz="4"/>
              <w:left w:val="single" w:color="C8BFB0" w:sz="4"/>
              <w:bottom w:val="single" w:color="C8BFB0" w:sz="4"/>
              <w:right w:val="single" w:color="C8BFB0" w:sz="4"/>
            </w:tcBorders>
            <w:shd w:fill="FFFFFF" w:val="clear"/>
            <w:tcMar>
              <w:top w:type="dxa" w:w="70"/>
              <w:left w:type="dxa" w:w="120"/>
              <w:bottom w:type="dxa" w:w="70"/>
              <w:right w:type="dxa" w:w="120"/>
            </w:tcMar>
          </w:tcPr>
          <w:p>
            <w:pPr>
              <w:spacing w:after="60" w:before="60"/>
            </w:pPr>
            <w:r>
              <w:rPr>
                <w:rFonts w:ascii="Arial" w:cs="Arial" w:eastAsia="Arial" w:hAnsi="Arial"/>
                <w:color w:val="1A1A2E"/>
                <w:sz w:val="20"/>
                <w:szCs w:val="20"/>
              </w:rPr>
              <w:t xml:space="preserve">Generator soal HOTS + kunci jawaban</w:t>
            </w:r>
          </w:p>
        </w:tc>
        <w:tc>
          <w:tcPr>
            <w:tcBorders>
              <w:top w:val="single" w:color="C8BFB0" w:sz="4"/>
              <w:left w:val="single" w:color="C8BFB0" w:sz="4"/>
              <w:bottom w:val="single" w:color="C8BFB0" w:sz="4"/>
              <w:right w:val="single" w:color="C8BFB0" w:sz="4"/>
            </w:tcBorders>
            <w:shd w:fill="FFFFFF" w:val="clear"/>
            <w:tcMar>
              <w:top w:type="dxa" w:w="70"/>
              <w:left w:type="dxa" w:w="60"/>
              <w:bottom w:type="dxa" w:w="70"/>
              <w:right w:type="dxa" w:w="60"/>
            </w:tcMar>
            <w:vAlign w:val="center"/>
          </w:tcPr>
          <w:p>
            <w:pPr>
              <w:spacing w:after="0" w:before="0"/>
              <w:jc w:val="center"/>
            </w:pPr>
            <w:r>
              <w:rPr>
                <w:rFonts w:ascii="Arial" w:cs="Arial" w:eastAsia="Arial" w:hAnsi="Arial"/>
                <w:b w:val="false"/>
                <w:bCs w:val="false"/>
                <w:color w:val="1A7A4A"/>
                <w:sz w:val="20"/>
                <w:szCs w:val="20"/>
              </w:rPr>
              <w:t xml:space="preserve">✓</w:t>
            </w:r>
          </w:p>
        </w:tc>
        <w:tc>
          <w:tcPr>
            <w:tcBorders>
              <w:top w:val="single" w:color="C8BFB0" w:sz="4"/>
              <w:left w:val="single" w:color="C8BFB0" w:sz="4"/>
              <w:bottom w:val="single" w:color="C8BFB0" w:sz="4"/>
              <w:right w:val="single" w:color="C8BFB0" w:sz="4"/>
            </w:tcBorders>
            <w:shd w:fill="FFFFFF" w:val="clear"/>
            <w:tcMar>
              <w:top w:type="dxa" w:w="70"/>
              <w:left w:type="dxa" w:w="60"/>
              <w:bottom w:type="dxa" w:w="70"/>
              <w:right w:type="dxa" w:w="60"/>
            </w:tcMar>
            <w:vAlign w:val="center"/>
          </w:tcPr>
          <w:p>
            <w:pPr>
              <w:spacing w:after="0" w:before="0"/>
              <w:jc w:val="center"/>
            </w:pPr>
            <w:r>
              <w:rPr>
                <w:rFonts w:ascii="Arial" w:cs="Arial" w:eastAsia="Arial" w:hAnsi="Arial"/>
                <w:b w:val="false"/>
                <w:bCs w:val="false"/>
                <w:color w:val="C84B2F"/>
                <w:sz w:val="20"/>
                <w:szCs w:val="20"/>
              </w:rPr>
              <w:t xml:space="preserve">✗</w:t>
            </w:r>
          </w:p>
        </w:tc>
        <w:tc>
          <w:tcPr>
            <w:tcBorders>
              <w:top w:val="single" w:color="C8BFB0" w:sz="4"/>
              <w:left w:val="single" w:color="C8BFB0" w:sz="4"/>
              <w:bottom w:val="single" w:color="C8BFB0" w:sz="4"/>
              <w:right w:val="single" w:color="C8BFB0" w:sz="4"/>
            </w:tcBorders>
            <w:shd w:fill="FFFFFF" w:val="clear"/>
            <w:tcMar>
              <w:top w:type="dxa" w:w="70"/>
              <w:left w:type="dxa" w:w="60"/>
              <w:bottom w:type="dxa" w:w="70"/>
              <w:right w:type="dxa" w:w="60"/>
            </w:tcMar>
            <w:vAlign w:val="center"/>
          </w:tcPr>
          <w:p>
            <w:pPr>
              <w:spacing w:after="0" w:before="0"/>
              <w:jc w:val="center"/>
            </w:pPr>
            <w:r>
              <w:rPr>
                <w:rFonts w:ascii="Arial" w:cs="Arial" w:eastAsia="Arial" w:hAnsi="Arial"/>
                <w:b w:val="false"/>
                <w:bCs w:val="false"/>
                <w:color w:val="C84B2F"/>
                <w:sz w:val="20"/>
                <w:szCs w:val="20"/>
              </w:rPr>
              <w:t xml:space="preserve">✗</w:t>
            </w:r>
          </w:p>
        </w:tc>
        <w:tc>
          <w:tcPr>
            <w:tcBorders>
              <w:top w:val="single" w:color="C8BFB0" w:sz="4"/>
              <w:left w:val="single" w:color="C8BFB0" w:sz="4"/>
              <w:bottom w:val="single" w:color="C8BFB0" w:sz="4"/>
              <w:right w:val="single" w:color="C8BFB0" w:sz="4"/>
            </w:tcBorders>
            <w:shd w:fill="FFFFFF" w:val="clear"/>
            <w:tcMar>
              <w:top w:type="dxa" w:w="70"/>
              <w:left w:type="dxa" w:w="60"/>
              <w:bottom w:type="dxa" w:w="70"/>
              <w:right w:type="dxa" w:w="60"/>
            </w:tcMar>
            <w:vAlign w:val="center"/>
          </w:tcPr>
          <w:p>
            <w:pPr>
              <w:spacing w:after="0" w:before="0"/>
              <w:jc w:val="center"/>
            </w:pPr>
            <w:r>
              <w:rPr>
                <w:rFonts w:ascii="Arial" w:cs="Arial" w:eastAsia="Arial" w:hAnsi="Arial"/>
                <w:b w:val="false"/>
                <w:bCs w:val="false"/>
                <w:color w:val="C84B2F"/>
                <w:sz w:val="20"/>
                <w:szCs w:val="20"/>
              </w:rPr>
              <w:t xml:space="preserve">✗</w:t>
            </w:r>
          </w:p>
        </w:tc>
        <w:tc>
          <w:tcPr>
            <w:tcBorders>
              <w:top w:val="single" w:color="C8BFB0" w:sz="4"/>
              <w:left w:val="single" w:color="C8BFB0" w:sz="4"/>
              <w:bottom w:val="single" w:color="C8BFB0" w:sz="4"/>
              <w:right w:val="single" w:color="C8BFB0" w:sz="4"/>
            </w:tcBorders>
            <w:shd w:fill="FFFFFF" w:val="clear"/>
            <w:tcMar>
              <w:top w:type="dxa" w:w="70"/>
              <w:left w:type="dxa" w:w="60"/>
              <w:bottom w:type="dxa" w:w="70"/>
              <w:right w:type="dxa" w:w="60"/>
            </w:tcMar>
            <w:vAlign w:val="center"/>
          </w:tcPr>
          <w:p>
            <w:pPr>
              <w:spacing w:after="0" w:before="0"/>
              <w:jc w:val="center"/>
            </w:pPr>
            <w:r>
              <w:rPr>
                <w:rFonts w:ascii="Arial" w:cs="Arial" w:eastAsia="Arial" w:hAnsi="Arial"/>
                <w:b w:val="false"/>
                <w:bCs w:val="false"/>
                <w:color w:val="C84B2F"/>
                <w:sz w:val="20"/>
                <w:szCs w:val="20"/>
              </w:rPr>
              <w:t xml:space="preserve">✗</w:t>
            </w:r>
          </w:p>
        </w:tc>
        <w:tc>
          <w:tcPr>
            <w:tcBorders>
              <w:top w:val="single" w:color="2E75B6" w:sz="6"/>
              <w:left w:val="single" w:color="2E75B6" w:sz="6"/>
              <w:bottom w:val="single" w:color="2E75B6" w:sz="6"/>
              <w:right w:val="single" w:color="2E75B6" w:sz="6"/>
            </w:tcBorders>
            <w:shd w:fill="E8F5EE" w:val="clear"/>
            <w:tcMar>
              <w:top w:type="dxa" w:w="70"/>
              <w:left w:type="dxa" w:w="60"/>
              <w:bottom w:type="dxa" w:w="70"/>
              <w:right w:type="dxa" w:w="60"/>
            </w:tcMar>
            <w:vAlign w:val="center"/>
          </w:tcPr>
          <w:p>
            <w:pPr>
              <w:spacing w:after="0" w:before="0"/>
              <w:jc w:val="center"/>
            </w:pPr>
            <w:r>
              <w:rPr>
                <w:rFonts w:ascii="Arial" w:cs="Arial" w:eastAsia="Arial" w:hAnsi="Arial"/>
                <w:b/>
                <w:bCs/>
                <w:color w:val="1A7A4A"/>
                <w:sz w:val="20"/>
                <w:szCs w:val="20"/>
              </w:rPr>
              <w:t xml:space="preserve">✓</w:t>
            </w:r>
          </w:p>
        </w:tc>
      </w:tr>
      <w:tr>
        <w:tc>
          <w:tcPr>
            <w:tcBorders>
              <w:top w:val="single" w:color="C8BFB0" w:sz="4"/>
              <w:left w:val="single" w:color="C8BFB0" w:sz="4"/>
              <w:bottom w:val="single" w:color="C8BFB0" w:sz="4"/>
              <w:right w:val="single" w:color="C8BFB0" w:sz="4"/>
            </w:tcBorders>
            <w:shd w:fill="FAF7F2" w:val="clear"/>
            <w:tcMar>
              <w:top w:type="dxa" w:w="70"/>
              <w:left w:type="dxa" w:w="120"/>
              <w:bottom w:type="dxa" w:w="70"/>
              <w:right w:type="dxa" w:w="120"/>
            </w:tcMar>
          </w:tcPr>
          <w:p>
            <w:pPr>
              <w:spacing w:after="60" w:before="60"/>
            </w:pPr>
            <w:r>
              <w:rPr>
                <w:rFonts w:ascii="Arial" w:cs="Arial" w:eastAsia="Arial" w:hAnsi="Arial"/>
                <w:color w:val="1A1A2E"/>
                <w:sz w:val="20"/>
                <w:szCs w:val="20"/>
              </w:rPr>
              <w:t xml:space="preserve">Narasi rapor otomatis</w:t>
            </w:r>
          </w:p>
        </w:tc>
        <w:tc>
          <w:tcPr>
            <w:tcBorders>
              <w:top w:val="single" w:color="C8BFB0" w:sz="4"/>
              <w:left w:val="single" w:color="C8BFB0" w:sz="4"/>
              <w:bottom w:val="single" w:color="C8BFB0" w:sz="4"/>
              <w:right w:val="single" w:color="C8BFB0" w:sz="4"/>
            </w:tcBorders>
            <w:shd w:fill="FAF7F2" w:val="clear"/>
            <w:tcMar>
              <w:top w:type="dxa" w:w="70"/>
              <w:left w:type="dxa" w:w="60"/>
              <w:bottom w:type="dxa" w:w="70"/>
              <w:right w:type="dxa" w:w="60"/>
            </w:tcMar>
            <w:vAlign w:val="center"/>
          </w:tcPr>
          <w:p>
            <w:pPr>
              <w:spacing w:after="0" w:before="0"/>
              <w:jc w:val="center"/>
            </w:pPr>
            <w:r>
              <w:rPr>
                <w:rFonts w:ascii="Arial" w:cs="Arial" w:eastAsia="Arial" w:hAnsi="Arial"/>
                <w:b w:val="false"/>
                <w:bCs w:val="false"/>
                <w:color w:val="C84B2F"/>
                <w:sz w:val="20"/>
                <w:szCs w:val="20"/>
              </w:rPr>
              <w:t xml:space="preserve">✗</w:t>
            </w:r>
          </w:p>
        </w:tc>
        <w:tc>
          <w:tcPr>
            <w:tcBorders>
              <w:top w:val="single" w:color="C8BFB0" w:sz="4"/>
              <w:left w:val="single" w:color="C8BFB0" w:sz="4"/>
              <w:bottom w:val="single" w:color="C8BFB0" w:sz="4"/>
              <w:right w:val="single" w:color="C8BFB0" w:sz="4"/>
            </w:tcBorders>
            <w:shd w:fill="FAF7F2" w:val="clear"/>
            <w:tcMar>
              <w:top w:type="dxa" w:w="70"/>
              <w:left w:type="dxa" w:w="60"/>
              <w:bottom w:type="dxa" w:w="70"/>
              <w:right w:type="dxa" w:w="60"/>
            </w:tcMar>
            <w:vAlign w:val="center"/>
          </w:tcPr>
          <w:p>
            <w:pPr>
              <w:spacing w:after="0" w:before="0"/>
              <w:jc w:val="center"/>
            </w:pPr>
            <w:r>
              <w:rPr>
                <w:rFonts w:ascii="Arial" w:cs="Arial" w:eastAsia="Arial" w:hAnsi="Arial"/>
                <w:b w:val="false"/>
                <w:bCs w:val="false"/>
                <w:color w:val="C84B2F"/>
                <w:sz w:val="20"/>
                <w:szCs w:val="20"/>
              </w:rPr>
              <w:t xml:space="preserve">✗</w:t>
            </w:r>
          </w:p>
        </w:tc>
        <w:tc>
          <w:tcPr>
            <w:tcBorders>
              <w:top w:val="single" w:color="C8BFB0" w:sz="4"/>
              <w:left w:val="single" w:color="C8BFB0" w:sz="4"/>
              <w:bottom w:val="single" w:color="C8BFB0" w:sz="4"/>
              <w:right w:val="single" w:color="C8BFB0" w:sz="4"/>
            </w:tcBorders>
            <w:shd w:fill="FAF7F2" w:val="clear"/>
            <w:tcMar>
              <w:top w:type="dxa" w:w="70"/>
              <w:left w:type="dxa" w:w="60"/>
              <w:bottom w:type="dxa" w:w="70"/>
              <w:right w:type="dxa" w:w="60"/>
            </w:tcMar>
            <w:vAlign w:val="center"/>
          </w:tcPr>
          <w:p>
            <w:pPr>
              <w:spacing w:after="0" w:before="0"/>
              <w:jc w:val="center"/>
            </w:pPr>
            <w:r>
              <w:rPr>
                <w:rFonts w:ascii="Arial" w:cs="Arial" w:eastAsia="Arial" w:hAnsi="Arial"/>
                <w:b w:val="false"/>
                <w:bCs w:val="false"/>
                <w:color w:val="C84B2F"/>
                <w:sz w:val="20"/>
                <w:szCs w:val="20"/>
              </w:rPr>
              <w:t xml:space="preserve">✗</w:t>
            </w:r>
          </w:p>
        </w:tc>
        <w:tc>
          <w:tcPr>
            <w:tcBorders>
              <w:top w:val="single" w:color="C8BFB0" w:sz="4"/>
              <w:left w:val="single" w:color="C8BFB0" w:sz="4"/>
              <w:bottom w:val="single" w:color="C8BFB0" w:sz="4"/>
              <w:right w:val="single" w:color="C8BFB0" w:sz="4"/>
            </w:tcBorders>
            <w:shd w:fill="FAF7F2" w:val="clear"/>
            <w:tcMar>
              <w:top w:type="dxa" w:w="70"/>
              <w:left w:type="dxa" w:w="60"/>
              <w:bottom w:type="dxa" w:w="70"/>
              <w:right w:type="dxa" w:w="60"/>
            </w:tcMar>
            <w:vAlign w:val="center"/>
          </w:tcPr>
          <w:p>
            <w:pPr>
              <w:spacing w:after="0" w:before="0"/>
              <w:jc w:val="center"/>
            </w:pPr>
            <w:r>
              <w:rPr>
                <w:rFonts w:ascii="Arial" w:cs="Arial" w:eastAsia="Arial" w:hAnsi="Arial"/>
                <w:b w:val="false"/>
                <w:bCs w:val="false"/>
                <w:color w:val="C84B2F"/>
                <w:sz w:val="20"/>
                <w:szCs w:val="20"/>
              </w:rPr>
              <w:t xml:space="preserve">✗</w:t>
            </w:r>
          </w:p>
        </w:tc>
        <w:tc>
          <w:tcPr>
            <w:tcBorders>
              <w:top w:val="single" w:color="C8BFB0" w:sz="4"/>
              <w:left w:val="single" w:color="C8BFB0" w:sz="4"/>
              <w:bottom w:val="single" w:color="C8BFB0" w:sz="4"/>
              <w:right w:val="single" w:color="C8BFB0" w:sz="4"/>
            </w:tcBorders>
            <w:shd w:fill="FAF7F2" w:val="clear"/>
            <w:tcMar>
              <w:top w:type="dxa" w:w="70"/>
              <w:left w:type="dxa" w:w="60"/>
              <w:bottom w:type="dxa" w:w="70"/>
              <w:right w:type="dxa" w:w="60"/>
            </w:tcMar>
            <w:vAlign w:val="center"/>
          </w:tcPr>
          <w:p>
            <w:pPr>
              <w:spacing w:after="0" w:before="0"/>
              <w:jc w:val="center"/>
            </w:pPr>
            <w:r>
              <w:rPr>
                <w:rFonts w:ascii="Arial" w:cs="Arial" w:eastAsia="Arial" w:hAnsi="Arial"/>
                <w:b w:val="false"/>
                <w:bCs w:val="false"/>
                <w:color w:val="C84B2F"/>
                <w:sz w:val="20"/>
                <w:szCs w:val="20"/>
              </w:rPr>
              <w:t xml:space="preserve">✗</w:t>
            </w:r>
          </w:p>
        </w:tc>
        <w:tc>
          <w:tcPr>
            <w:tcBorders>
              <w:top w:val="single" w:color="2E75B6" w:sz="6"/>
              <w:left w:val="single" w:color="2E75B6" w:sz="6"/>
              <w:bottom w:val="single" w:color="2E75B6" w:sz="6"/>
              <w:right w:val="single" w:color="2E75B6" w:sz="6"/>
            </w:tcBorders>
            <w:shd w:fill="E8F5EE" w:val="clear"/>
            <w:tcMar>
              <w:top w:type="dxa" w:w="70"/>
              <w:left w:type="dxa" w:w="60"/>
              <w:bottom w:type="dxa" w:w="70"/>
              <w:right w:type="dxa" w:w="60"/>
            </w:tcMar>
            <w:vAlign w:val="center"/>
          </w:tcPr>
          <w:p>
            <w:pPr>
              <w:spacing w:after="0" w:before="0"/>
              <w:jc w:val="center"/>
            </w:pPr>
            <w:r>
              <w:rPr>
                <w:rFonts w:ascii="Arial" w:cs="Arial" w:eastAsia="Arial" w:hAnsi="Arial"/>
                <w:b/>
                <w:bCs/>
                <w:color w:val="1A7A4A"/>
                <w:sz w:val="20"/>
                <w:szCs w:val="20"/>
              </w:rPr>
              <w:t xml:space="preserve">✓</w:t>
            </w:r>
          </w:p>
        </w:tc>
      </w:tr>
      <w:tr>
        <w:tc>
          <w:tcPr>
            <w:tcBorders>
              <w:top w:val="single" w:color="C8BFB0" w:sz="4"/>
              <w:left w:val="single" w:color="C8BFB0" w:sz="4"/>
              <w:bottom w:val="single" w:color="C8BFB0" w:sz="4"/>
              <w:right w:val="single" w:color="C8BFB0" w:sz="4"/>
            </w:tcBorders>
            <w:shd w:fill="FFFFFF" w:val="clear"/>
            <w:tcMar>
              <w:top w:type="dxa" w:w="70"/>
              <w:left w:type="dxa" w:w="120"/>
              <w:bottom w:type="dxa" w:w="70"/>
              <w:right w:type="dxa" w:w="120"/>
            </w:tcMar>
          </w:tcPr>
          <w:p>
            <w:pPr>
              <w:spacing w:after="60" w:before="60"/>
            </w:pPr>
            <w:r>
              <w:rPr>
                <w:rFonts w:ascii="Arial" w:cs="Arial" w:eastAsia="Arial" w:hAnsi="Arial"/>
                <w:color w:val="1A1A2E"/>
                <w:sz w:val="20"/>
                <w:szCs w:val="20"/>
              </w:rPr>
              <w:t xml:space="preserve">Draft aksi nyata PMM</w:t>
            </w:r>
          </w:p>
        </w:tc>
        <w:tc>
          <w:tcPr>
            <w:tcBorders>
              <w:top w:val="single" w:color="C8BFB0" w:sz="4"/>
              <w:left w:val="single" w:color="C8BFB0" w:sz="4"/>
              <w:bottom w:val="single" w:color="C8BFB0" w:sz="4"/>
              <w:right w:val="single" w:color="C8BFB0" w:sz="4"/>
            </w:tcBorders>
            <w:shd w:fill="FFFFFF" w:val="clear"/>
            <w:tcMar>
              <w:top w:type="dxa" w:w="70"/>
              <w:left w:type="dxa" w:w="60"/>
              <w:bottom w:type="dxa" w:w="70"/>
              <w:right w:type="dxa" w:w="60"/>
            </w:tcMar>
            <w:vAlign w:val="center"/>
          </w:tcPr>
          <w:p>
            <w:pPr>
              <w:spacing w:after="0" w:before="0"/>
              <w:jc w:val="center"/>
            </w:pPr>
            <w:r>
              <w:rPr>
                <w:rFonts w:ascii="Arial" w:cs="Arial" w:eastAsia="Arial" w:hAnsi="Arial"/>
                <w:b w:val="false"/>
                <w:bCs w:val="false"/>
                <w:color w:val="C84B2F"/>
                <w:sz w:val="20"/>
                <w:szCs w:val="20"/>
              </w:rPr>
              <w:t xml:space="preserve">✗</w:t>
            </w:r>
          </w:p>
        </w:tc>
        <w:tc>
          <w:tcPr>
            <w:tcBorders>
              <w:top w:val="single" w:color="C8BFB0" w:sz="4"/>
              <w:left w:val="single" w:color="C8BFB0" w:sz="4"/>
              <w:bottom w:val="single" w:color="C8BFB0" w:sz="4"/>
              <w:right w:val="single" w:color="C8BFB0" w:sz="4"/>
            </w:tcBorders>
            <w:shd w:fill="FFFFFF" w:val="clear"/>
            <w:tcMar>
              <w:top w:type="dxa" w:w="70"/>
              <w:left w:type="dxa" w:w="60"/>
              <w:bottom w:type="dxa" w:w="70"/>
              <w:right w:type="dxa" w:w="60"/>
            </w:tcMar>
            <w:vAlign w:val="center"/>
          </w:tcPr>
          <w:p>
            <w:pPr>
              <w:spacing w:after="0" w:before="0"/>
              <w:jc w:val="center"/>
            </w:pPr>
            <w:r>
              <w:rPr>
                <w:rFonts w:ascii="Arial" w:cs="Arial" w:eastAsia="Arial" w:hAnsi="Arial"/>
                <w:b w:val="false"/>
                <w:bCs w:val="false"/>
                <w:color w:val="1A7A4A"/>
                <w:sz w:val="20"/>
                <w:szCs w:val="20"/>
              </w:rPr>
              <w:t xml:space="preserve">✓</w:t>
            </w:r>
          </w:p>
        </w:tc>
        <w:tc>
          <w:tcPr>
            <w:tcBorders>
              <w:top w:val="single" w:color="C8BFB0" w:sz="4"/>
              <w:left w:val="single" w:color="C8BFB0" w:sz="4"/>
              <w:bottom w:val="single" w:color="C8BFB0" w:sz="4"/>
              <w:right w:val="single" w:color="C8BFB0" w:sz="4"/>
            </w:tcBorders>
            <w:shd w:fill="FFFFFF" w:val="clear"/>
            <w:tcMar>
              <w:top w:type="dxa" w:w="70"/>
              <w:left w:type="dxa" w:w="60"/>
              <w:bottom w:type="dxa" w:w="70"/>
              <w:right w:type="dxa" w:w="60"/>
            </w:tcMar>
            <w:vAlign w:val="center"/>
          </w:tcPr>
          <w:p>
            <w:pPr>
              <w:spacing w:after="0" w:before="0"/>
              <w:jc w:val="center"/>
            </w:pPr>
            <w:r>
              <w:rPr>
                <w:rFonts w:ascii="Arial" w:cs="Arial" w:eastAsia="Arial" w:hAnsi="Arial"/>
                <w:b w:val="false"/>
                <w:bCs w:val="false"/>
                <w:color w:val="C84B2F"/>
                <w:sz w:val="20"/>
                <w:szCs w:val="20"/>
              </w:rPr>
              <w:t xml:space="preserve">✗</w:t>
            </w:r>
          </w:p>
        </w:tc>
        <w:tc>
          <w:tcPr>
            <w:tcBorders>
              <w:top w:val="single" w:color="C8BFB0" w:sz="4"/>
              <w:left w:val="single" w:color="C8BFB0" w:sz="4"/>
              <w:bottom w:val="single" w:color="C8BFB0" w:sz="4"/>
              <w:right w:val="single" w:color="C8BFB0" w:sz="4"/>
            </w:tcBorders>
            <w:shd w:fill="FFFFFF" w:val="clear"/>
            <w:tcMar>
              <w:top w:type="dxa" w:w="70"/>
              <w:left w:type="dxa" w:w="60"/>
              <w:bottom w:type="dxa" w:w="70"/>
              <w:right w:type="dxa" w:w="60"/>
            </w:tcMar>
            <w:vAlign w:val="center"/>
          </w:tcPr>
          <w:p>
            <w:pPr>
              <w:spacing w:after="0" w:before="0"/>
              <w:jc w:val="center"/>
            </w:pPr>
            <w:r>
              <w:rPr>
                <w:rFonts w:ascii="Arial" w:cs="Arial" w:eastAsia="Arial" w:hAnsi="Arial"/>
                <w:b w:val="false"/>
                <w:bCs w:val="false"/>
                <w:color w:val="C84B2F"/>
                <w:sz w:val="20"/>
                <w:szCs w:val="20"/>
              </w:rPr>
              <w:t xml:space="preserve">✗</w:t>
            </w:r>
          </w:p>
        </w:tc>
        <w:tc>
          <w:tcPr>
            <w:tcBorders>
              <w:top w:val="single" w:color="C8BFB0" w:sz="4"/>
              <w:left w:val="single" w:color="C8BFB0" w:sz="4"/>
              <w:bottom w:val="single" w:color="C8BFB0" w:sz="4"/>
              <w:right w:val="single" w:color="C8BFB0" w:sz="4"/>
            </w:tcBorders>
            <w:shd w:fill="FFFFFF" w:val="clear"/>
            <w:tcMar>
              <w:top w:type="dxa" w:w="70"/>
              <w:left w:type="dxa" w:w="60"/>
              <w:bottom w:type="dxa" w:w="70"/>
              <w:right w:type="dxa" w:w="60"/>
            </w:tcMar>
            <w:vAlign w:val="center"/>
          </w:tcPr>
          <w:p>
            <w:pPr>
              <w:spacing w:after="0" w:before="0"/>
              <w:jc w:val="center"/>
            </w:pPr>
            <w:r>
              <w:rPr>
                <w:rFonts w:ascii="Arial" w:cs="Arial" w:eastAsia="Arial" w:hAnsi="Arial"/>
                <w:b w:val="false"/>
                <w:bCs w:val="false"/>
                <w:color w:val="C84B2F"/>
                <w:sz w:val="20"/>
                <w:szCs w:val="20"/>
              </w:rPr>
              <w:t xml:space="preserve">✗</w:t>
            </w:r>
          </w:p>
        </w:tc>
        <w:tc>
          <w:tcPr>
            <w:tcBorders>
              <w:top w:val="single" w:color="2E75B6" w:sz="6"/>
              <w:left w:val="single" w:color="2E75B6" w:sz="6"/>
              <w:bottom w:val="single" w:color="2E75B6" w:sz="6"/>
              <w:right w:val="single" w:color="2E75B6" w:sz="6"/>
            </w:tcBorders>
            <w:shd w:fill="E8F5EE" w:val="clear"/>
            <w:tcMar>
              <w:top w:type="dxa" w:w="70"/>
              <w:left w:type="dxa" w:w="60"/>
              <w:bottom w:type="dxa" w:w="70"/>
              <w:right w:type="dxa" w:w="60"/>
            </w:tcMar>
            <w:vAlign w:val="center"/>
          </w:tcPr>
          <w:p>
            <w:pPr>
              <w:spacing w:after="0" w:before="0"/>
              <w:jc w:val="center"/>
            </w:pPr>
            <w:r>
              <w:rPr>
                <w:rFonts w:ascii="Arial" w:cs="Arial" w:eastAsia="Arial" w:hAnsi="Arial"/>
                <w:b/>
                <w:bCs/>
                <w:color w:val="1A7A4A"/>
                <w:sz w:val="20"/>
                <w:szCs w:val="20"/>
              </w:rPr>
              <w:t xml:space="preserve">✓</w:t>
            </w:r>
          </w:p>
        </w:tc>
      </w:tr>
      <w:tr>
        <w:tc>
          <w:tcPr>
            <w:tcBorders>
              <w:top w:val="single" w:color="C8BFB0" w:sz="4"/>
              <w:left w:val="single" w:color="C8BFB0" w:sz="4"/>
              <w:bottom w:val="single" w:color="C8BFB0" w:sz="4"/>
              <w:right w:val="single" w:color="C8BFB0" w:sz="4"/>
            </w:tcBorders>
            <w:shd w:fill="FAF7F2" w:val="clear"/>
            <w:tcMar>
              <w:top w:type="dxa" w:w="70"/>
              <w:left w:type="dxa" w:w="120"/>
              <w:bottom w:type="dxa" w:w="70"/>
              <w:right w:type="dxa" w:w="120"/>
            </w:tcMar>
          </w:tcPr>
          <w:p>
            <w:pPr>
              <w:spacing w:after="60" w:before="60"/>
            </w:pPr>
            <w:r>
              <w:rPr>
                <w:rFonts w:ascii="Arial" w:cs="Arial" w:eastAsia="Arial" w:hAnsi="Arial"/>
                <w:color w:val="1A1A2E"/>
                <w:sz w:val="20"/>
                <w:szCs w:val="20"/>
              </w:rPr>
              <w:t xml:space="preserve">Harga &lt; Rp50.000/bulan</w:t>
            </w:r>
          </w:p>
        </w:tc>
        <w:tc>
          <w:tcPr>
            <w:tcBorders>
              <w:top w:val="single" w:color="C8BFB0" w:sz="4"/>
              <w:left w:val="single" w:color="C8BFB0" w:sz="4"/>
              <w:bottom w:val="single" w:color="C8BFB0" w:sz="4"/>
              <w:right w:val="single" w:color="C8BFB0" w:sz="4"/>
            </w:tcBorders>
            <w:shd w:fill="FAF7F2" w:val="clear"/>
            <w:tcMar>
              <w:top w:type="dxa" w:w="70"/>
              <w:left w:type="dxa" w:w="60"/>
              <w:bottom w:type="dxa" w:w="70"/>
              <w:right w:type="dxa" w:w="60"/>
            </w:tcMar>
            <w:vAlign w:val="center"/>
          </w:tcPr>
          <w:p>
            <w:pPr>
              <w:spacing w:after="0" w:before="0"/>
              <w:jc w:val="center"/>
            </w:pPr>
            <w:r>
              <w:rPr>
                <w:rFonts w:ascii="Arial" w:cs="Arial" w:eastAsia="Arial" w:hAnsi="Arial"/>
                <w:b w:val="false"/>
                <w:bCs w:val="false"/>
                <w:color w:val="1A7A4A"/>
                <w:sz w:val="20"/>
                <w:szCs w:val="20"/>
              </w:rPr>
              <w:t xml:space="preserve">✓</w:t>
            </w:r>
          </w:p>
        </w:tc>
        <w:tc>
          <w:tcPr>
            <w:tcBorders>
              <w:top w:val="single" w:color="C8BFB0" w:sz="4"/>
              <w:left w:val="single" w:color="C8BFB0" w:sz="4"/>
              <w:bottom w:val="single" w:color="C8BFB0" w:sz="4"/>
              <w:right w:val="single" w:color="C8BFB0" w:sz="4"/>
            </w:tcBorders>
            <w:shd w:fill="FAF7F2" w:val="clear"/>
            <w:tcMar>
              <w:top w:type="dxa" w:w="70"/>
              <w:left w:type="dxa" w:w="60"/>
              <w:bottom w:type="dxa" w:w="70"/>
              <w:right w:type="dxa" w:w="60"/>
            </w:tcMar>
            <w:vAlign w:val="center"/>
          </w:tcPr>
          <w:p>
            <w:pPr>
              <w:spacing w:after="0" w:before="0"/>
              <w:jc w:val="center"/>
            </w:pPr>
            <w:r>
              <w:rPr>
                <w:rFonts w:ascii="Arial" w:cs="Arial" w:eastAsia="Arial" w:hAnsi="Arial"/>
                <w:b w:val="false"/>
                <w:bCs w:val="false"/>
                <w:color w:val="1A7A4A"/>
                <w:sz w:val="20"/>
                <w:szCs w:val="20"/>
              </w:rPr>
              <w:t xml:space="preserve">✓</w:t>
            </w:r>
          </w:p>
        </w:tc>
        <w:tc>
          <w:tcPr>
            <w:tcBorders>
              <w:top w:val="single" w:color="C8BFB0" w:sz="4"/>
              <w:left w:val="single" w:color="C8BFB0" w:sz="4"/>
              <w:bottom w:val="single" w:color="C8BFB0" w:sz="4"/>
              <w:right w:val="single" w:color="C8BFB0" w:sz="4"/>
            </w:tcBorders>
            <w:shd w:fill="FAF7F2" w:val="clear"/>
            <w:tcMar>
              <w:top w:type="dxa" w:w="70"/>
              <w:left w:type="dxa" w:w="60"/>
              <w:bottom w:type="dxa" w:w="70"/>
              <w:right w:type="dxa" w:w="60"/>
            </w:tcMar>
            <w:vAlign w:val="center"/>
          </w:tcPr>
          <w:p>
            <w:pPr>
              <w:spacing w:after="0" w:before="0"/>
              <w:jc w:val="center"/>
            </w:pPr>
            <w:r>
              <w:rPr>
                <w:rFonts w:ascii="Arial" w:cs="Arial" w:eastAsia="Arial" w:hAnsi="Arial"/>
                <w:b w:val="false"/>
                <w:bCs w:val="false"/>
                <w:color w:val="C84B2F"/>
                <w:sz w:val="20"/>
                <w:szCs w:val="20"/>
              </w:rPr>
              <w:t xml:space="preserve">✗</w:t>
            </w:r>
          </w:p>
        </w:tc>
        <w:tc>
          <w:tcPr>
            <w:tcBorders>
              <w:top w:val="single" w:color="C8BFB0" w:sz="4"/>
              <w:left w:val="single" w:color="C8BFB0" w:sz="4"/>
              <w:bottom w:val="single" w:color="C8BFB0" w:sz="4"/>
              <w:right w:val="single" w:color="C8BFB0" w:sz="4"/>
            </w:tcBorders>
            <w:shd w:fill="FAF7F2" w:val="clear"/>
            <w:tcMar>
              <w:top w:type="dxa" w:w="70"/>
              <w:left w:type="dxa" w:w="60"/>
              <w:bottom w:type="dxa" w:w="70"/>
              <w:right w:type="dxa" w:w="60"/>
            </w:tcMar>
            <w:vAlign w:val="center"/>
          </w:tcPr>
          <w:p>
            <w:pPr>
              <w:spacing w:after="0" w:before="0"/>
              <w:jc w:val="center"/>
            </w:pPr>
            <w:r>
              <w:rPr>
                <w:rFonts w:ascii="Arial" w:cs="Arial" w:eastAsia="Arial" w:hAnsi="Arial"/>
                <w:b w:val="false"/>
                <w:bCs w:val="false"/>
                <w:color w:val="B8860B"/>
                <w:sz w:val="20"/>
                <w:szCs w:val="20"/>
              </w:rPr>
              <w:t xml:space="preserve">~</w:t>
            </w:r>
          </w:p>
        </w:tc>
        <w:tc>
          <w:tcPr>
            <w:tcBorders>
              <w:top w:val="single" w:color="C8BFB0" w:sz="4"/>
              <w:left w:val="single" w:color="C8BFB0" w:sz="4"/>
              <w:bottom w:val="single" w:color="C8BFB0" w:sz="4"/>
              <w:right w:val="single" w:color="C8BFB0" w:sz="4"/>
            </w:tcBorders>
            <w:shd w:fill="FAF7F2" w:val="clear"/>
            <w:tcMar>
              <w:top w:type="dxa" w:w="70"/>
              <w:left w:type="dxa" w:w="60"/>
              <w:bottom w:type="dxa" w:w="70"/>
              <w:right w:type="dxa" w:w="60"/>
            </w:tcMar>
            <w:vAlign w:val="center"/>
          </w:tcPr>
          <w:p>
            <w:pPr>
              <w:spacing w:after="0" w:before="0"/>
              <w:jc w:val="center"/>
            </w:pPr>
            <w:r>
              <w:rPr>
                <w:rFonts w:ascii="Arial" w:cs="Arial" w:eastAsia="Arial" w:hAnsi="Arial"/>
                <w:b w:val="false"/>
                <w:bCs w:val="false"/>
                <w:color w:val="1A7A4A"/>
                <w:sz w:val="20"/>
                <w:szCs w:val="20"/>
              </w:rPr>
              <w:t xml:space="preserve">✓</w:t>
            </w:r>
          </w:p>
        </w:tc>
        <w:tc>
          <w:tcPr>
            <w:tcBorders>
              <w:top w:val="single" w:color="2E75B6" w:sz="6"/>
              <w:left w:val="single" w:color="2E75B6" w:sz="6"/>
              <w:bottom w:val="single" w:color="2E75B6" w:sz="6"/>
              <w:right w:val="single" w:color="2E75B6" w:sz="6"/>
            </w:tcBorders>
            <w:shd w:fill="E8F5EE" w:val="clear"/>
            <w:tcMar>
              <w:top w:type="dxa" w:w="70"/>
              <w:left w:type="dxa" w:w="60"/>
              <w:bottom w:type="dxa" w:w="70"/>
              <w:right w:type="dxa" w:w="60"/>
            </w:tcMar>
            <w:vAlign w:val="center"/>
          </w:tcPr>
          <w:p>
            <w:pPr>
              <w:spacing w:after="0" w:before="0"/>
              <w:jc w:val="center"/>
            </w:pPr>
            <w:r>
              <w:rPr>
                <w:rFonts w:ascii="Arial" w:cs="Arial" w:eastAsia="Arial" w:hAnsi="Arial"/>
                <w:b/>
                <w:bCs/>
                <w:color w:val="1A7A4A"/>
                <w:sz w:val="20"/>
                <w:szCs w:val="20"/>
              </w:rPr>
              <w:t xml:space="preserve">✓</w:t>
            </w:r>
          </w:p>
        </w:tc>
      </w:tr>
      <w:tr>
        <w:tc>
          <w:tcPr>
            <w:tcBorders>
              <w:top w:val="single" w:color="C8BFB0" w:sz="4"/>
              <w:left w:val="single" w:color="C8BFB0" w:sz="4"/>
              <w:bottom w:val="single" w:color="C8BFB0" w:sz="4"/>
              <w:right w:val="single" w:color="C8BFB0" w:sz="4"/>
            </w:tcBorders>
            <w:shd w:fill="FFFFFF" w:val="clear"/>
            <w:tcMar>
              <w:top w:type="dxa" w:w="70"/>
              <w:left w:type="dxa" w:w="120"/>
              <w:bottom w:type="dxa" w:w="70"/>
              <w:right w:type="dxa" w:w="120"/>
            </w:tcMar>
          </w:tcPr>
          <w:p>
            <w:pPr>
              <w:spacing w:after="60" w:before="60"/>
            </w:pPr>
            <w:r>
              <w:rPr>
                <w:rFonts w:ascii="Arial" w:cs="Arial" w:eastAsia="Arial" w:hAnsi="Arial"/>
                <w:color w:val="1A1A2E"/>
                <w:sz w:val="20"/>
                <w:szCs w:val="20"/>
              </w:rPr>
              <w:t xml:space="preserve">Saset mingguan (Rp10.000)</w:t>
            </w:r>
          </w:p>
        </w:tc>
        <w:tc>
          <w:tcPr>
            <w:tcBorders>
              <w:top w:val="single" w:color="C8BFB0" w:sz="4"/>
              <w:left w:val="single" w:color="C8BFB0" w:sz="4"/>
              <w:bottom w:val="single" w:color="C8BFB0" w:sz="4"/>
              <w:right w:val="single" w:color="C8BFB0" w:sz="4"/>
            </w:tcBorders>
            <w:shd w:fill="FFFFFF" w:val="clear"/>
            <w:tcMar>
              <w:top w:type="dxa" w:w="70"/>
              <w:left w:type="dxa" w:w="60"/>
              <w:bottom w:type="dxa" w:w="70"/>
              <w:right w:type="dxa" w:w="60"/>
            </w:tcMar>
            <w:vAlign w:val="center"/>
          </w:tcPr>
          <w:p>
            <w:pPr>
              <w:spacing w:after="0" w:before="0"/>
              <w:jc w:val="center"/>
            </w:pPr>
            <w:r>
              <w:rPr>
                <w:rFonts w:ascii="Arial" w:cs="Arial" w:eastAsia="Arial" w:hAnsi="Arial"/>
                <w:b w:val="false"/>
                <w:bCs w:val="false"/>
                <w:color w:val="C84B2F"/>
                <w:sz w:val="20"/>
                <w:szCs w:val="20"/>
              </w:rPr>
              <w:t xml:space="preserve">✗</w:t>
            </w:r>
          </w:p>
        </w:tc>
        <w:tc>
          <w:tcPr>
            <w:tcBorders>
              <w:top w:val="single" w:color="C8BFB0" w:sz="4"/>
              <w:left w:val="single" w:color="C8BFB0" w:sz="4"/>
              <w:bottom w:val="single" w:color="C8BFB0" w:sz="4"/>
              <w:right w:val="single" w:color="C8BFB0" w:sz="4"/>
            </w:tcBorders>
            <w:shd w:fill="FFFFFF" w:val="clear"/>
            <w:tcMar>
              <w:top w:type="dxa" w:w="70"/>
              <w:left w:type="dxa" w:w="60"/>
              <w:bottom w:type="dxa" w:w="70"/>
              <w:right w:type="dxa" w:w="60"/>
            </w:tcMar>
            <w:vAlign w:val="center"/>
          </w:tcPr>
          <w:p>
            <w:pPr>
              <w:spacing w:after="0" w:before="0"/>
              <w:jc w:val="center"/>
            </w:pPr>
            <w:r>
              <w:rPr>
                <w:rFonts w:ascii="Arial" w:cs="Arial" w:eastAsia="Arial" w:hAnsi="Arial"/>
                <w:b w:val="false"/>
                <w:bCs w:val="false"/>
                <w:color w:val="C84B2F"/>
                <w:sz w:val="20"/>
                <w:szCs w:val="20"/>
              </w:rPr>
              <w:t xml:space="preserve">✗</w:t>
            </w:r>
          </w:p>
        </w:tc>
        <w:tc>
          <w:tcPr>
            <w:tcBorders>
              <w:top w:val="single" w:color="C8BFB0" w:sz="4"/>
              <w:left w:val="single" w:color="C8BFB0" w:sz="4"/>
              <w:bottom w:val="single" w:color="C8BFB0" w:sz="4"/>
              <w:right w:val="single" w:color="C8BFB0" w:sz="4"/>
            </w:tcBorders>
            <w:shd w:fill="FFFFFF" w:val="clear"/>
            <w:tcMar>
              <w:top w:type="dxa" w:w="70"/>
              <w:left w:type="dxa" w:w="60"/>
              <w:bottom w:type="dxa" w:w="70"/>
              <w:right w:type="dxa" w:w="60"/>
            </w:tcMar>
            <w:vAlign w:val="center"/>
          </w:tcPr>
          <w:p>
            <w:pPr>
              <w:spacing w:after="0" w:before="0"/>
              <w:jc w:val="center"/>
            </w:pPr>
            <w:r>
              <w:rPr>
                <w:rFonts w:ascii="Arial" w:cs="Arial" w:eastAsia="Arial" w:hAnsi="Arial"/>
                <w:b w:val="false"/>
                <w:bCs w:val="false"/>
                <w:color w:val="C84B2F"/>
                <w:sz w:val="20"/>
                <w:szCs w:val="20"/>
              </w:rPr>
              <w:t xml:space="preserve">✗</w:t>
            </w:r>
          </w:p>
        </w:tc>
        <w:tc>
          <w:tcPr>
            <w:tcBorders>
              <w:top w:val="single" w:color="C8BFB0" w:sz="4"/>
              <w:left w:val="single" w:color="C8BFB0" w:sz="4"/>
              <w:bottom w:val="single" w:color="C8BFB0" w:sz="4"/>
              <w:right w:val="single" w:color="C8BFB0" w:sz="4"/>
            </w:tcBorders>
            <w:shd w:fill="FFFFFF" w:val="clear"/>
            <w:tcMar>
              <w:top w:type="dxa" w:w="70"/>
              <w:left w:type="dxa" w:w="60"/>
              <w:bottom w:type="dxa" w:w="70"/>
              <w:right w:type="dxa" w:w="60"/>
            </w:tcMar>
            <w:vAlign w:val="center"/>
          </w:tcPr>
          <w:p>
            <w:pPr>
              <w:spacing w:after="0" w:before="0"/>
              <w:jc w:val="center"/>
            </w:pPr>
            <w:r>
              <w:rPr>
                <w:rFonts w:ascii="Arial" w:cs="Arial" w:eastAsia="Arial" w:hAnsi="Arial"/>
                <w:b w:val="false"/>
                <w:bCs w:val="false"/>
                <w:color w:val="C84B2F"/>
                <w:sz w:val="20"/>
                <w:szCs w:val="20"/>
              </w:rPr>
              <w:t xml:space="preserve">✗</w:t>
            </w:r>
          </w:p>
        </w:tc>
        <w:tc>
          <w:tcPr>
            <w:tcBorders>
              <w:top w:val="single" w:color="C8BFB0" w:sz="4"/>
              <w:left w:val="single" w:color="C8BFB0" w:sz="4"/>
              <w:bottom w:val="single" w:color="C8BFB0" w:sz="4"/>
              <w:right w:val="single" w:color="C8BFB0" w:sz="4"/>
            </w:tcBorders>
            <w:shd w:fill="FFFFFF" w:val="clear"/>
            <w:tcMar>
              <w:top w:type="dxa" w:w="70"/>
              <w:left w:type="dxa" w:w="60"/>
              <w:bottom w:type="dxa" w:w="70"/>
              <w:right w:type="dxa" w:w="60"/>
            </w:tcMar>
            <w:vAlign w:val="center"/>
          </w:tcPr>
          <w:p>
            <w:pPr>
              <w:spacing w:after="0" w:before="0"/>
              <w:jc w:val="center"/>
            </w:pPr>
            <w:r>
              <w:rPr>
                <w:rFonts w:ascii="Arial" w:cs="Arial" w:eastAsia="Arial" w:hAnsi="Arial"/>
                <w:b w:val="false"/>
                <w:bCs w:val="false"/>
                <w:color w:val="C84B2F"/>
                <w:sz w:val="20"/>
                <w:szCs w:val="20"/>
              </w:rPr>
              <w:t xml:space="preserve">✗</w:t>
            </w:r>
          </w:p>
        </w:tc>
        <w:tc>
          <w:tcPr>
            <w:tcBorders>
              <w:top w:val="single" w:color="2E75B6" w:sz="6"/>
              <w:left w:val="single" w:color="2E75B6" w:sz="6"/>
              <w:bottom w:val="single" w:color="2E75B6" w:sz="6"/>
              <w:right w:val="single" w:color="2E75B6" w:sz="6"/>
            </w:tcBorders>
            <w:shd w:fill="E8F5EE" w:val="clear"/>
            <w:tcMar>
              <w:top w:type="dxa" w:w="70"/>
              <w:left w:type="dxa" w:w="60"/>
              <w:bottom w:type="dxa" w:w="70"/>
              <w:right w:type="dxa" w:w="60"/>
            </w:tcMar>
            <w:vAlign w:val="center"/>
          </w:tcPr>
          <w:p>
            <w:pPr>
              <w:spacing w:after="0" w:before="0"/>
              <w:jc w:val="center"/>
            </w:pPr>
            <w:r>
              <w:rPr>
                <w:rFonts w:ascii="Arial" w:cs="Arial" w:eastAsia="Arial" w:hAnsi="Arial"/>
                <w:b/>
                <w:bCs/>
                <w:color w:val="1A7A4A"/>
                <w:sz w:val="20"/>
                <w:szCs w:val="20"/>
              </w:rPr>
              <w:t xml:space="preserve">✓</w:t>
            </w:r>
          </w:p>
        </w:tc>
      </w:tr>
      <w:tr>
        <w:tc>
          <w:tcPr>
            <w:tcBorders>
              <w:top w:val="single" w:color="C8BFB0" w:sz="4"/>
              <w:left w:val="single" w:color="C8BFB0" w:sz="4"/>
              <w:bottom w:val="single" w:color="C8BFB0" w:sz="4"/>
              <w:right w:val="single" w:color="C8BFB0" w:sz="4"/>
            </w:tcBorders>
            <w:shd w:fill="FAF7F2" w:val="clear"/>
            <w:tcMar>
              <w:top w:type="dxa" w:w="70"/>
              <w:left w:type="dxa" w:w="120"/>
              <w:bottom w:type="dxa" w:w="70"/>
              <w:right w:type="dxa" w:w="120"/>
            </w:tcMar>
          </w:tcPr>
          <w:p>
            <w:pPr>
              <w:spacing w:after="60" w:before="60"/>
            </w:pPr>
            <w:r>
              <w:rPr>
                <w:rFonts w:ascii="Arial" w:cs="Arial" w:eastAsia="Arial" w:hAnsi="Arial"/>
                <w:color w:val="1A1A2E"/>
                <w:sz w:val="20"/>
                <w:szCs w:val="20"/>
              </w:rPr>
              <w:t xml:space="preserve">Paket kelompok KKG/MGMP</w:t>
            </w:r>
          </w:p>
        </w:tc>
        <w:tc>
          <w:tcPr>
            <w:tcBorders>
              <w:top w:val="single" w:color="C8BFB0" w:sz="4"/>
              <w:left w:val="single" w:color="C8BFB0" w:sz="4"/>
              <w:bottom w:val="single" w:color="C8BFB0" w:sz="4"/>
              <w:right w:val="single" w:color="C8BFB0" w:sz="4"/>
            </w:tcBorders>
            <w:shd w:fill="FAF7F2" w:val="clear"/>
            <w:tcMar>
              <w:top w:type="dxa" w:w="70"/>
              <w:left w:type="dxa" w:w="60"/>
              <w:bottom w:type="dxa" w:w="70"/>
              <w:right w:type="dxa" w:w="60"/>
            </w:tcMar>
            <w:vAlign w:val="center"/>
          </w:tcPr>
          <w:p>
            <w:pPr>
              <w:spacing w:after="0" w:before="0"/>
              <w:jc w:val="center"/>
            </w:pPr>
            <w:r>
              <w:rPr>
                <w:rFonts w:ascii="Arial" w:cs="Arial" w:eastAsia="Arial" w:hAnsi="Arial"/>
                <w:b w:val="false"/>
                <w:bCs w:val="false"/>
                <w:color w:val="C84B2F"/>
                <w:sz w:val="20"/>
                <w:szCs w:val="20"/>
              </w:rPr>
              <w:t xml:space="preserve">✗</w:t>
            </w:r>
          </w:p>
        </w:tc>
        <w:tc>
          <w:tcPr>
            <w:tcBorders>
              <w:top w:val="single" w:color="C8BFB0" w:sz="4"/>
              <w:left w:val="single" w:color="C8BFB0" w:sz="4"/>
              <w:bottom w:val="single" w:color="C8BFB0" w:sz="4"/>
              <w:right w:val="single" w:color="C8BFB0" w:sz="4"/>
            </w:tcBorders>
            <w:shd w:fill="FAF7F2" w:val="clear"/>
            <w:tcMar>
              <w:top w:type="dxa" w:w="70"/>
              <w:left w:type="dxa" w:w="60"/>
              <w:bottom w:type="dxa" w:w="70"/>
              <w:right w:type="dxa" w:w="60"/>
            </w:tcMar>
            <w:vAlign w:val="center"/>
          </w:tcPr>
          <w:p>
            <w:pPr>
              <w:spacing w:after="0" w:before="0"/>
              <w:jc w:val="center"/>
            </w:pPr>
            <w:r>
              <w:rPr>
                <w:rFonts w:ascii="Arial" w:cs="Arial" w:eastAsia="Arial" w:hAnsi="Arial"/>
                <w:b w:val="false"/>
                <w:bCs w:val="false"/>
                <w:color w:val="C84B2F"/>
                <w:sz w:val="20"/>
                <w:szCs w:val="20"/>
              </w:rPr>
              <w:t xml:space="preserve">✗</w:t>
            </w:r>
          </w:p>
        </w:tc>
        <w:tc>
          <w:tcPr>
            <w:tcBorders>
              <w:top w:val="single" w:color="C8BFB0" w:sz="4"/>
              <w:left w:val="single" w:color="C8BFB0" w:sz="4"/>
              <w:bottom w:val="single" w:color="C8BFB0" w:sz="4"/>
              <w:right w:val="single" w:color="C8BFB0" w:sz="4"/>
            </w:tcBorders>
            <w:shd w:fill="FAF7F2" w:val="clear"/>
            <w:tcMar>
              <w:top w:type="dxa" w:w="70"/>
              <w:left w:type="dxa" w:w="60"/>
              <w:bottom w:type="dxa" w:w="70"/>
              <w:right w:type="dxa" w:w="60"/>
            </w:tcMar>
            <w:vAlign w:val="center"/>
          </w:tcPr>
          <w:p>
            <w:pPr>
              <w:spacing w:after="0" w:before="0"/>
              <w:jc w:val="center"/>
            </w:pPr>
            <w:r>
              <w:rPr>
                <w:rFonts w:ascii="Arial" w:cs="Arial" w:eastAsia="Arial" w:hAnsi="Arial"/>
                <w:b w:val="false"/>
                <w:bCs w:val="false"/>
                <w:color w:val="C84B2F"/>
                <w:sz w:val="20"/>
                <w:szCs w:val="20"/>
              </w:rPr>
              <w:t xml:space="preserve">✗</w:t>
            </w:r>
          </w:p>
        </w:tc>
        <w:tc>
          <w:tcPr>
            <w:tcBorders>
              <w:top w:val="single" w:color="C8BFB0" w:sz="4"/>
              <w:left w:val="single" w:color="C8BFB0" w:sz="4"/>
              <w:bottom w:val="single" w:color="C8BFB0" w:sz="4"/>
              <w:right w:val="single" w:color="C8BFB0" w:sz="4"/>
            </w:tcBorders>
            <w:shd w:fill="FAF7F2" w:val="clear"/>
            <w:tcMar>
              <w:top w:type="dxa" w:w="70"/>
              <w:left w:type="dxa" w:w="60"/>
              <w:bottom w:type="dxa" w:w="70"/>
              <w:right w:type="dxa" w:w="60"/>
            </w:tcMar>
            <w:vAlign w:val="center"/>
          </w:tcPr>
          <w:p>
            <w:pPr>
              <w:spacing w:after="0" w:before="0"/>
              <w:jc w:val="center"/>
            </w:pPr>
            <w:r>
              <w:rPr>
                <w:rFonts w:ascii="Arial" w:cs="Arial" w:eastAsia="Arial" w:hAnsi="Arial"/>
                <w:b w:val="false"/>
                <w:bCs w:val="false"/>
                <w:color w:val="C84B2F"/>
                <w:sz w:val="20"/>
                <w:szCs w:val="20"/>
              </w:rPr>
              <w:t xml:space="preserve">✗</w:t>
            </w:r>
          </w:p>
        </w:tc>
        <w:tc>
          <w:tcPr>
            <w:tcBorders>
              <w:top w:val="single" w:color="C8BFB0" w:sz="4"/>
              <w:left w:val="single" w:color="C8BFB0" w:sz="4"/>
              <w:bottom w:val="single" w:color="C8BFB0" w:sz="4"/>
              <w:right w:val="single" w:color="C8BFB0" w:sz="4"/>
            </w:tcBorders>
            <w:shd w:fill="FAF7F2" w:val="clear"/>
            <w:tcMar>
              <w:top w:type="dxa" w:w="70"/>
              <w:left w:type="dxa" w:w="60"/>
              <w:bottom w:type="dxa" w:w="70"/>
              <w:right w:type="dxa" w:w="60"/>
            </w:tcMar>
            <w:vAlign w:val="center"/>
          </w:tcPr>
          <w:p>
            <w:pPr>
              <w:spacing w:after="0" w:before="0"/>
              <w:jc w:val="center"/>
            </w:pPr>
            <w:r>
              <w:rPr>
                <w:rFonts w:ascii="Arial" w:cs="Arial" w:eastAsia="Arial" w:hAnsi="Arial"/>
                <w:b w:val="false"/>
                <w:bCs w:val="false"/>
                <w:color w:val="C84B2F"/>
                <w:sz w:val="20"/>
                <w:szCs w:val="20"/>
              </w:rPr>
              <w:t xml:space="preserve">✗</w:t>
            </w:r>
          </w:p>
        </w:tc>
        <w:tc>
          <w:tcPr>
            <w:tcBorders>
              <w:top w:val="single" w:color="2E75B6" w:sz="6"/>
              <w:left w:val="single" w:color="2E75B6" w:sz="6"/>
              <w:bottom w:val="single" w:color="2E75B6" w:sz="6"/>
              <w:right w:val="single" w:color="2E75B6" w:sz="6"/>
            </w:tcBorders>
            <w:shd w:fill="E8F5EE" w:val="clear"/>
            <w:tcMar>
              <w:top w:type="dxa" w:w="70"/>
              <w:left w:type="dxa" w:w="60"/>
              <w:bottom w:type="dxa" w:w="70"/>
              <w:right w:type="dxa" w:w="60"/>
            </w:tcMar>
            <w:vAlign w:val="center"/>
          </w:tcPr>
          <w:p>
            <w:pPr>
              <w:spacing w:after="0" w:before="0"/>
              <w:jc w:val="center"/>
            </w:pPr>
            <w:r>
              <w:rPr>
                <w:rFonts w:ascii="Arial" w:cs="Arial" w:eastAsia="Arial" w:hAnsi="Arial"/>
                <w:b/>
                <w:bCs/>
                <w:color w:val="1A7A4A"/>
                <w:sz w:val="20"/>
                <w:szCs w:val="20"/>
              </w:rPr>
              <w:t xml:space="preserve">✓</w:t>
            </w:r>
          </w:p>
        </w:tc>
      </w:tr>
      <w:tr>
        <w:tc>
          <w:tcPr>
            <w:tcBorders>
              <w:top w:val="single" w:color="1F4E79" w:sz="6"/>
              <w:left w:val="single" w:color="1F4E79" w:sz="6"/>
              <w:bottom w:val="single" w:color="1F4E79" w:sz="6"/>
              <w:right w:val="single" w:color="1F4E79" w:sz="6"/>
            </w:tcBorders>
            <w:shd w:fill="1F4E79"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TOTAL FITUR TERPENUHI</w:t>
            </w:r>
          </w:p>
        </w:tc>
        <w:tc>
          <w:tcPr>
            <w:tcBorders>
              <w:top w:val="single" w:color="1F4E79" w:sz="6"/>
              <w:left w:val="single" w:color="1F4E79" w:sz="6"/>
              <w:bottom w:val="single" w:color="1F4E79" w:sz="6"/>
              <w:right w:val="single" w:color="1F4E79" w:sz="6"/>
            </w:tcBorders>
            <w:shd w:fill="1F4E79" w:val="clear"/>
            <w:tcMar>
              <w:top w:type="dxa" w:w="80"/>
              <w:left w:type="dxa" w:w="60"/>
              <w:bottom w:type="dxa" w:w="80"/>
              <w:right w:type="dxa" w:w="60"/>
            </w:tcMar>
            <w:vAlign w:val="center"/>
          </w:tcPr>
          <w:p>
            <w:pPr>
              <w:spacing w:after="0" w:before="0"/>
              <w:jc w:val="center"/>
            </w:pPr>
            <w:r>
              <w:rPr>
                <w:rFonts w:ascii="Arial" w:cs="Arial" w:eastAsia="Arial" w:hAnsi="Arial"/>
                <w:b/>
                <w:bCs/>
                <w:color w:val="FFFFFF"/>
                <w:sz w:val="20"/>
                <w:szCs w:val="20"/>
              </w:rPr>
              <w:t xml:space="preserve">4/12</w:t>
            </w:r>
          </w:p>
        </w:tc>
        <w:tc>
          <w:tcPr>
            <w:tcBorders>
              <w:top w:val="single" w:color="1F4E79" w:sz="6"/>
              <w:left w:val="single" w:color="1F4E79" w:sz="6"/>
              <w:bottom w:val="single" w:color="1F4E79" w:sz="6"/>
              <w:right w:val="single" w:color="1F4E79" w:sz="6"/>
            </w:tcBorders>
            <w:shd w:fill="1F4E79" w:val="clear"/>
            <w:tcMar>
              <w:top w:type="dxa" w:w="80"/>
              <w:left w:type="dxa" w:w="60"/>
              <w:bottom w:type="dxa" w:w="80"/>
              <w:right w:type="dxa" w:w="60"/>
            </w:tcMar>
            <w:vAlign w:val="center"/>
          </w:tcPr>
          <w:p>
            <w:pPr>
              <w:spacing w:after="0" w:before="0"/>
              <w:jc w:val="center"/>
            </w:pPr>
            <w:r>
              <w:rPr>
                <w:rFonts w:ascii="Arial" w:cs="Arial" w:eastAsia="Arial" w:hAnsi="Arial"/>
                <w:b/>
                <w:bCs/>
                <w:color w:val="FFFFFF"/>
                <w:sz w:val="20"/>
                <w:szCs w:val="20"/>
              </w:rPr>
              <w:t xml:space="preserve">4/12</w:t>
            </w:r>
          </w:p>
        </w:tc>
        <w:tc>
          <w:tcPr>
            <w:tcBorders>
              <w:top w:val="single" w:color="1F4E79" w:sz="6"/>
              <w:left w:val="single" w:color="1F4E79" w:sz="6"/>
              <w:bottom w:val="single" w:color="1F4E79" w:sz="6"/>
              <w:right w:val="single" w:color="1F4E79" w:sz="6"/>
            </w:tcBorders>
            <w:shd w:fill="1F4E79" w:val="clear"/>
            <w:tcMar>
              <w:top w:type="dxa" w:w="80"/>
              <w:left w:type="dxa" w:w="60"/>
              <w:bottom w:type="dxa" w:w="80"/>
              <w:right w:type="dxa" w:w="60"/>
            </w:tcMar>
            <w:vAlign w:val="center"/>
          </w:tcPr>
          <w:p>
            <w:pPr>
              <w:spacing w:after="0" w:before="0"/>
              <w:jc w:val="center"/>
            </w:pPr>
            <w:r>
              <w:rPr>
                <w:rFonts w:ascii="Arial" w:cs="Arial" w:eastAsia="Arial" w:hAnsi="Arial"/>
                <w:b/>
                <w:bCs/>
                <w:color w:val="FFFFFF"/>
                <w:sz w:val="20"/>
                <w:szCs w:val="20"/>
              </w:rPr>
              <w:t xml:space="preserve">1/12</w:t>
            </w:r>
          </w:p>
        </w:tc>
        <w:tc>
          <w:tcPr>
            <w:tcBorders>
              <w:top w:val="single" w:color="1F4E79" w:sz="6"/>
              <w:left w:val="single" w:color="1F4E79" w:sz="6"/>
              <w:bottom w:val="single" w:color="1F4E79" w:sz="6"/>
              <w:right w:val="single" w:color="1F4E79" w:sz="6"/>
            </w:tcBorders>
            <w:shd w:fill="1F4E79" w:val="clear"/>
            <w:tcMar>
              <w:top w:type="dxa" w:w="80"/>
              <w:left w:type="dxa" w:w="60"/>
              <w:bottom w:type="dxa" w:w="80"/>
              <w:right w:type="dxa" w:w="60"/>
            </w:tcMar>
            <w:vAlign w:val="center"/>
          </w:tcPr>
          <w:p>
            <w:pPr>
              <w:spacing w:after="0" w:before="0"/>
              <w:jc w:val="center"/>
            </w:pPr>
            <w:r>
              <w:rPr>
                <w:rFonts w:ascii="Arial" w:cs="Arial" w:eastAsia="Arial" w:hAnsi="Arial"/>
                <w:b/>
                <w:bCs/>
                <w:color w:val="FFFFFF"/>
                <w:sz w:val="20"/>
                <w:szCs w:val="20"/>
              </w:rPr>
              <w:t xml:space="preserve">2/12</w:t>
            </w:r>
          </w:p>
        </w:tc>
        <w:tc>
          <w:tcPr>
            <w:tcBorders>
              <w:top w:val="single" w:color="1A7A4A" w:sz="8"/>
              <w:left w:val="single" w:color="1A7A4A" w:sz="8"/>
              <w:bottom w:val="single" w:color="1A7A4A" w:sz="8"/>
              <w:right w:val="single" w:color="1A7A4A" w:sz="8"/>
            </w:tcBorders>
            <w:shd w:fill="1A7A4A" w:val="clear"/>
            <w:tcMar>
              <w:top w:type="dxa" w:w="80"/>
              <w:left w:type="dxa" w:w="60"/>
              <w:bottom w:type="dxa" w:w="80"/>
              <w:right w:type="dxa" w:w="60"/>
            </w:tcMar>
            <w:vAlign w:val="center"/>
          </w:tcPr>
          <w:p>
            <w:pPr>
              <w:spacing w:after="0" w:before="0"/>
              <w:jc w:val="center"/>
            </w:pPr>
            <w:r>
              <w:rPr>
                <w:rFonts w:ascii="Arial" w:cs="Arial" w:eastAsia="Arial" w:hAnsi="Arial"/>
                <w:b/>
                <w:bCs/>
                <w:color w:val="FFFFFF"/>
                <w:sz w:val="20"/>
                <w:szCs w:val="20"/>
              </w:rPr>
              <w:t xml:space="preserve">3/12</w:t>
            </w:r>
          </w:p>
        </w:tc>
        <w:tc>
          <w:tcPr>
            <w:tcBorders>
              <w:top w:val="single" w:color="1F4E79" w:sz="6"/>
              <w:left w:val="single" w:color="1F4E79" w:sz="6"/>
              <w:bottom w:val="single" w:color="1F4E79" w:sz="6"/>
              <w:right w:val="single" w:color="1F4E79" w:sz="6"/>
            </w:tcBorders>
            <w:shd w:fill="1F4E79" w:val="clear"/>
            <w:tcMar>
              <w:top w:type="dxa" w:w="80"/>
              <w:left w:type="dxa" w:w="60"/>
              <w:bottom w:type="dxa" w:w="80"/>
              <w:right w:type="dxa" w:w="60"/>
            </w:tcMar>
            <w:vAlign w:val="center"/>
          </w:tcPr>
          <w:p>
            <w:pPr>
              <w:spacing w:after="0" w:before="0"/>
              <w:jc w:val="center"/>
            </w:pPr>
            <w:r>
              <w:rPr>
                <w:rFonts w:ascii="Arial" w:cs="Arial" w:eastAsia="Arial" w:hAnsi="Arial"/>
                <w:b/>
                <w:bCs/>
                <w:color w:val="FFFFFF"/>
                <w:sz w:val="20"/>
                <w:szCs w:val="20"/>
              </w:rPr>
              <w:t xml:space="preserve">12/12</w:t>
            </w:r>
          </w:p>
        </w:tc>
      </w:tr>
    </w:tbl>
    <w:p>
      <w:pPr>
        <w:spacing w:after="0" w:before="120"/>
      </w:pPr>
      <w:r>
        <w:rPr>
          <w:rFonts w:ascii="Arial" w:cs="Arial" w:eastAsia="Arial" w:hAnsi="Arial"/>
          <w:color w:val="1A1A2E"/>
          <w:sz w:val="20"/>
          <w:szCs w:val="20"/>
        </w:rPr>
        <w:t xml:space="preserve"/>
      </w:r>
    </w:p>
    <w:p>
      <w:pPr>
        <w:pBdr>
          <w:left w:val="single" w:color="2E75B6" w:sz="16"/>
        </w:pBdr>
        <w:shd w:fill="EBF3FB" w:val="clear"/>
        <w:spacing w:after="80" w:before="80"/>
        <w:ind w:left="360" w:right="360"/>
      </w:pPr>
      <w:r>
        <w:rPr>
          <w:rFonts w:ascii="Arial" w:cs="Arial" w:eastAsia="Arial" w:hAnsi="Arial"/>
          <w:i/>
          <w:iCs/>
          <w:color w:val="1F4E79"/>
          <w:sz w:val="19"/>
          <w:szCs w:val="19"/>
        </w:rPr>
        <w:t xml:space="preserve">GuruBantu AI adalah satu-satunya pemain yang memenuhi 12/12 fitur yang paling dibutuhkan guru honorer Indonesia berdasarkan hasil problem validation.</w:t>
      </w:r>
    </w:p>
    <w:p>
      <w:pPr>
        <w:spacing w:after="0" w:before="200"/>
      </w:pPr>
      <w:r>
        <w:rPr>
          <w:rFonts w:ascii="Arial" w:cs="Arial" w:eastAsia="Arial" w:hAnsi="Arial"/>
          <w:color w:val="1A1A2E"/>
          <w:sz w:val="20"/>
          <w:szCs w:val="20"/>
        </w:rPr>
        <w:t xml:space="preserve"/>
      </w:r>
    </w:p>
    <w:p>
      <w:pPr>
        <w:pStyle w:val="Heading1"/>
        <w:pBdr>
          <w:bottom w:val="single" w:color="C84B2F" w:sz="6"/>
        </w:pBdr>
        <w:shd w:fill="1F4E79" w:val="clear"/>
        <w:spacing w:after="120" w:before="360"/>
      </w:pPr>
      <w:r>
        <w:rPr>
          <w:rFonts w:ascii="Arial" w:cs="Arial" w:eastAsia="Arial" w:hAnsi="Arial"/>
          <w:b/>
          <w:bCs/>
          <w:color w:val="FFFFFF"/>
          <w:sz w:val="32"/>
          <w:szCs w:val="32"/>
        </w:rPr>
        <w:t xml:space="preserve">04  Positioning Map</w:t>
      </w:r>
    </w:p>
    <w:p>
      <w:pPr>
        <w:spacing w:after="0" w:before="80"/>
      </w:pPr>
      <w:r>
        <w:rPr>
          <w:rFonts w:ascii="Arial" w:cs="Arial" w:eastAsia="Arial" w:hAnsi="Arial"/>
          <w:color w:val="1A1A2E"/>
          <w:sz w:val="20"/>
          <w:szCs w:val="20"/>
        </w:rPr>
        <w:t xml:space="preserve"/>
      </w:r>
    </w:p>
    <w:p>
      <w:pPr>
        <w:spacing w:after="60" w:before="60"/>
      </w:pPr>
      <w:r>
        <w:rPr>
          <w:rFonts w:ascii="Arial" w:cs="Arial" w:eastAsia="Arial" w:hAnsi="Arial"/>
          <w:color w:val="1A1A2E"/>
          <w:sz w:val="20"/>
          <w:szCs w:val="20"/>
        </w:rPr>
        <w:t xml:space="preserve">Peta posisi GuruBantu AI relatif terhadap kompetitor berdasarkan dua dimensi utama: spesifisitas untuk guru vs. keterjangkauan harga:</w:t>
      </w:r>
    </w:p>
    <w:p>
      <w:pPr>
        <w:spacing w:after="0" w:before="10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FFFFFF" w:sz="6"/>
              <w:left w:val="single" w:color="FFFFFF" w:sz="6"/>
              <w:bottom w:val="single" w:color="FFFFFF" w:sz="6"/>
              <w:right w:val="single" w:color="FFFFFF" w:sz="6"/>
            </w:tcBorders>
            <w:shd w:fill="1F4E79" w:val="clear"/>
            <w:tcMar>
              <w:top w:type="dxa" w:w="90"/>
              <w:left w:type="dxa" w:w="120"/>
              <w:bottom w:type="dxa" w:w="90"/>
              <w:right w:type="dxa" w:w="120"/>
            </w:tcMar>
            <w:vAlign w:val="center"/>
          </w:tcPr>
          <w:p>
            <w:pPr>
              <w:spacing w:after="0" w:before="0"/>
              <w:jc w:val="center"/>
            </w:pPr>
            <w:r>
              <w:rPr>
                <w:rFonts w:ascii="Arial" w:cs="Arial" w:eastAsia="Arial" w:hAnsi="Arial"/>
                <w:b/>
                <w:bCs/>
                <w:color w:val="FFFFFF"/>
                <w:sz w:val="18"/>
                <w:szCs w:val="18"/>
              </w:rPr>
              <w:t xml:space="preserve">Pemain</w:t>
            </w:r>
          </w:p>
        </w:tc>
        <w:tc>
          <w:tcPr>
            <w:tcBorders>
              <w:top w:val="single" w:color="FFFFFF" w:sz="6"/>
              <w:left w:val="single" w:color="FFFFFF" w:sz="6"/>
              <w:bottom w:val="single" w:color="FFFFFF" w:sz="6"/>
              <w:right w:val="single" w:color="FFFFFF" w:sz="6"/>
            </w:tcBorders>
            <w:shd w:fill="1F4E79" w:val="clear"/>
            <w:tcMar>
              <w:top w:type="dxa" w:w="90"/>
              <w:left w:type="dxa" w:w="120"/>
              <w:bottom w:type="dxa" w:w="90"/>
              <w:right w:type="dxa" w:w="120"/>
            </w:tcMar>
            <w:vAlign w:val="center"/>
          </w:tcPr>
          <w:p>
            <w:pPr>
              <w:spacing w:after="0" w:before="0"/>
              <w:jc w:val="center"/>
            </w:pPr>
            <w:r>
              <w:rPr>
                <w:rFonts w:ascii="Arial" w:cs="Arial" w:eastAsia="Arial" w:hAnsi="Arial"/>
                <w:b/>
                <w:bCs/>
                <w:color w:val="FFFFFF"/>
                <w:sz w:val="18"/>
                <w:szCs w:val="18"/>
              </w:rPr>
              <w:t xml:space="preserve">Fokus Pengguna</w:t>
            </w:r>
          </w:p>
        </w:tc>
        <w:tc>
          <w:tcPr>
            <w:tcBorders>
              <w:top w:val="single" w:color="FFFFFF" w:sz="6"/>
              <w:left w:val="single" w:color="FFFFFF" w:sz="6"/>
              <w:bottom w:val="single" w:color="FFFFFF" w:sz="6"/>
              <w:right w:val="single" w:color="FFFFFF" w:sz="6"/>
            </w:tcBorders>
            <w:shd w:fill="1F4E79" w:val="clear"/>
            <w:tcMar>
              <w:top w:type="dxa" w:w="90"/>
              <w:left w:type="dxa" w:w="120"/>
              <w:bottom w:type="dxa" w:w="90"/>
              <w:right w:type="dxa" w:w="120"/>
            </w:tcMar>
            <w:vAlign w:val="center"/>
          </w:tcPr>
          <w:p>
            <w:pPr>
              <w:spacing w:after="0" w:before="0"/>
              <w:jc w:val="center"/>
            </w:pPr>
            <w:r>
              <w:rPr>
                <w:rFonts w:ascii="Arial" w:cs="Arial" w:eastAsia="Arial" w:hAnsi="Arial"/>
                <w:b/>
                <w:bCs/>
                <w:color w:val="FFFFFF"/>
                <w:sz w:val="18"/>
                <w:szCs w:val="18"/>
              </w:rPr>
              <w:t xml:space="preserve">Harga/Bulan</w:t>
            </w:r>
          </w:p>
        </w:tc>
        <w:tc>
          <w:tcPr>
            <w:tcBorders>
              <w:top w:val="single" w:color="FFFFFF" w:sz="6"/>
              <w:left w:val="single" w:color="FFFFFF" w:sz="6"/>
              <w:bottom w:val="single" w:color="FFFFFF" w:sz="6"/>
              <w:right w:val="single" w:color="FFFFFF" w:sz="6"/>
            </w:tcBorders>
            <w:shd w:fill="1F4E79" w:val="clear"/>
            <w:tcMar>
              <w:top w:type="dxa" w:w="90"/>
              <w:left w:type="dxa" w:w="120"/>
              <w:bottom w:type="dxa" w:w="90"/>
              <w:right w:type="dxa" w:w="120"/>
            </w:tcMar>
            <w:vAlign w:val="center"/>
          </w:tcPr>
          <w:p>
            <w:pPr>
              <w:spacing w:after="0" w:before="0"/>
              <w:jc w:val="center"/>
            </w:pPr>
            <w:r>
              <w:rPr>
                <w:rFonts w:ascii="Arial" w:cs="Arial" w:eastAsia="Arial" w:hAnsi="Arial"/>
                <w:b/>
                <w:bCs/>
                <w:color w:val="FFFFFF"/>
                <w:sz w:val="18"/>
                <w:szCs w:val="18"/>
              </w:rPr>
              <w:t xml:space="preserve">Posisi di Pasar</w:t>
            </w:r>
          </w:p>
        </w:tc>
      </w:tr>
      <w:tr>
        <w:tc>
          <w:tcPr>
            <w:tcBorders>
              <w:top w:val="single" w:color="C8BFB0" w:sz="4"/>
              <w:left w:val="single" w:color="C8BFB0" w:sz="4"/>
              <w:bottom w:val="single" w:color="C8BFB0" w:sz="4"/>
              <w:right w:val="single" w:color="C8BFB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8"/>
                <w:szCs w:val="18"/>
              </w:rPr>
              <w:t xml:space="preserve">ChatGPT (Generik)</w:t>
            </w:r>
          </w:p>
        </w:tc>
        <w:tc>
          <w:tcPr>
            <w:tcBorders>
              <w:top w:val="single" w:color="C8BFB0" w:sz="4"/>
              <w:left w:val="single" w:color="C8BFB0" w:sz="4"/>
              <w:bottom w:val="single" w:color="C8BFB0" w:sz="4"/>
              <w:right w:val="single" w:color="C8BFB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8"/>
                <w:szCs w:val="18"/>
              </w:rPr>
              <w:t xml:space="preserve">Semua orang</w:t>
            </w:r>
          </w:p>
        </w:tc>
        <w:tc>
          <w:tcPr>
            <w:tcBorders>
              <w:top w:val="single" w:color="C8BFB0" w:sz="4"/>
              <w:left w:val="single" w:color="C8BFB0" w:sz="4"/>
              <w:bottom w:val="single" w:color="C8BFB0" w:sz="4"/>
              <w:right w:val="single" w:color="C8BFB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8"/>
                <w:szCs w:val="18"/>
              </w:rPr>
              <w:t xml:space="preserve">Gratis / Rp320rb</w:t>
            </w:r>
          </w:p>
        </w:tc>
        <w:tc>
          <w:tcPr>
            <w:tcBorders>
              <w:top w:val="single" w:color="C8BFB0" w:sz="4"/>
              <w:left w:val="single" w:color="C8BFB0" w:sz="4"/>
              <w:bottom w:val="single" w:color="C8BFB0" w:sz="4"/>
              <w:right w:val="single" w:color="C8BFB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8"/>
                <w:szCs w:val="18"/>
              </w:rPr>
              <w:t xml:space="preserve">AI Umum — tidak spesifik guru</w:t>
            </w:r>
          </w:p>
        </w:tc>
      </w:tr>
      <w:tr>
        <w:tc>
          <w:tcPr>
            <w:tcBorders>
              <w:top w:val="single" w:color="C8BFB0" w:sz="4"/>
              <w:left w:val="single" w:color="C8BFB0" w:sz="4"/>
              <w:bottom w:val="single" w:color="C8BFB0" w:sz="4"/>
              <w:right w:val="single" w:color="C8BFB0" w:sz="4"/>
            </w:tcBorders>
            <w:shd w:fill="FAF7F2" w:val="clear"/>
            <w:tcMar>
              <w:top w:type="dxa" w:w="80"/>
              <w:left w:type="dxa" w:w="120"/>
              <w:bottom w:type="dxa" w:w="80"/>
              <w:right w:type="dxa" w:w="120"/>
            </w:tcMar>
          </w:tcPr>
          <w:p>
            <w:pPr>
              <w:spacing w:after="0" w:before="0"/>
            </w:pPr>
            <w:r>
              <w:rPr>
                <w:rFonts w:ascii="Arial" w:cs="Arial" w:eastAsia="Arial" w:hAnsi="Arial"/>
                <w:b w:val="false"/>
                <w:bCs w:val="false"/>
                <w:color w:val="1A1A2E"/>
                <w:sz w:val="18"/>
                <w:szCs w:val="18"/>
              </w:rPr>
              <w:t xml:space="preserve">PMM (Pemerintah)</w:t>
            </w:r>
          </w:p>
        </w:tc>
        <w:tc>
          <w:tcPr>
            <w:tcBorders>
              <w:top w:val="single" w:color="C8BFB0" w:sz="4"/>
              <w:left w:val="single" w:color="C8BFB0" w:sz="4"/>
              <w:bottom w:val="single" w:color="C8BFB0" w:sz="4"/>
              <w:right w:val="single" w:color="C8BFB0" w:sz="4"/>
            </w:tcBorders>
            <w:shd w:fill="FAF7F2" w:val="clear"/>
            <w:tcMar>
              <w:top w:type="dxa" w:w="80"/>
              <w:left w:type="dxa" w:w="120"/>
              <w:bottom w:type="dxa" w:w="80"/>
              <w:right w:type="dxa" w:w="120"/>
            </w:tcMar>
          </w:tcPr>
          <w:p>
            <w:pPr>
              <w:spacing w:after="0" w:before="0"/>
            </w:pPr>
            <w:r>
              <w:rPr>
                <w:rFonts w:ascii="Arial" w:cs="Arial" w:eastAsia="Arial" w:hAnsi="Arial"/>
                <w:b w:val="false"/>
                <w:bCs w:val="false"/>
                <w:color w:val="1A1A2E"/>
                <w:sz w:val="18"/>
                <w:szCs w:val="18"/>
              </w:rPr>
              <w:t xml:space="preserve">Guru (formal)</w:t>
            </w:r>
          </w:p>
        </w:tc>
        <w:tc>
          <w:tcPr>
            <w:tcBorders>
              <w:top w:val="single" w:color="C8BFB0" w:sz="4"/>
              <w:left w:val="single" w:color="C8BFB0" w:sz="4"/>
              <w:bottom w:val="single" w:color="C8BFB0" w:sz="4"/>
              <w:right w:val="single" w:color="C8BFB0" w:sz="4"/>
            </w:tcBorders>
            <w:shd w:fill="FAF7F2" w:val="clear"/>
            <w:tcMar>
              <w:top w:type="dxa" w:w="80"/>
              <w:left w:type="dxa" w:w="120"/>
              <w:bottom w:type="dxa" w:w="80"/>
              <w:right w:type="dxa" w:w="120"/>
            </w:tcMar>
          </w:tcPr>
          <w:p>
            <w:pPr>
              <w:spacing w:after="0" w:before="0"/>
            </w:pPr>
            <w:r>
              <w:rPr>
                <w:rFonts w:ascii="Arial" w:cs="Arial" w:eastAsia="Arial" w:hAnsi="Arial"/>
                <w:b w:val="false"/>
                <w:bCs w:val="false"/>
                <w:color w:val="1A1A2E"/>
                <w:sz w:val="18"/>
                <w:szCs w:val="18"/>
              </w:rPr>
              <w:t xml:space="preserve">Gratis</w:t>
            </w:r>
          </w:p>
        </w:tc>
        <w:tc>
          <w:tcPr>
            <w:tcBorders>
              <w:top w:val="single" w:color="C8BFB0" w:sz="4"/>
              <w:left w:val="single" w:color="C8BFB0" w:sz="4"/>
              <w:bottom w:val="single" w:color="C8BFB0" w:sz="4"/>
              <w:right w:val="single" w:color="C8BFB0" w:sz="4"/>
            </w:tcBorders>
            <w:shd w:fill="FAF7F2" w:val="clear"/>
            <w:tcMar>
              <w:top w:type="dxa" w:w="80"/>
              <w:left w:type="dxa" w:w="120"/>
              <w:bottom w:type="dxa" w:w="80"/>
              <w:right w:type="dxa" w:w="120"/>
            </w:tcMar>
          </w:tcPr>
          <w:p>
            <w:pPr>
              <w:spacing w:after="0" w:before="0"/>
            </w:pPr>
            <w:r>
              <w:rPr>
                <w:rFonts w:ascii="Arial" w:cs="Arial" w:eastAsia="Arial" w:hAnsi="Arial"/>
                <w:b w:val="false"/>
                <w:bCs w:val="false"/>
                <w:color w:val="1A1A2E"/>
                <w:sz w:val="18"/>
                <w:szCs w:val="18"/>
              </w:rPr>
              <w:t xml:space="preserve">Platform wajib — bukan tools harian</w:t>
            </w:r>
          </w:p>
        </w:tc>
      </w:tr>
      <w:tr>
        <w:tc>
          <w:tcPr>
            <w:tcBorders>
              <w:top w:val="single" w:color="C8BFB0" w:sz="4"/>
              <w:left w:val="single" w:color="C8BFB0" w:sz="4"/>
              <w:bottom w:val="single" w:color="C8BFB0" w:sz="4"/>
              <w:right w:val="single" w:color="C8BFB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8"/>
                <w:szCs w:val="18"/>
              </w:rPr>
              <w:t xml:space="preserve">Ruangguru / Zenius</w:t>
            </w:r>
          </w:p>
        </w:tc>
        <w:tc>
          <w:tcPr>
            <w:tcBorders>
              <w:top w:val="single" w:color="C8BFB0" w:sz="4"/>
              <w:left w:val="single" w:color="C8BFB0" w:sz="4"/>
              <w:bottom w:val="single" w:color="C8BFB0" w:sz="4"/>
              <w:right w:val="single" w:color="C8BFB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8"/>
                <w:szCs w:val="18"/>
              </w:rPr>
              <w:t xml:space="preserve">Siswa SD–SMA</w:t>
            </w:r>
          </w:p>
        </w:tc>
        <w:tc>
          <w:tcPr>
            <w:tcBorders>
              <w:top w:val="single" w:color="C8BFB0" w:sz="4"/>
              <w:left w:val="single" w:color="C8BFB0" w:sz="4"/>
              <w:bottom w:val="single" w:color="C8BFB0" w:sz="4"/>
              <w:right w:val="single" w:color="C8BFB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8"/>
                <w:szCs w:val="18"/>
              </w:rPr>
              <w:t xml:space="preserve">Rp100rb–200rb</w:t>
            </w:r>
          </w:p>
        </w:tc>
        <w:tc>
          <w:tcPr>
            <w:tcBorders>
              <w:top w:val="single" w:color="C8BFB0" w:sz="4"/>
              <w:left w:val="single" w:color="C8BFB0" w:sz="4"/>
              <w:bottom w:val="single" w:color="C8BFB0" w:sz="4"/>
              <w:right w:val="single" w:color="C8BFB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8"/>
                <w:szCs w:val="18"/>
              </w:rPr>
              <w:t xml:space="preserve">EdTech siswa — bukan guru</w:t>
            </w:r>
          </w:p>
        </w:tc>
      </w:tr>
      <w:tr>
        <w:tc>
          <w:tcPr>
            <w:tcBorders>
              <w:top w:val="single" w:color="C8BFB0" w:sz="4"/>
              <w:left w:val="single" w:color="C8BFB0" w:sz="4"/>
              <w:bottom w:val="single" w:color="C8BFB0" w:sz="4"/>
              <w:right w:val="single" w:color="C8BFB0" w:sz="4"/>
            </w:tcBorders>
            <w:shd w:fill="FAF7F2" w:val="clear"/>
            <w:tcMar>
              <w:top w:type="dxa" w:w="80"/>
              <w:left w:type="dxa" w:w="120"/>
              <w:bottom w:type="dxa" w:w="80"/>
              <w:right w:type="dxa" w:w="120"/>
            </w:tcMar>
          </w:tcPr>
          <w:p>
            <w:pPr>
              <w:spacing w:after="0" w:before="0"/>
            </w:pPr>
            <w:r>
              <w:rPr>
                <w:rFonts w:ascii="Arial" w:cs="Arial" w:eastAsia="Arial" w:hAnsi="Arial"/>
                <w:b w:val="false"/>
                <w:bCs w:val="false"/>
                <w:color w:val="1A1A2E"/>
                <w:sz w:val="18"/>
                <w:szCs w:val="18"/>
              </w:rPr>
              <w:t xml:space="preserve">Canva Education</w:t>
            </w:r>
          </w:p>
        </w:tc>
        <w:tc>
          <w:tcPr>
            <w:tcBorders>
              <w:top w:val="single" w:color="C8BFB0" w:sz="4"/>
              <w:left w:val="single" w:color="C8BFB0" w:sz="4"/>
              <w:bottom w:val="single" w:color="C8BFB0" w:sz="4"/>
              <w:right w:val="single" w:color="C8BFB0" w:sz="4"/>
            </w:tcBorders>
            <w:shd w:fill="FAF7F2" w:val="clear"/>
            <w:tcMar>
              <w:top w:type="dxa" w:w="80"/>
              <w:left w:type="dxa" w:w="120"/>
              <w:bottom w:type="dxa" w:w="80"/>
              <w:right w:type="dxa" w:w="120"/>
            </w:tcMar>
          </w:tcPr>
          <w:p>
            <w:pPr>
              <w:spacing w:after="0" w:before="0"/>
            </w:pPr>
            <w:r>
              <w:rPr>
                <w:rFonts w:ascii="Arial" w:cs="Arial" w:eastAsia="Arial" w:hAnsi="Arial"/>
                <w:b w:val="false"/>
                <w:bCs w:val="false"/>
                <w:color w:val="1A1A2E"/>
                <w:sz w:val="18"/>
                <w:szCs w:val="18"/>
              </w:rPr>
              <w:t xml:space="preserve">Guru &amp; Siswa</w:t>
            </w:r>
          </w:p>
        </w:tc>
        <w:tc>
          <w:tcPr>
            <w:tcBorders>
              <w:top w:val="single" w:color="C8BFB0" w:sz="4"/>
              <w:left w:val="single" w:color="C8BFB0" w:sz="4"/>
              <w:bottom w:val="single" w:color="C8BFB0" w:sz="4"/>
              <w:right w:val="single" w:color="C8BFB0" w:sz="4"/>
            </w:tcBorders>
            <w:shd w:fill="FAF7F2" w:val="clear"/>
            <w:tcMar>
              <w:top w:type="dxa" w:w="80"/>
              <w:left w:type="dxa" w:w="120"/>
              <w:bottom w:type="dxa" w:w="80"/>
              <w:right w:type="dxa" w:w="120"/>
            </w:tcMar>
          </w:tcPr>
          <w:p>
            <w:pPr>
              <w:spacing w:after="0" w:before="0"/>
            </w:pPr>
            <w:r>
              <w:rPr>
                <w:rFonts w:ascii="Arial" w:cs="Arial" w:eastAsia="Arial" w:hAnsi="Arial"/>
                <w:b w:val="false"/>
                <w:bCs w:val="false"/>
                <w:color w:val="1A1A2E"/>
                <w:sz w:val="18"/>
                <w:szCs w:val="18"/>
              </w:rPr>
              <w:t xml:space="preserve">Gratis / Rp200rb</w:t>
            </w:r>
          </w:p>
        </w:tc>
        <w:tc>
          <w:tcPr>
            <w:tcBorders>
              <w:top w:val="single" w:color="C8BFB0" w:sz="4"/>
              <w:left w:val="single" w:color="C8BFB0" w:sz="4"/>
              <w:bottom w:val="single" w:color="C8BFB0" w:sz="4"/>
              <w:right w:val="single" w:color="C8BFB0" w:sz="4"/>
            </w:tcBorders>
            <w:shd w:fill="FAF7F2" w:val="clear"/>
            <w:tcMar>
              <w:top w:type="dxa" w:w="80"/>
              <w:left w:type="dxa" w:w="120"/>
              <w:bottom w:type="dxa" w:w="80"/>
              <w:right w:type="dxa" w:w="120"/>
            </w:tcMar>
          </w:tcPr>
          <w:p>
            <w:pPr>
              <w:spacing w:after="0" w:before="0"/>
            </w:pPr>
            <w:r>
              <w:rPr>
                <w:rFonts w:ascii="Arial" w:cs="Arial" w:eastAsia="Arial" w:hAnsi="Arial"/>
                <w:b w:val="false"/>
                <w:bCs w:val="false"/>
                <w:color w:val="1A1A2E"/>
                <w:sz w:val="18"/>
                <w:szCs w:val="18"/>
              </w:rPr>
              <w:t xml:space="preserve">Design tool — bukan AI dokumen</w:t>
            </w:r>
          </w:p>
        </w:tc>
      </w:tr>
      <w:tr>
        <w:tc>
          <w:tcPr>
            <w:tcBorders>
              <w:top w:val="single" w:color="C8BFB0" w:sz="4"/>
              <w:left w:val="single" w:color="C8BFB0" w:sz="4"/>
              <w:bottom w:val="single" w:color="C8BFB0" w:sz="4"/>
              <w:right w:val="single" w:color="C8BFB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8"/>
                <w:szCs w:val="18"/>
              </w:rPr>
              <w:t xml:space="preserve">guru.kemdikbud.go.id</w:t>
            </w:r>
          </w:p>
        </w:tc>
        <w:tc>
          <w:tcPr>
            <w:tcBorders>
              <w:top w:val="single" w:color="C8BFB0" w:sz="4"/>
              <w:left w:val="single" w:color="C8BFB0" w:sz="4"/>
              <w:bottom w:val="single" w:color="C8BFB0" w:sz="4"/>
              <w:right w:val="single" w:color="C8BFB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8"/>
                <w:szCs w:val="18"/>
              </w:rPr>
              <w:t xml:space="preserve">Guru (formal)</w:t>
            </w:r>
          </w:p>
        </w:tc>
        <w:tc>
          <w:tcPr>
            <w:tcBorders>
              <w:top w:val="single" w:color="C8BFB0" w:sz="4"/>
              <w:left w:val="single" w:color="C8BFB0" w:sz="4"/>
              <w:bottom w:val="single" w:color="C8BFB0" w:sz="4"/>
              <w:right w:val="single" w:color="C8BFB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8"/>
                <w:szCs w:val="18"/>
              </w:rPr>
              <w:t xml:space="preserve">Gratis</w:t>
            </w:r>
          </w:p>
        </w:tc>
        <w:tc>
          <w:tcPr>
            <w:tcBorders>
              <w:top w:val="single" w:color="C8BFB0" w:sz="4"/>
              <w:left w:val="single" w:color="C8BFB0" w:sz="4"/>
              <w:bottom w:val="single" w:color="C8BFB0" w:sz="4"/>
              <w:right w:val="single" w:color="C8BFB0"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2E"/>
                <w:sz w:val="18"/>
                <w:szCs w:val="18"/>
              </w:rPr>
              <w:t xml:space="preserve">Portal statis — tidak ada AI</w:t>
            </w:r>
          </w:p>
        </w:tc>
      </w:tr>
      <w:tr>
        <w:tc>
          <w:tcPr>
            <w:tcBorders>
              <w:top w:val="single" w:color="2E75B6" w:sz="6"/>
              <w:left w:val="single" w:color="2E75B6" w:sz="6"/>
              <w:bottom w:val="single" w:color="2E75B6" w:sz="6"/>
              <w:right w:val="single" w:color="2E75B6" w:sz="6"/>
            </w:tcBorders>
            <w:shd w:fill="D6E4F0" w:val="clear"/>
            <w:tcMar>
              <w:top w:type="dxa" w:w="80"/>
              <w:left w:type="dxa" w:w="120"/>
              <w:bottom w:type="dxa" w:w="80"/>
              <w:right w:type="dxa" w:w="120"/>
            </w:tcMar>
          </w:tcPr>
          <w:p>
            <w:pPr>
              <w:spacing w:after="0" w:before="0"/>
            </w:pPr>
            <w:r>
              <w:rPr>
                <w:rFonts w:ascii="Arial" w:cs="Arial" w:eastAsia="Arial" w:hAnsi="Arial"/>
                <w:b/>
                <w:bCs/>
                <w:color w:val="1F4E79"/>
                <w:sz w:val="18"/>
                <w:szCs w:val="18"/>
              </w:rPr>
              <w:t xml:space="preserve">GuruBantu AI ✓</w:t>
            </w:r>
          </w:p>
        </w:tc>
        <w:tc>
          <w:tcPr>
            <w:tcBorders>
              <w:top w:val="single" w:color="2E75B6" w:sz="6"/>
              <w:left w:val="single" w:color="2E75B6" w:sz="6"/>
              <w:bottom w:val="single" w:color="2E75B6" w:sz="6"/>
              <w:right w:val="single" w:color="2E75B6" w:sz="6"/>
            </w:tcBorders>
            <w:shd w:fill="D6E4F0" w:val="clear"/>
            <w:tcMar>
              <w:top w:type="dxa" w:w="80"/>
              <w:left w:type="dxa" w:w="120"/>
              <w:bottom w:type="dxa" w:w="80"/>
              <w:right w:type="dxa" w:w="120"/>
            </w:tcMar>
          </w:tcPr>
          <w:p>
            <w:pPr>
              <w:spacing w:after="0" w:before="0"/>
            </w:pPr>
            <w:r>
              <w:rPr>
                <w:rFonts w:ascii="Arial" w:cs="Arial" w:eastAsia="Arial" w:hAnsi="Arial"/>
                <w:b/>
                <w:bCs/>
                <w:color w:val="1F4E79"/>
                <w:sz w:val="18"/>
                <w:szCs w:val="18"/>
              </w:rPr>
              <w:t xml:space="preserve">Guru Honorer</w:t>
            </w:r>
          </w:p>
        </w:tc>
        <w:tc>
          <w:tcPr>
            <w:tcBorders>
              <w:top w:val="single" w:color="2E75B6" w:sz="6"/>
              <w:left w:val="single" w:color="2E75B6" w:sz="6"/>
              <w:bottom w:val="single" w:color="2E75B6" w:sz="6"/>
              <w:right w:val="single" w:color="2E75B6" w:sz="6"/>
            </w:tcBorders>
            <w:shd w:fill="D6E4F0" w:val="clear"/>
            <w:tcMar>
              <w:top w:type="dxa" w:w="80"/>
              <w:left w:type="dxa" w:w="120"/>
              <w:bottom w:type="dxa" w:w="80"/>
              <w:right w:type="dxa" w:w="120"/>
            </w:tcMar>
          </w:tcPr>
          <w:p>
            <w:pPr>
              <w:spacing w:after="0" w:before="0"/>
            </w:pPr>
            <w:r>
              <w:rPr>
                <w:rFonts w:ascii="Arial" w:cs="Arial" w:eastAsia="Arial" w:hAnsi="Arial"/>
                <w:b/>
                <w:bCs/>
                <w:color w:val="1F4E79"/>
                <w:sz w:val="18"/>
                <w:szCs w:val="18"/>
              </w:rPr>
              <w:t xml:space="preserve">Rp10rb–45rb</w:t>
            </w:r>
          </w:p>
        </w:tc>
        <w:tc>
          <w:tcPr>
            <w:tcBorders>
              <w:top w:val="single" w:color="2E75B6" w:sz="6"/>
              <w:left w:val="single" w:color="2E75B6" w:sz="6"/>
              <w:bottom w:val="single" w:color="2E75B6" w:sz="6"/>
              <w:right w:val="single" w:color="2E75B6" w:sz="6"/>
            </w:tcBorders>
            <w:shd w:fill="D6E4F0" w:val="clear"/>
            <w:tcMar>
              <w:top w:type="dxa" w:w="80"/>
              <w:left w:type="dxa" w:w="120"/>
              <w:bottom w:type="dxa" w:w="80"/>
              <w:right w:type="dxa" w:w="120"/>
            </w:tcMar>
          </w:tcPr>
          <w:p>
            <w:pPr>
              <w:spacing w:after="0" w:before="0"/>
            </w:pPr>
            <w:r>
              <w:rPr>
                <w:rFonts w:ascii="Arial" w:cs="Arial" w:eastAsia="Arial" w:hAnsi="Arial"/>
                <w:b/>
                <w:bCs/>
                <w:color w:val="1F4E79"/>
                <w:sz w:val="18"/>
                <w:szCs w:val="18"/>
              </w:rPr>
              <w:t xml:space="preserve">AI Spesialis Guru Honorer Indonesia</w:t>
            </w:r>
          </w:p>
        </w:tc>
      </w:tr>
    </w:tbl>
    <w:p>
      <w:pPr>
        <w:spacing w:after="0" w:before="120"/>
      </w:pPr>
      <w:r>
        <w:rPr>
          <w:rFonts w:ascii="Arial" w:cs="Arial" w:eastAsia="Arial" w:hAnsi="Arial"/>
          <w:color w:val="1A1A2E"/>
          <w:sz w:val="20"/>
          <w:szCs w:val="20"/>
        </w:rPr>
        <w:t xml:space="preserve"/>
      </w:r>
    </w:p>
    <w:p>
      <w:pPr>
        <w:pBdr>
          <w:left w:val="single" w:color="2E75B6" w:sz="16"/>
        </w:pBdr>
        <w:shd w:fill="EBF3FB" w:val="clear"/>
        <w:spacing w:after="80" w:before="80"/>
        <w:ind w:left="360" w:right="360"/>
      </w:pPr>
      <w:r>
        <w:rPr>
          <w:rFonts w:ascii="Arial" w:cs="Arial" w:eastAsia="Arial" w:hAnsi="Arial"/>
          <w:i/>
          <w:iCs/>
          <w:color w:val="1F4E79"/>
          <w:sz w:val="19"/>
          <w:szCs w:val="19"/>
        </w:rPr>
        <w:t xml:space="preserve">GuruBantu AI menempati kuadran unik: paling spesifik untuk guru honorer sekaligus paling terjangkau. Tidak ada pemain lain di kuadran ini.</w:t>
      </w:r>
    </w:p>
    <w:p>
      <w:pPr>
        <w:spacing w:after="0" w:before="200"/>
      </w:pPr>
      <w:r>
        <w:rPr>
          <w:rFonts w:ascii="Arial" w:cs="Arial" w:eastAsia="Arial" w:hAnsi="Arial"/>
          <w:color w:val="1A1A2E"/>
          <w:sz w:val="20"/>
          <w:szCs w:val="20"/>
        </w:rPr>
        <w:t xml:space="preserve"/>
      </w:r>
    </w:p>
    <w:p>
      <w:pPr>
        <w:pStyle w:val="Heading1"/>
        <w:pBdr>
          <w:bottom w:val="single" w:color="C84B2F" w:sz="6"/>
        </w:pBdr>
        <w:shd w:fill="1F4E79" w:val="clear"/>
        <w:spacing w:after="120" w:before="360"/>
      </w:pPr>
      <w:r>
        <w:rPr>
          <w:rFonts w:ascii="Arial" w:cs="Arial" w:eastAsia="Arial" w:hAnsi="Arial"/>
          <w:b/>
          <w:bCs/>
          <w:color w:val="FFFFFF"/>
          <w:sz w:val="32"/>
          <w:szCs w:val="32"/>
        </w:rPr>
        <w:t xml:space="preserve">05  Analisis SWOT</w:t>
      </w:r>
    </w:p>
    <w:p>
      <w:pPr>
        <w:spacing w:after="0" w:before="8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8BFB0" w:sz="4"/>
              <w:left w:val="single" w:color="C8BFB0" w:sz="4"/>
              <w:bottom w:val="single" w:color="C8BFB0" w:sz="4"/>
              <w:right w:val="single" w:color="C8BFB0" w:sz="4"/>
            </w:tcBorders>
            <w:shd w:fill="E8F5EE" w:val="clear"/>
            <w:tcMar>
              <w:top w:type="dxa" w:w="120"/>
              <w:left w:type="dxa" w:w="160"/>
              <w:bottom w:type="dxa" w:w="120"/>
              <w:right w:type="dxa" w:w="160"/>
            </w:tcMar>
            <w:vAlign w:val="top"/>
          </w:tcPr>
          <w:p>
            <w:pPr>
              <w:spacing w:after="80" w:before="0"/>
            </w:pPr>
            <w:r>
              <w:rPr>
                <w:rFonts w:ascii="Arial" w:cs="Arial" w:eastAsia="Arial" w:hAnsi="Arial"/>
                <w:b/>
                <w:bCs/>
                <w:color w:val="1A7A4A"/>
                <w:sz w:val="22"/>
                <w:szCs w:val="22"/>
              </w:rPr>
              <w:t xml:space="preserve">💪  STRENGTHS</w:t>
            </w:r>
          </w:p>
          <w:p>
            <w:pPr>
              <w:pStyle w:val="ListParagraph"/>
              <w:numPr>
                <w:ilvl w:val="0"/>
                <w:numId w:val="2"/>
              </w:numPr>
              <w:spacing w:after="50" w:before="50"/>
            </w:pPr>
            <w:r>
              <w:rPr>
                <w:rFonts w:ascii="Arial" w:cs="Arial" w:eastAsia="Arial" w:hAnsi="Arial"/>
                <w:color w:val="1A1A2E"/>
                <w:sz w:val="18"/>
                <w:szCs w:val="18"/>
              </w:rPr>
              <w:t xml:space="preserve">Satu-satunya AI yang paham format Kurikulum Merdeka secara spesifik</w:t>
            </w:r>
          </w:p>
          <w:p>
            <w:pPr>
              <w:pStyle w:val="ListParagraph"/>
              <w:numPr>
                <w:ilvl w:val="0"/>
                <w:numId w:val="2"/>
              </w:numPr>
              <w:spacing w:after="50" w:before="50"/>
            </w:pPr>
            <w:r>
              <w:rPr>
                <w:rFonts w:ascii="Arial" w:cs="Arial" w:eastAsia="Arial" w:hAnsi="Arial"/>
                <w:color w:val="1A1A2E"/>
                <w:sz w:val="18"/>
                <w:szCs w:val="18"/>
              </w:rPr>
              <w:t xml:space="preserve">UI dropdown tanpa prompt — tidak butuh keahlian AI</w:t>
            </w:r>
          </w:p>
          <w:p>
            <w:pPr>
              <w:pStyle w:val="ListParagraph"/>
              <w:numPr>
                <w:ilvl w:val="0"/>
                <w:numId w:val="2"/>
              </w:numPr>
              <w:spacing w:after="50" w:before="50"/>
            </w:pPr>
            <w:r>
              <w:rPr>
                <w:rFonts w:ascii="Arial" w:cs="Arial" w:eastAsia="Arial" w:hAnsi="Arial"/>
                <w:color w:val="1A1A2E"/>
                <w:sz w:val="18"/>
                <w:szCs w:val="18"/>
              </w:rPr>
              <w:t xml:space="preserve">Output .docx terformat standar Kemendikbud langsung dari AI</w:t>
            </w:r>
          </w:p>
          <w:p>
            <w:pPr>
              <w:pStyle w:val="ListParagraph"/>
              <w:numPr>
                <w:ilvl w:val="0"/>
                <w:numId w:val="2"/>
              </w:numPr>
              <w:spacing w:after="50" w:before="50"/>
            </w:pPr>
            <w:r>
              <w:rPr>
                <w:rFonts w:ascii="Arial" w:cs="Arial" w:eastAsia="Arial" w:hAnsi="Arial"/>
                <w:color w:val="1A1A2E"/>
                <w:sz w:val="18"/>
                <w:szCs w:val="18"/>
              </w:rPr>
              <w:t xml:space="preserve">Harga saset Rp10rb paling rendah di kategori ini</w:t>
            </w:r>
          </w:p>
          <w:p>
            <w:pPr>
              <w:pStyle w:val="ListParagraph"/>
              <w:numPr>
                <w:ilvl w:val="0"/>
                <w:numId w:val="2"/>
              </w:numPr>
              <w:spacing w:after="50" w:before="50"/>
            </w:pPr>
            <w:r>
              <w:rPr>
                <w:rFonts w:ascii="Arial" w:cs="Arial" w:eastAsia="Arial" w:hAnsi="Arial"/>
                <w:color w:val="1A1A2E"/>
                <w:sz w:val="18"/>
                <w:szCs w:val="18"/>
              </w:rPr>
              <w:t xml:space="preserve">PWA — tidak perlu install, jalan di HP Android murah</w:t>
            </w:r>
          </w:p>
          <w:p>
            <w:pPr>
              <w:pStyle w:val="ListParagraph"/>
              <w:numPr>
                <w:ilvl w:val="0"/>
                <w:numId w:val="2"/>
              </w:numPr>
              <w:spacing w:after="50" w:before="50"/>
            </w:pPr>
            <w:r>
              <w:rPr>
                <w:rFonts w:ascii="Arial" w:cs="Arial" w:eastAsia="Arial" w:hAnsi="Arial"/>
                <w:color w:val="1A1A2E"/>
                <w:sz w:val="18"/>
                <w:szCs w:val="18"/>
              </w:rPr>
              <w:t xml:space="preserve">Database 30 warm leads dari problem validation siap dikonversi</w:t>
            </w:r>
          </w:p>
        </w:tc>
        <w:tc>
          <w:tcPr>
            <w:tcBorders>
              <w:top w:val="single" w:color="C8BFB0" w:sz="4"/>
              <w:left w:val="single" w:color="C8BFB0" w:sz="4"/>
              <w:bottom w:val="single" w:color="C8BFB0" w:sz="4"/>
              <w:right w:val="single" w:color="C8BFB0" w:sz="4"/>
            </w:tcBorders>
            <w:shd w:fill="FCEAE6" w:val="clear"/>
            <w:tcMar>
              <w:top w:type="dxa" w:w="120"/>
              <w:left w:type="dxa" w:w="160"/>
              <w:bottom w:type="dxa" w:w="120"/>
              <w:right w:type="dxa" w:w="160"/>
            </w:tcMar>
            <w:vAlign w:val="top"/>
          </w:tcPr>
          <w:p>
            <w:pPr>
              <w:spacing w:after="80" w:before="0"/>
            </w:pPr>
            <w:r>
              <w:rPr>
                <w:rFonts w:ascii="Arial" w:cs="Arial" w:eastAsia="Arial" w:hAnsi="Arial"/>
                <w:b/>
                <w:bCs/>
                <w:color w:val="C84B2F"/>
                <w:sz w:val="22"/>
                <w:szCs w:val="22"/>
              </w:rPr>
              <w:t xml:space="preserve">⚠️  WEAKNESSES</w:t>
            </w:r>
          </w:p>
          <w:p>
            <w:pPr>
              <w:pStyle w:val="ListParagraph"/>
              <w:numPr>
                <w:ilvl w:val="0"/>
                <w:numId w:val="2"/>
              </w:numPr>
              <w:spacing w:after="50" w:before="50"/>
            </w:pPr>
            <w:r>
              <w:rPr>
                <w:rFonts w:ascii="Arial" w:cs="Arial" w:eastAsia="Arial" w:hAnsi="Arial"/>
                <w:color w:val="1A1A2E"/>
                <w:sz w:val="18"/>
                <w:szCs w:val="18"/>
              </w:rPr>
              <w:t xml:space="preserve">Brand baru — belum ada trust &amp; track record</w:t>
            </w:r>
          </w:p>
          <w:p>
            <w:pPr>
              <w:pStyle w:val="ListParagraph"/>
              <w:numPr>
                <w:ilvl w:val="0"/>
                <w:numId w:val="2"/>
              </w:numPr>
              <w:spacing w:after="50" w:before="50"/>
            </w:pPr>
            <w:r>
              <w:rPr>
                <w:rFonts w:ascii="Arial" w:cs="Arial" w:eastAsia="Arial" w:hAnsi="Arial"/>
                <w:color w:val="1A1A2E"/>
                <w:sz w:val="18"/>
                <w:szCs w:val="18"/>
              </w:rPr>
              <w:t xml:space="preserve">Tim kecil, kapasitas development terbatas</w:t>
            </w:r>
          </w:p>
          <w:p>
            <w:pPr>
              <w:pStyle w:val="ListParagraph"/>
              <w:numPr>
                <w:ilvl w:val="0"/>
                <w:numId w:val="2"/>
              </w:numPr>
              <w:spacing w:after="50" w:before="50"/>
            </w:pPr>
            <w:r>
              <w:rPr>
                <w:rFonts w:ascii="Arial" w:cs="Arial" w:eastAsia="Arial" w:hAnsi="Arial"/>
                <w:color w:val="1A1A2E"/>
                <w:sz w:val="18"/>
                <w:szCs w:val="18"/>
              </w:rPr>
              <w:t xml:space="preserve">Bergantung penuh pada Gemini API (biaya bisa naik)</w:t>
            </w:r>
          </w:p>
          <w:p>
            <w:pPr>
              <w:pStyle w:val="ListParagraph"/>
              <w:numPr>
                <w:ilvl w:val="0"/>
                <w:numId w:val="2"/>
              </w:numPr>
              <w:spacing w:after="50" w:before="50"/>
            </w:pPr>
            <w:r>
              <w:rPr>
                <w:rFonts w:ascii="Arial" w:cs="Arial" w:eastAsia="Arial" w:hAnsi="Arial"/>
                <w:color w:val="1A1A2E"/>
                <w:sz w:val="18"/>
                <w:szCs w:val="18"/>
              </w:rPr>
              <w:t xml:space="preserve">Belum ada konten kurikulum untuk semua mata pelajaran</w:t>
            </w:r>
          </w:p>
          <w:p>
            <w:pPr>
              <w:pStyle w:val="ListParagraph"/>
              <w:numPr>
                <w:ilvl w:val="0"/>
                <w:numId w:val="2"/>
              </w:numPr>
              <w:spacing w:after="50" w:before="50"/>
            </w:pPr>
            <w:r>
              <w:rPr>
                <w:rFonts w:ascii="Arial" w:cs="Arial" w:eastAsia="Arial" w:hAnsi="Arial"/>
                <w:color w:val="1A1A2E"/>
                <w:sz w:val="18"/>
                <w:szCs w:val="18"/>
              </w:rPr>
              <w:t xml:space="preserve">Segmen A (The Survivor) adopsi teknologi lambat</w:t>
            </w:r>
          </w:p>
        </w:tc>
      </w:tr>
      <w:tr>
        <w:tc>
          <w:tcPr>
            <w:tcBorders>
              <w:top w:val="single" w:color="C8BFB0" w:sz="4"/>
              <w:left w:val="single" w:color="C8BFB0" w:sz="4"/>
              <w:bottom w:val="single" w:color="C8BFB0" w:sz="4"/>
              <w:right w:val="single" w:color="C8BFB0" w:sz="4"/>
            </w:tcBorders>
            <w:shd w:fill="EBF3FB" w:val="clear"/>
            <w:tcMar>
              <w:top w:type="dxa" w:w="120"/>
              <w:left w:type="dxa" w:w="160"/>
              <w:bottom w:type="dxa" w:w="120"/>
              <w:right w:type="dxa" w:w="160"/>
            </w:tcMar>
            <w:vAlign w:val="top"/>
          </w:tcPr>
          <w:p>
            <w:pPr>
              <w:spacing w:after="80" w:before="0"/>
            </w:pPr>
            <w:r>
              <w:rPr>
                <w:rFonts w:ascii="Arial" w:cs="Arial" w:eastAsia="Arial" w:hAnsi="Arial"/>
                <w:b/>
                <w:bCs/>
                <w:color w:val="2E75B6"/>
                <w:sz w:val="22"/>
                <w:szCs w:val="22"/>
              </w:rPr>
              <w:t xml:space="preserve">🚀  OPPORTUNITIES</w:t>
            </w:r>
          </w:p>
          <w:p>
            <w:pPr>
              <w:pStyle w:val="ListParagraph"/>
              <w:numPr>
                <w:ilvl w:val="0"/>
                <w:numId w:val="2"/>
              </w:numPr>
              <w:spacing w:after="50" w:before="50"/>
            </w:pPr>
            <w:r>
              <w:rPr>
                <w:rFonts w:ascii="Arial" w:cs="Arial" w:eastAsia="Arial" w:hAnsi="Arial"/>
                <w:color w:val="1A1A2E"/>
                <w:sz w:val="18"/>
                <w:szCs w:val="18"/>
              </w:rPr>
              <w:t xml:space="preserve">750.000+ guru non-ASN belum punya tools yang layak</w:t>
            </w:r>
          </w:p>
          <w:p>
            <w:pPr>
              <w:pStyle w:val="ListParagraph"/>
              <w:numPr>
                <w:ilvl w:val="0"/>
                <w:numId w:val="2"/>
              </w:numPr>
              <w:spacing w:after="50" w:before="50"/>
            </w:pPr>
            <w:r>
              <w:rPr>
                <w:rFonts w:ascii="Arial" w:cs="Arial" w:eastAsia="Arial" w:hAnsi="Arial"/>
                <w:color w:val="1A1A2E"/>
                <w:sz w:val="18"/>
                <w:szCs w:val="18"/>
              </w:rPr>
              <w:t xml:space="preserve">Tren adopsi AI di Indonesia naik signifikan pasca-2024</w:t>
            </w:r>
          </w:p>
          <w:p>
            <w:pPr>
              <w:pStyle w:val="ListParagraph"/>
              <w:numPr>
                <w:ilvl w:val="0"/>
                <w:numId w:val="2"/>
              </w:numPr>
              <w:spacing w:after="50" w:before="50"/>
            </w:pPr>
            <w:r>
              <w:rPr>
                <w:rFonts w:ascii="Arial" w:cs="Arial" w:eastAsia="Arial" w:hAnsi="Arial"/>
                <w:color w:val="1A1A2E"/>
                <w:sz w:val="18"/>
                <w:szCs w:val="18"/>
              </w:rPr>
              <w:t xml:space="preserve">Komunitas KKG/MGMP bisa jadi saluran distribusi viral gratis</w:t>
            </w:r>
          </w:p>
          <w:p>
            <w:pPr>
              <w:pStyle w:val="ListParagraph"/>
              <w:numPr>
                <w:ilvl w:val="0"/>
                <w:numId w:val="2"/>
              </w:numPr>
              <w:spacing w:after="50" w:before="50"/>
            </w:pPr>
            <w:r>
              <w:rPr>
                <w:rFonts w:ascii="Arial" w:cs="Arial" w:eastAsia="Arial" w:hAnsi="Arial"/>
                <w:color w:val="1A1A2E"/>
                <w:sz w:val="18"/>
                <w:szCs w:val="18"/>
              </w:rPr>
              <w:t xml:space="preserve">Potensi kemitraan B2G dengan Dinas Pendidikan jangka menengah</w:t>
            </w:r>
          </w:p>
          <w:p>
            <w:pPr>
              <w:pStyle w:val="ListParagraph"/>
              <w:numPr>
                <w:ilvl w:val="0"/>
                <w:numId w:val="2"/>
              </w:numPr>
              <w:spacing w:after="50" w:before="50"/>
            </w:pPr>
            <w:r>
              <w:rPr>
                <w:rFonts w:ascii="Arial" w:cs="Arial" w:eastAsia="Arial" w:hAnsi="Arial"/>
                <w:color w:val="1A1A2E"/>
                <w:sz w:val="18"/>
                <w:szCs w:val="18"/>
              </w:rPr>
              <w:t xml:space="preserve">Kurikulum Merdeka masih terus berkembang — kebutuhan konstan</w:t>
            </w:r>
          </w:p>
          <w:p>
            <w:pPr>
              <w:pStyle w:val="ListParagraph"/>
              <w:numPr>
                <w:ilvl w:val="0"/>
                <w:numId w:val="2"/>
              </w:numPr>
              <w:spacing w:after="50" w:before="50"/>
            </w:pPr>
            <w:r>
              <w:rPr>
                <w:rFonts w:ascii="Arial" w:cs="Arial" w:eastAsia="Arial" w:hAnsi="Arial"/>
                <w:color w:val="1A1A2E"/>
                <w:sz w:val="18"/>
                <w:szCs w:val="18"/>
              </w:rPr>
              <w:t xml:space="preserve">Momentum hackathon sebagai launchpad visibilitas nasional</w:t>
            </w:r>
          </w:p>
        </w:tc>
        <w:tc>
          <w:tcPr>
            <w:tcBorders>
              <w:top w:val="single" w:color="C8BFB0" w:sz="4"/>
              <w:left w:val="single" w:color="C8BFB0" w:sz="4"/>
              <w:bottom w:val="single" w:color="C8BFB0" w:sz="4"/>
              <w:right w:val="single" w:color="C8BFB0" w:sz="4"/>
            </w:tcBorders>
            <w:shd w:fill="FDF3D8" w:val="clear"/>
            <w:tcMar>
              <w:top w:type="dxa" w:w="120"/>
              <w:left w:type="dxa" w:w="160"/>
              <w:bottom w:type="dxa" w:w="120"/>
              <w:right w:type="dxa" w:w="160"/>
            </w:tcMar>
            <w:vAlign w:val="top"/>
          </w:tcPr>
          <w:p>
            <w:pPr>
              <w:spacing w:after="80" w:before="0"/>
            </w:pPr>
            <w:r>
              <w:rPr>
                <w:rFonts w:ascii="Arial" w:cs="Arial" w:eastAsia="Arial" w:hAnsi="Arial"/>
                <w:b/>
                <w:bCs/>
                <w:color w:val="B8860B"/>
                <w:sz w:val="22"/>
                <w:szCs w:val="22"/>
              </w:rPr>
              <w:t xml:space="preserve">🛑  THREATS</w:t>
            </w:r>
          </w:p>
          <w:p>
            <w:pPr>
              <w:pStyle w:val="ListParagraph"/>
              <w:numPr>
                <w:ilvl w:val="0"/>
                <w:numId w:val="2"/>
              </w:numPr>
              <w:spacing w:after="50" w:before="50"/>
            </w:pPr>
            <w:r>
              <w:rPr>
                <w:rFonts w:ascii="Arial" w:cs="Arial" w:eastAsia="Arial" w:hAnsi="Arial"/>
                <w:color w:val="1A1A2E"/>
                <w:sz w:val="18"/>
                <w:szCs w:val="18"/>
              </w:rPr>
              <w:t xml:space="preserve">Google / OpenAI bisa tambah fitur kurikulum Indonesia kapan saja</w:t>
            </w:r>
          </w:p>
          <w:p>
            <w:pPr>
              <w:pStyle w:val="ListParagraph"/>
              <w:numPr>
                <w:ilvl w:val="0"/>
                <w:numId w:val="2"/>
              </w:numPr>
              <w:spacing w:after="50" w:before="50"/>
            </w:pPr>
            <w:r>
              <w:rPr>
                <w:rFonts w:ascii="Arial" w:cs="Arial" w:eastAsia="Arial" w:hAnsi="Arial"/>
                <w:color w:val="1A1A2E"/>
                <w:sz w:val="18"/>
                <w:szCs w:val="18"/>
              </w:rPr>
              <w:t xml:space="preserve">PMM bisa tambahkan fitur AI generator (didukung budget pemerintah)</w:t>
            </w:r>
          </w:p>
          <w:p>
            <w:pPr>
              <w:pStyle w:val="ListParagraph"/>
              <w:numPr>
                <w:ilvl w:val="0"/>
                <w:numId w:val="2"/>
              </w:numPr>
              <w:spacing w:after="50" w:before="50"/>
            </w:pPr>
            <w:r>
              <w:rPr>
                <w:rFonts w:ascii="Arial" w:cs="Arial" w:eastAsia="Arial" w:hAnsi="Arial"/>
                <w:color w:val="1A1A2E"/>
                <w:sz w:val="18"/>
                <w:szCs w:val="18"/>
              </w:rPr>
              <w:t xml:space="preserve">Startup lain bisa replikasi konsep jika traksi terlihat</w:t>
            </w:r>
          </w:p>
          <w:p>
            <w:pPr>
              <w:pStyle w:val="ListParagraph"/>
              <w:numPr>
                <w:ilvl w:val="0"/>
                <w:numId w:val="2"/>
              </w:numPr>
              <w:spacing w:after="50" w:before="50"/>
            </w:pPr>
            <w:r>
              <w:rPr>
                <w:rFonts w:ascii="Arial" w:cs="Arial" w:eastAsia="Arial" w:hAnsi="Arial"/>
                <w:color w:val="1A1A2E"/>
                <w:sz w:val="18"/>
                <w:szCs w:val="18"/>
              </w:rPr>
              <w:t xml:space="preserve">Churn tinggi jika value tidak terasa dalam 2 minggu pertama</w:t>
            </w:r>
          </w:p>
          <w:p>
            <w:pPr>
              <w:pStyle w:val="ListParagraph"/>
              <w:numPr>
                <w:ilvl w:val="0"/>
                <w:numId w:val="2"/>
              </w:numPr>
              <w:spacing w:after="50" w:before="50"/>
            </w:pPr>
            <w:r>
              <w:rPr>
                <w:rFonts w:ascii="Arial" w:cs="Arial" w:eastAsia="Arial" w:hAnsi="Arial"/>
                <w:color w:val="1A1A2E"/>
                <w:sz w:val="18"/>
                <w:szCs w:val="18"/>
              </w:rPr>
              <w:t xml:space="preserve">Kebijakan harga Gemini API bisa berubah sewaktu-waktu</w:t>
            </w:r>
          </w:p>
        </w:tc>
      </w:tr>
    </w:tbl>
    <w:p>
      <w:pPr>
        <w:spacing w:after="0" w:before="200"/>
      </w:pPr>
      <w:r>
        <w:rPr>
          <w:rFonts w:ascii="Arial" w:cs="Arial" w:eastAsia="Arial" w:hAnsi="Arial"/>
          <w:color w:val="1A1A2E"/>
          <w:sz w:val="20"/>
          <w:szCs w:val="20"/>
        </w:rPr>
        <w:t xml:space="preserve"/>
      </w:r>
    </w:p>
    <w:p>
      <w:pPr>
        <w:pStyle w:val="Heading1"/>
        <w:pBdr>
          <w:bottom w:val="single" w:color="C84B2F" w:sz="6"/>
        </w:pBdr>
        <w:shd w:fill="1F4E79" w:val="clear"/>
        <w:spacing w:after="120" w:before="360"/>
      </w:pPr>
      <w:r>
        <w:rPr>
          <w:rFonts w:ascii="Arial" w:cs="Arial" w:eastAsia="Arial" w:hAnsi="Arial"/>
          <w:b/>
          <w:bCs/>
          <w:color w:val="FFFFFF"/>
          <w:sz w:val="32"/>
          <w:szCs w:val="32"/>
        </w:rPr>
        <w:t xml:space="preserve">06  Competitive Moat — Keunggulan Berkelanjutan</w:t>
      </w:r>
    </w:p>
    <w:p>
      <w:pPr>
        <w:spacing w:after="0" w:before="80"/>
      </w:pPr>
      <w:r>
        <w:rPr>
          <w:rFonts w:ascii="Arial" w:cs="Arial" w:eastAsia="Arial" w:hAnsi="Arial"/>
          <w:color w:val="1A1A2E"/>
          <w:sz w:val="20"/>
          <w:szCs w:val="20"/>
        </w:rPr>
        <w:t xml:space="preserve"/>
      </w:r>
    </w:p>
    <w:p>
      <w:pPr>
        <w:pStyle w:val="Heading2"/>
        <w:pBdr>
          <w:bottom w:val="single" w:color="2E75B6" w:sz="4"/>
        </w:pBdr>
        <w:spacing w:after="100" w:before="280"/>
      </w:pPr>
      <w:r>
        <w:rPr>
          <w:rFonts w:ascii="Arial" w:cs="Arial" w:eastAsia="Arial" w:hAnsi="Arial"/>
          <w:b/>
          <w:bCs/>
          <w:color w:val="1F4E79"/>
          <w:sz w:val="26"/>
          <w:szCs w:val="26"/>
        </w:rPr>
        <w:t xml:space="preserve">🔒  Apa yang Susah Ditiru Pesaing dalam 90 Hari?</w:t>
      </w:r>
    </w:p>
    <w:p>
      <w:pPr>
        <w:spacing w:after="0" w:before="60"/>
      </w:pPr>
      <w:r>
        <w:rPr>
          <w:rFonts w:ascii="Arial" w:cs="Arial" w:eastAsia="Arial" w:hAnsi="Arial"/>
          <w:color w:val="1A1A2E"/>
          <w:sz w:val="20"/>
          <w:szCs w:val="20"/>
        </w:rPr>
        <w:t xml:space="preserve"/>
      </w:r>
    </w:p>
    <w:p>
      <w:pPr>
        <w:spacing w:after="80" w:before="200"/>
      </w:pPr>
      <w:r>
        <w:rPr>
          <w:rFonts w:ascii="Arial" w:cs="Arial" w:eastAsia="Arial" w:hAnsi="Arial"/>
          <w:b/>
          <w:bCs/>
          <w:color w:val="2E75B6"/>
          <w:sz w:val="22"/>
          <w:szCs w:val="22"/>
        </w:rPr>
        <w:t xml:space="preserve">1.  Prompt Library Kurikulum Indonesia</w:t>
      </w:r>
    </w:p>
    <w:p>
      <w:pPr>
        <w:spacing w:after="60" w:before="60"/>
      </w:pPr>
      <w:r>
        <w:rPr>
          <w:rFonts w:ascii="Arial" w:cs="Arial" w:eastAsia="Arial" w:hAnsi="Arial"/>
          <w:color w:val="1A1A2E"/>
          <w:sz w:val="20"/>
          <w:szCs w:val="20"/>
        </w:rPr>
        <w:t xml:space="preserve">Library prompt yang dikurasi khusus untuk format RPP, modul ajar, soal HOTS, narasi rapor, dan aksi nyata PMM sesuai standar Kemendikbud membutuhkan waktu dan domain expertise yang tidak bisa dibeli begitu saja. Ini aset yang terus berkembang setiap kali ada update kurikulum.</w:t>
      </w:r>
    </w:p>
    <w:p>
      <w:pPr>
        <w:spacing w:after="0" w:before="60"/>
      </w:pPr>
      <w:r>
        <w:rPr>
          <w:rFonts w:ascii="Arial" w:cs="Arial" w:eastAsia="Arial" w:hAnsi="Arial"/>
          <w:color w:val="1A1A2E"/>
          <w:sz w:val="20"/>
          <w:szCs w:val="20"/>
        </w:rPr>
        <w:t xml:space="preserve"/>
      </w:r>
    </w:p>
    <w:p>
      <w:pPr>
        <w:spacing w:after="80" w:before="200"/>
      </w:pPr>
      <w:r>
        <w:rPr>
          <w:rFonts w:ascii="Arial" w:cs="Arial" w:eastAsia="Arial" w:hAnsi="Arial"/>
          <w:b/>
          <w:bCs/>
          <w:color w:val="2E75B6"/>
          <w:sz w:val="22"/>
          <w:szCs w:val="22"/>
        </w:rPr>
        <w:t xml:space="preserve">2.  Kepercayaan Komunitas Guru</w:t>
      </w:r>
    </w:p>
    <w:p>
      <w:pPr>
        <w:spacing w:after="60" w:before="60"/>
      </w:pPr>
      <w:r>
        <w:rPr>
          <w:rFonts w:ascii="Arial" w:cs="Arial" w:eastAsia="Arial" w:hAnsi="Arial"/>
          <w:color w:val="1A1A2E"/>
          <w:sz w:val="20"/>
          <w:szCs w:val="20"/>
        </w:rPr>
        <w:t xml:space="preserve">Trust yang dibangun lewat komunitas KKG/MGMP, grup Facebook guru honorer, dan word-of-mouth antar kolega adalah moat sosial yang lambat dibangun dan cepat runtuh jika tidak dirawat. Pemain baru yang masuk belakangan harus membangun ini dari nol.</w:t>
      </w:r>
    </w:p>
    <w:p>
      <w:pPr>
        <w:spacing w:after="0" w:before="60"/>
      </w:pPr>
      <w:r>
        <w:rPr>
          <w:rFonts w:ascii="Arial" w:cs="Arial" w:eastAsia="Arial" w:hAnsi="Arial"/>
          <w:color w:val="1A1A2E"/>
          <w:sz w:val="20"/>
          <w:szCs w:val="20"/>
        </w:rPr>
        <w:t xml:space="preserve"/>
      </w:r>
    </w:p>
    <w:p>
      <w:pPr>
        <w:spacing w:after="80" w:before="200"/>
      </w:pPr>
      <w:r>
        <w:rPr>
          <w:rFonts w:ascii="Arial" w:cs="Arial" w:eastAsia="Arial" w:hAnsi="Arial"/>
          <w:b/>
          <w:bCs/>
          <w:color w:val="2E75B6"/>
          <w:sz w:val="22"/>
          <w:szCs w:val="22"/>
        </w:rPr>
        <w:t xml:space="preserve">3.  Data Penggunaan &amp; Feedback Loop</w:t>
      </w:r>
    </w:p>
    <w:p>
      <w:pPr>
        <w:spacing w:after="60" w:before="60"/>
      </w:pPr>
      <w:r>
        <w:rPr>
          <w:rFonts w:ascii="Arial" w:cs="Arial" w:eastAsia="Arial" w:hAnsi="Arial"/>
          <w:color w:val="1A1A2E"/>
          <w:sz w:val="20"/>
          <w:szCs w:val="20"/>
        </w:rPr>
        <w:t xml:space="preserve">Setiap RPP dan soal yang dihasilkan adalah data untuk memperbaiki prompt dan model. Semakin banyak user, semakin baik output. Pemain yang masuk terlambat tidak punya data ini.</w:t>
      </w:r>
    </w:p>
    <w:p>
      <w:pPr>
        <w:spacing w:after="0" w:before="60"/>
      </w:pPr>
      <w:r>
        <w:rPr>
          <w:rFonts w:ascii="Arial" w:cs="Arial" w:eastAsia="Arial" w:hAnsi="Arial"/>
          <w:color w:val="1A1A2E"/>
          <w:sz w:val="20"/>
          <w:szCs w:val="20"/>
        </w:rPr>
        <w:t xml:space="preserve"/>
      </w:r>
    </w:p>
    <w:p>
      <w:pPr>
        <w:spacing w:after="80" w:before="200"/>
      </w:pPr>
      <w:r>
        <w:rPr>
          <w:rFonts w:ascii="Arial" w:cs="Arial" w:eastAsia="Arial" w:hAnsi="Arial"/>
          <w:b/>
          <w:bCs/>
          <w:color w:val="2E75B6"/>
          <w:sz w:val="22"/>
          <w:szCs w:val="22"/>
        </w:rPr>
        <w:t xml:space="preserve">4.  Harga Saset yang Sulit Dimatching Pemain Besar</w:t>
      </w:r>
    </w:p>
    <w:p>
      <w:pPr>
        <w:spacing w:after="60" w:before="60"/>
      </w:pPr>
      <w:r>
        <w:rPr>
          <w:rFonts w:ascii="Arial" w:cs="Arial" w:eastAsia="Arial" w:hAnsi="Arial"/>
          <w:color w:val="1A1A2E"/>
          <w:sz w:val="20"/>
          <w:szCs w:val="20"/>
        </w:rPr>
        <w:t xml:space="preserve">Pemain besar seperti Ruangguru atau platform internasional memiliki cost structure yang lebih tinggi — sulit untuk mereka turunkan harga ke Rp10rb/minggu tanpa merusak model bisnis yang sudah ada.</w:t>
      </w:r>
    </w:p>
    <w:p>
      <w:pPr>
        <w:spacing w:after="0" w:before="160"/>
      </w:pPr>
      <w:r>
        <w:rPr>
          <w:rFonts w:ascii="Arial" w:cs="Arial" w:eastAsia="Arial" w:hAnsi="Arial"/>
          <w:color w:val="1A1A2E"/>
          <w:sz w:val="20"/>
          <w:szCs w:val="20"/>
        </w:rPr>
        <w:t xml:space="preserve"/>
      </w:r>
    </w:p>
    <w:p>
      <w:pPr>
        <w:pStyle w:val="Heading1"/>
        <w:pBdr>
          <w:bottom w:val="single" w:color="C84B2F" w:sz="6"/>
        </w:pBdr>
        <w:shd w:fill="1F4E79" w:val="clear"/>
        <w:spacing w:after="120" w:before="360"/>
      </w:pPr>
      <w:r>
        <w:rPr>
          <w:rFonts w:ascii="Arial" w:cs="Arial" w:eastAsia="Arial" w:hAnsi="Arial"/>
          <w:b/>
          <w:bCs/>
          <w:color w:val="FFFFFF"/>
          <w:sz w:val="32"/>
          <w:szCs w:val="32"/>
        </w:rPr>
        <w:t xml:space="preserve">07  Strategi Menghadapi Kompetitor</w:t>
      </w:r>
    </w:p>
    <w:p>
      <w:pPr>
        <w:spacing w:after="0" w:before="80"/>
      </w:pPr>
      <w:r>
        <w:rPr>
          <w:rFonts w:ascii="Arial" w:cs="Arial" w:eastAsia="Arial" w:hAnsi="Arial"/>
          <w:color w:val="1A1A2E"/>
          <w:sz w:val="20"/>
          <w:szCs w:val="20"/>
        </w:rPr>
        <w:t xml:space="preserve"/>
      </w:r>
    </w:p>
    <w:p>
      <w:pPr>
        <w:pStyle w:val="Heading2"/>
        <w:pBdr>
          <w:bottom w:val="single" w:color="2E75B6" w:sz="4"/>
        </w:pBdr>
        <w:spacing w:after="100" w:before="280"/>
      </w:pPr>
      <w:r>
        <w:rPr>
          <w:rFonts w:ascii="Arial" w:cs="Arial" w:eastAsia="Arial" w:hAnsi="Arial"/>
          <w:b/>
          <w:bCs/>
          <w:color w:val="1F4E79"/>
          <w:sz w:val="26"/>
          <w:szCs w:val="26"/>
        </w:rPr>
        <w:t xml:space="preserve">🤖  Menghadapi ChatGPT / AI Generik</w:t>
      </w:r>
    </w:p>
    <w:p>
      <w:pPr>
        <w:pStyle w:val="ListParagraph"/>
        <w:numPr>
          <w:ilvl w:val="0"/>
          <w:numId w:val="2"/>
        </w:numPr>
        <w:spacing w:after="50" w:before="50"/>
      </w:pPr>
      <w:r>
        <w:rPr>
          <w:rFonts w:ascii="Arial" w:cs="Arial" w:eastAsia="Arial" w:hAnsi="Arial"/>
          <w:color w:val="1A1A2E"/>
          <w:sz w:val="19"/>
          <w:szCs w:val="19"/>
        </w:rPr>
        <w:t xml:space="preserve">Diferensiasi utama: UI dropdown tanpa prompt vs chatbox kosong ChatGPT</w:t>
      </w:r>
    </w:p>
    <w:p>
      <w:pPr>
        <w:pStyle w:val="ListParagraph"/>
        <w:numPr>
          <w:ilvl w:val="0"/>
          <w:numId w:val="2"/>
        </w:numPr>
        <w:spacing w:after="50" w:before="50"/>
      </w:pPr>
      <w:r>
        <w:rPr>
          <w:rFonts w:ascii="Arial" w:cs="Arial" w:eastAsia="Arial" w:hAnsi="Arial"/>
          <w:color w:val="1A1A2E"/>
          <w:sz w:val="19"/>
          <w:szCs w:val="19"/>
        </w:rPr>
        <w:t xml:space="preserve">Pesan marketing: 'Tidak perlu tahu cara prompt AI — tinggal pilih, langsung jadi'</w:t>
      </w:r>
    </w:p>
    <w:p>
      <w:pPr>
        <w:pStyle w:val="ListParagraph"/>
        <w:numPr>
          <w:ilvl w:val="0"/>
          <w:numId w:val="2"/>
        </w:numPr>
        <w:spacing w:after="50" w:before="50"/>
      </w:pPr>
      <w:r>
        <w:rPr>
          <w:rFonts w:ascii="Arial" w:cs="Arial" w:eastAsia="Arial" w:hAnsi="Arial"/>
          <w:color w:val="1A1A2E"/>
          <w:sz w:val="19"/>
          <w:szCs w:val="19"/>
        </w:rPr>
        <w:t xml:space="preserve">Output .docx terformat standar Kemendikbud — sesuatu yang ChatGPT tidak bisa lakukan out-of-the-box</w:t>
      </w:r>
    </w:p>
    <w:p>
      <w:pPr>
        <w:spacing w:after="0" w:before="100"/>
      </w:pPr>
      <w:r>
        <w:rPr>
          <w:rFonts w:ascii="Arial" w:cs="Arial" w:eastAsia="Arial" w:hAnsi="Arial"/>
          <w:color w:val="1A1A2E"/>
          <w:sz w:val="20"/>
          <w:szCs w:val="20"/>
        </w:rPr>
        <w:t xml:space="preserve"/>
      </w:r>
    </w:p>
    <w:p>
      <w:pPr>
        <w:pStyle w:val="Heading2"/>
        <w:pBdr>
          <w:bottom w:val="single" w:color="2E75B6" w:sz="4"/>
        </w:pBdr>
        <w:spacing w:after="100" w:before="280"/>
      </w:pPr>
      <w:r>
        <w:rPr>
          <w:rFonts w:ascii="Arial" w:cs="Arial" w:eastAsia="Arial" w:hAnsi="Arial"/>
          <w:b/>
          <w:bCs/>
          <w:color w:val="1F4E79"/>
          <w:sz w:val="26"/>
          <w:szCs w:val="26"/>
        </w:rPr>
        <w:t xml:space="preserve">🏛️  Menghadapi PMM (Platform Pemerintah)</w:t>
      </w:r>
    </w:p>
    <w:p>
      <w:pPr>
        <w:pStyle w:val="ListParagraph"/>
        <w:numPr>
          <w:ilvl w:val="0"/>
          <w:numId w:val="2"/>
        </w:numPr>
        <w:spacing w:after="50" w:before="50"/>
      </w:pPr>
      <w:r>
        <w:rPr>
          <w:rFonts w:ascii="Arial" w:cs="Arial" w:eastAsia="Arial" w:hAnsi="Arial"/>
          <w:color w:val="1A1A2E"/>
          <w:sz w:val="19"/>
          <w:szCs w:val="19"/>
        </w:rPr>
        <w:t xml:space="preserve">Posisikan sebagai pelengkap, bukan pengganti PMM — 'GuruBantu bantu kamu selesaikan kewajiban PMM lebih cepat'</w:t>
      </w:r>
    </w:p>
    <w:p>
      <w:pPr>
        <w:pStyle w:val="ListParagraph"/>
        <w:numPr>
          <w:ilvl w:val="0"/>
          <w:numId w:val="2"/>
        </w:numPr>
        <w:spacing w:after="50" w:before="50"/>
      </w:pPr>
      <w:r>
        <w:rPr>
          <w:rFonts w:ascii="Arial" w:cs="Arial" w:eastAsia="Arial" w:hAnsi="Arial"/>
          <w:color w:val="1A1A2E"/>
          <w:sz w:val="19"/>
          <w:szCs w:val="19"/>
        </w:rPr>
        <w:t xml:space="preserve">Fokus pada kecepatan dan kemudahan: PMM adalah kewajiban, GuruBantu adalah efisiensi</w:t>
      </w:r>
    </w:p>
    <w:p>
      <w:pPr>
        <w:pStyle w:val="ListParagraph"/>
        <w:numPr>
          <w:ilvl w:val="0"/>
          <w:numId w:val="2"/>
        </w:numPr>
        <w:spacing w:after="50" w:before="50"/>
      </w:pPr>
      <w:r>
        <w:rPr>
          <w:rFonts w:ascii="Arial" w:cs="Arial" w:eastAsia="Arial" w:hAnsi="Arial"/>
          <w:color w:val="1A1A2E"/>
          <w:sz w:val="19"/>
          <w:szCs w:val="19"/>
        </w:rPr>
        <w:t xml:space="preserve">Jika PMM tambahkan fitur AI: pivot ke fitur yang lebih dalam dan personal</w:t>
      </w:r>
    </w:p>
    <w:p>
      <w:pPr>
        <w:spacing w:after="0" w:before="100"/>
      </w:pPr>
      <w:r>
        <w:rPr>
          <w:rFonts w:ascii="Arial" w:cs="Arial" w:eastAsia="Arial" w:hAnsi="Arial"/>
          <w:color w:val="1A1A2E"/>
          <w:sz w:val="20"/>
          <w:szCs w:val="20"/>
        </w:rPr>
        <w:t xml:space="preserve"/>
      </w:r>
    </w:p>
    <w:p>
      <w:pPr>
        <w:pStyle w:val="Heading2"/>
        <w:pBdr>
          <w:bottom w:val="single" w:color="2E75B6" w:sz="4"/>
        </w:pBdr>
        <w:spacing w:after="100" w:before="280"/>
      </w:pPr>
      <w:r>
        <w:rPr>
          <w:rFonts w:ascii="Arial" w:cs="Arial" w:eastAsia="Arial" w:hAnsi="Arial"/>
          <w:b/>
          <w:bCs/>
          <w:color w:val="1F4E79"/>
          <w:sz w:val="26"/>
          <w:szCs w:val="26"/>
        </w:rPr>
        <w:t xml:space="preserve">🆕  Menghadapi Potensi Pendatang Baru</w:t>
      </w:r>
    </w:p>
    <w:p>
      <w:pPr>
        <w:pStyle w:val="ListParagraph"/>
        <w:numPr>
          <w:ilvl w:val="0"/>
          <w:numId w:val="2"/>
        </w:numPr>
        <w:spacing w:after="50" w:before="50"/>
      </w:pPr>
      <w:r>
        <w:rPr>
          <w:rFonts w:ascii="Arial" w:cs="Arial" w:eastAsia="Arial" w:hAnsi="Arial"/>
          <w:color w:val="1A1A2E"/>
          <w:sz w:val="19"/>
          <w:szCs w:val="19"/>
        </w:rPr>
        <w:t xml:space="preserve">Bangun komunitas guru sebelum ada yang masuk — switching cost komunitas sangat tinggi</w:t>
      </w:r>
    </w:p>
    <w:p>
      <w:pPr>
        <w:pStyle w:val="ListParagraph"/>
        <w:numPr>
          <w:ilvl w:val="0"/>
          <w:numId w:val="2"/>
        </w:numPr>
        <w:spacing w:after="50" w:before="50"/>
      </w:pPr>
      <w:r>
        <w:rPr>
          <w:rFonts w:ascii="Arial" w:cs="Arial" w:eastAsia="Arial" w:hAnsi="Arial"/>
          <w:color w:val="1A1A2E"/>
          <w:sz w:val="19"/>
          <w:szCs w:val="19"/>
        </w:rPr>
        <w:t xml:space="preserve">Kunci kontrak paket KKG/MGMP di fase awal — satu klaster = 10–30 guru terkunci</w:t>
      </w:r>
    </w:p>
    <w:p>
      <w:pPr>
        <w:pStyle w:val="ListParagraph"/>
        <w:numPr>
          <w:ilvl w:val="0"/>
          <w:numId w:val="2"/>
        </w:numPr>
        <w:spacing w:after="50" w:before="50"/>
      </w:pPr>
      <w:r>
        <w:rPr>
          <w:rFonts w:ascii="Arial" w:cs="Arial" w:eastAsia="Arial" w:hAnsi="Arial"/>
          <w:color w:val="1A1A2E"/>
          <w:sz w:val="19"/>
          <w:szCs w:val="19"/>
        </w:rPr>
        <w:t xml:space="preserve">Iterasi cepat berdasarkan feedback — jadikan user sebagai co-creator produk</w:t>
      </w:r>
    </w:p>
    <w:p>
      <w:pPr>
        <w:spacing w:after="0" w:before="160"/>
      </w:pPr>
      <w:r>
        <w:rPr>
          <w:rFonts w:ascii="Arial" w:cs="Arial" w:eastAsia="Arial" w:hAnsi="Arial"/>
          <w:color w:val="1A1A2E"/>
          <w:sz w:val="20"/>
          <w:szCs w:val="20"/>
        </w:rPr>
        <w:t xml:space="preserve"/>
      </w:r>
    </w:p>
    <w:p>
      <w:pPr>
        <w:pStyle w:val="Heading1"/>
        <w:pBdr>
          <w:bottom w:val="single" w:color="C84B2F" w:sz="6"/>
        </w:pBdr>
        <w:shd w:fill="1F4E79" w:val="clear"/>
        <w:spacing w:after="120" w:before="360"/>
      </w:pPr>
      <w:r>
        <w:rPr>
          <w:rFonts w:ascii="Arial" w:cs="Arial" w:eastAsia="Arial" w:hAnsi="Arial"/>
          <w:b/>
          <w:bCs/>
          <w:color w:val="FFFFFF"/>
          <w:sz w:val="32"/>
          <w:szCs w:val="32"/>
        </w:rPr>
        <w:t xml:space="preserve">08  Kesimpulan &amp; Rekomendasi</w:t>
      </w:r>
    </w:p>
    <w:p>
      <w:pPr>
        <w:spacing w:after="0" w:before="80"/>
      </w:pPr>
      <w:r>
        <w:rPr>
          <w:rFonts w:ascii="Arial" w:cs="Arial" w:eastAsia="Arial" w:hAnsi="Arial"/>
          <w:color w:val="1A1A2E"/>
          <w:sz w:val="20"/>
          <w:szCs w:val="20"/>
        </w:rPr>
        <w:t xml:space="preserve"/>
      </w:r>
    </w:p>
    <w:p>
      <w:pPr>
        <w:pBdr>
          <w:left w:val="single" w:color="1A7A4A" w:sz="16"/>
        </w:pBdr>
        <w:shd w:fill="E8F5EE" w:val="clear"/>
        <w:spacing w:after="80" w:before="80"/>
        <w:ind w:left="360" w:right="360"/>
      </w:pPr>
      <w:r>
        <w:rPr>
          <w:rFonts w:ascii="Arial" w:cs="Arial" w:eastAsia="Arial" w:hAnsi="Arial"/>
          <w:b/>
          <w:bCs/>
          <w:color w:val="1A7A4A"/>
          <w:sz w:val="19"/>
          <w:szCs w:val="19"/>
        </w:rPr>
        <w:t xml:space="preserve">✅  STATUS: CELAH PASAR TERKONFIRMASI — Tidak ada pesaing langsung yang mengisi posisi GuruBantu AI saat ini.</w:t>
      </w:r>
    </w:p>
    <w:p>
      <w:pPr>
        <w:spacing w:after="0" w:before="80"/>
      </w:pPr>
      <w:r>
        <w:rPr>
          <w:rFonts w:ascii="Arial" w:cs="Arial" w:eastAsia="Arial" w:hAnsi="Arial"/>
          <w:color w:val="1A1A2E"/>
          <w:sz w:val="20"/>
          <w:szCs w:val="20"/>
        </w:rPr>
        <w:t xml:space="preserve"/>
      </w:r>
    </w:p>
    <w:p>
      <w:pPr>
        <w:spacing w:after="80" w:before="200"/>
      </w:pPr>
      <w:r>
        <w:rPr>
          <w:rFonts w:ascii="Arial" w:cs="Arial" w:eastAsia="Arial" w:hAnsi="Arial"/>
          <w:b/>
          <w:bCs/>
          <w:color w:val="1F4E79"/>
          <w:sz w:val="22"/>
          <w:szCs w:val="22"/>
        </w:rPr>
        <w:t xml:space="preserve">Tiga Prioritas Strategis:</w:t>
      </w:r>
    </w:p>
    <w:p>
      <w:pPr>
        <w:pStyle w:val="ListParagraph"/>
        <w:numPr>
          <w:ilvl w:val="0"/>
          <w:numId w:val="2"/>
        </w:numPr>
        <w:spacing w:after="50" w:before="50"/>
      </w:pPr>
      <w:r>
        <w:rPr>
          <w:rFonts w:ascii="Arial" w:cs="Arial" w:eastAsia="Arial" w:hAnsi="Arial"/>
          <w:color w:val="1A1A2E"/>
          <w:sz w:val="19"/>
          <w:szCs w:val="19"/>
        </w:rPr>
        <w:t xml:space="preserve">Gerak cepat dalam 90 hari — bangun komunitas dan akuisisi user sebelum pemain besar sadar ada peluang di sini</w:t>
      </w:r>
    </w:p>
    <w:p>
      <w:pPr>
        <w:pStyle w:val="ListParagraph"/>
        <w:numPr>
          <w:ilvl w:val="0"/>
          <w:numId w:val="2"/>
        </w:numPr>
        <w:spacing w:after="50" w:before="50"/>
      </w:pPr>
      <w:r>
        <w:rPr>
          <w:rFonts w:ascii="Arial" w:cs="Arial" w:eastAsia="Arial" w:hAnsi="Arial"/>
          <w:color w:val="1A1A2E"/>
          <w:sz w:val="19"/>
          <w:szCs w:val="19"/>
        </w:rPr>
        <w:t xml:space="preserve">Fokus pada moat yang tidak bisa dibeli: prompt library kurikulum + trust komunitas guru</w:t>
      </w:r>
    </w:p>
    <w:p>
      <w:pPr>
        <w:pStyle w:val="ListParagraph"/>
        <w:numPr>
          <w:ilvl w:val="0"/>
          <w:numId w:val="2"/>
        </w:numPr>
        <w:spacing w:after="50" w:before="50"/>
      </w:pPr>
      <w:r>
        <w:rPr>
          <w:rFonts w:ascii="Arial" w:cs="Arial" w:eastAsia="Arial" w:hAnsi="Arial"/>
          <w:color w:val="1A1A2E"/>
          <w:sz w:val="19"/>
          <w:szCs w:val="19"/>
        </w:rPr>
        <w:t xml:space="preserve">Masuk lewat KKG/MGMP — satu keputusan ketua klaster bisa bawa 10–30 user sekaligus</w:t>
      </w:r>
    </w:p>
    <w:p>
      <w:pPr>
        <w:spacing w:after="0" w:before="120"/>
      </w:pPr>
      <w:r>
        <w:rPr>
          <w:rFonts w:ascii="Arial" w:cs="Arial" w:eastAsia="Arial" w:hAnsi="Arial"/>
          <w:color w:val="1A1A2E"/>
          <w:sz w:val="20"/>
          <w:szCs w:val="20"/>
        </w:rPr>
        <w:t xml:space="preserve"/>
      </w:r>
    </w:p>
    <w:p>
      <w:pPr>
        <w:pBdr>
          <w:left w:val="single" w:color="2E75B6" w:sz="16"/>
        </w:pBdr>
        <w:shd w:fill="EBF3FB" w:val="clear"/>
        <w:spacing w:after="80" w:before="80"/>
        <w:ind w:left="360" w:right="360"/>
      </w:pPr>
      <w:r>
        <w:rPr>
          <w:rFonts w:ascii="Arial" w:cs="Arial" w:eastAsia="Arial" w:hAnsi="Arial"/>
          <w:i/>
          <w:iCs/>
          <w:color w:val="1F4E79"/>
          <w:sz w:val="19"/>
          <w:szCs w:val="19"/>
        </w:rPr>
        <w:t xml:space="preserve">Window of opportunity terbesar ada sekarang — sebelum Google/OpenAI menambahkan dukungan Kurikulum Merdeka ke produk generik mereka, dan sebelum PMM menambahkan fitur AI generator.</w:t>
      </w:r>
    </w:p>
    <w:p>
      <w:pPr>
        <w:spacing w:after="0" w:before="200"/>
      </w:pPr>
      <w:r>
        <w:rPr>
          <w:rFonts w:ascii="Arial" w:cs="Arial" w:eastAsia="Arial" w:hAnsi="Arial"/>
          <w:color w:val="1A1A2E"/>
          <w:sz w:val="20"/>
          <w:szCs w:val="20"/>
        </w:rPr>
        <w:t xml:space="preserve"/>
      </w:r>
    </w:p>
    <w:p>
      <w:pPr>
        <w:pBdr>
          <w:top w:val="single" w:color="C8BFB0" w:sz="2"/>
        </w:pBdr>
        <w:spacing w:before="200"/>
        <w:jc w:val="center"/>
      </w:pPr>
      <w:r>
        <w:rPr>
          <w:rFonts w:ascii="Arial" w:cs="Arial" w:eastAsia="Arial" w:hAnsi="Arial"/>
          <w:color w:val="737373"/>
          <w:sz w:val="16"/>
          <w:szCs w:val="16"/>
        </w:rPr>
        <w:t xml:space="preserve">GuruBantu AI  ·  Competitive Analysis  ·  Dokumen Strategi Internal  ·  v1.0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pBdr>
      <w:spacing w:before="80"/>
      <w:jc w:val="center"/>
    </w:pPr>
    <w:r>
      <w:rPr>
        <w:rFonts w:ascii="Arial" w:cs="Arial" w:eastAsia="Arial" w:hAnsi="Arial"/>
        <w:color w:val="737373"/>
        <w:sz w:val="16"/>
        <w:szCs w:val="16"/>
      </w:rPr>
      <w:t xml:space="preserve">Halaman </w:t>
    </w:r>
    <w:r>
      <w:rPr>
        <w:rFonts w:ascii="Arial" w:cs="Arial" w:eastAsia="Arial" w:hAnsi="Arial"/>
        <w:color w:val="737373"/>
        <w:sz w:val="16"/>
        <w:szCs w:val="16"/>
      </w:rPr>
      <w:fldChar w:fldCharType="begin"/>
      <w:instrText xml:space="preserve">PAGE</w:instrText>
      <w:fldChar w:fldCharType="separate"/>
      <w:fldChar w:fldCharType="end"/>
    </w:r>
    <w:r>
      <w:rPr>
        <w:rFonts w:ascii="Arial" w:cs="Arial" w:eastAsia="Arial" w:hAnsi="Arial"/>
        <w:color w:val="737373"/>
        <w:sz w:val="16"/>
        <w:szCs w:val="16"/>
      </w:rPr>
      <w:t xml:space="preserve"> dari </w:t>
    </w:r>
    <w:r>
      <w:rPr>
        <w:rFonts w:ascii="Arial" w:cs="Arial" w:eastAsia="Arial" w:hAnsi="Arial"/>
        <w:color w:val="73737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pBdr>
      <w:spacing w:after="80"/>
      <w:jc w:val="right"/>
    </w:pPr>
    <w:r>
      <w:rPr>
        <w:rFonts w:ascii="Arial" w:cs="Arial" w:eastAsia="Arial" w:hAnsi="Arial"/>
        <w:color w:val="737373"/>
        <w:sz w:val="16"/>
        <w:szCs w:val="16"/>
      </w:rPr>
      <w:t xml:space="preserve">GuruBantu AI  ·  Competitive Analysis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2026-05-30T11:31:17.754Z</dcterms:created>
  <dcterms:modified xsi:type="dcterms:W3CDTF">2026-05-30T11:31:17.770Z</dcterms:modified>
</cp:coreProperties>
</file>

<file path=docProps/custom.xml><?xml version="1.0" encoding="utf-8"?>
<Properties xmlns="http://schemas.openxmlformats.org/officeDocument/2006/custom-properties" xmlns:vt="http://schemas.openxmlformats.org/officeDocument/2006/docPropsVTypes"/>
</file>