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pacing w:val="80"/>
          <w:sz w:val="36"/>
          <w:szCs w:val="36"/>
        </w:rPr>
        <w:t xml:space="preserve">LEGAL &amp; COMPLIANCE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4B2F"/>
          <w:sz w:val="28"/>
          <w:szCs w:val="28"/>
        </w:rPr>
        <w:t xml:space="preserve">GuruBantu AI</w:t>
      </w:r>
    </w:p>
    <w:p>
      <w:pPr>
        <w:pBdr>
          <w:bottom w:val="single" w:color="C84B2F" w:sz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Panduan Kepatuhan Hukum untuk SaaS Indonesia  ·  v1.0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01  Ringkasan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Dokumen ini bukan pengganti konsultasi pengacara — tapi cukup sebagai panduan praktis untuk founder yang ingin memastikan GuruBantu AI beroperasi secara legal dan aman sebelum menerima uang dari user pertama.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Tiga hal paling mendesak yang harus diselesaikan sebelum menerima pembayaran pertama: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84B2F"/>
          <w:sz w:val="19"/>
          <w:szCs w:val="19"/>
        </w:rPr>
        <w:t xml:space="preserve">Daftar NIB (Nomor Induk Berusaha) via oss.go.id — gratis, online, bisa selesai dalam 1 hari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84B2F"/>
          <w:sz w:val="19"/>
          <w:szCs w:val="19"/>
        </w:rPr>
        <w:t xml:space="preserve">Daftar dan verifikasi payment gateway (Midtrans atau Xendit) — butuh rekening bank bisnis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84B2F"/>
          <w:sz w:val="19"/>
          <w:szCs w:val="19"/>
        </w:rPr>
        <w:t xml:space="preserve">Publish halaman Privacy Policy dan Terms of Service — bisa mulai dari template, lalu disempurnakan</w:t>
      </w:r>
    </w:p>
    <w:p>
      <w:pPr>
        <w:spacing w:after="0" w:before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02  Pilihan Entitas Bisnis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Sebelum bisa menerima pembayaran secara legal dan membuka rekening bisnis, kamu perlu mendirikan entitas bisnis. Berikut pilihan yang relevan untuk stage GuruBantu AI saat ini: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7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Entitas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Biaya Pendirian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Waktu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Usaha Perseorangan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Tidak ada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Tidak ada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Paling mudah &amp; cepat. Tapi tidak bisa buka rekening bisnis resmi dan tidak terlindungi secara hukum jika ada sengketa.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CV (Commanditaire Vennootschap)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Rp500rb–2jt (notaris)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1–2 minggu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Bisa buka rekening bisnis. Cocok untuk 2 orang founder. Tidak perlu modal minimum. Rekomendasi untuk fase hackathon.</w:t>
            </w:r>
          </w:p>
        </w:tc>
      </w:tr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PT Perorangan</w:t>
            </w: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 ← Rekomendasi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Rp0 (online OSS)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3–7 hari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Bisa didirikan sendiri via oss.go.id. Modal minimum Rp50 juta (di atas UMR). Entitas hukum terpisah — proteksi aset pribadi lebih baik.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PT Biasa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Rp5jt–20jt (notaris)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2–4 minggu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Untuk 2+ pendiri. Paling kuat secara hukum tapi paling lama &amp; mahal. Rekomendasi jika sudah ada investor masuk.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1A7A4A" w:sz="16"/>
        </w:pBdr>
        <w:shd w:fill="E8F5E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7A4A"/>
          <w:sz w:val="19"/>
          <w:szCs w:val="19"/>
        </w:rPr>
        <w:t xml:space="preserve">✅  Rekomendasi: Daftar PT Perorangan via oss.go.id — gratis, bisa dilakukan sendiri dalam 3–7 hari, dan memberikan perlindungan hukum yang cukup untuk fase awal. Tidak perlu notaris.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Langkah Mendirikan PT Perorangan: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Buka oss.go.id → Login dengan NIK (KTP)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Pilih 'Perizinan Berusaha' → 'PT Perorangan'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Isi data: nama perusahaan, bidang usaha (KBLI: 62010 — Aktivitas Pemrograman Komputer), modal dasar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Download Sertifikat Pendirian PT + NIB secara otomatis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Buka rekening bank bisnis dengan dokumen tersebut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03  Perizinan &amp; Pendaftaran Wajib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📋  NIB (Nomor Induk Berusaha)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NIB adalah identitas bisnis utama di Indonesia — wajib dimiliki sebelum bisa daftar payment gateway dan membuka rekening bisnis.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Platform: oss.go.id (Online Single Submission)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Biaya: Gratis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Waktu: 1–3 hari kerja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Dokumen: KTP, NPWP pribadi (jika ada), alamat usaha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KBLI yang relevan: 62010 (Pemrograman Komputer) + 63122 (Portal Web dan Media Sosial)</w:t>
      </w:r>
    </w:p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🏛️  NPWP Badan Usaha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Diperlukan untuk membayar pajak penghasilan badan dan menerima invoice dari klien korporat atau instansi pemerintah.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Daftar di pajak.go.id atau kantor pajak terdekat setelah PT/CV berdiri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Biaya: Gratis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Kewajiban: Lapor SPT Tahunan Badan setiap tahun meski tidak ada penghasilan</w:t>
      </w:r>
    </w:p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💰  Kewajiban Pajak Penghasilan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PPh Final UMKM 0.5% dari omzet bruto jika omzet di bawah Rp4,8 miliar/tahun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Dibayar setiap bulan paling lambat tanggal 15 bulan berikutnya via e-Billing pajak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Contoh: omzet Rp14 juta/bulan → PPh = Rp70.000/bulan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Jika omzet sudah di atas Rp4,8 miliar/tahun → wajib PKP dan pungut PPN 11%</w:t>
      </w:r>
    </w:p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B8860B" w:sz="16"/>
        </w:pBdr>
        <w:shd w:fill="FDF3D8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B8860B"/>
          <w:sz w:val="19"/>
          <w:szCs w:val="19"/>
        </w:rPr>
        <w:t xml:space="preserve">💡  Untuk fase awal (omzet &lt;Rp500 juta/tahun), cukup gunakan Google Sheets untuk pencatatan keuangan sederhana. Baru hire akuntan jika omzet sudah di atas Rp100 juta/bulan.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04  Setup Payment Gateway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Payment gateway adalah jembatan antara user dan rekening bisnis kamu. Wajib diselesaikan sebelum menerima pembayaran pertama: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Payment Gateway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Biaya Setup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Langkah Pendaftaran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Metode Pembayaran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Midtrans (by GoTo)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Rp0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Daftar di midtrans.com/register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Upload KTP + NPWP + rekening bank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Proses verifikasi 1–3 hari kerja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Sandbox tersedia untuk testing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QRIS, GoPay, Dana, OVO, VA, Kartu Kredit, Indomaret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Xendit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Rp0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Daftar di xendit.co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Upload dokumen bisnis + KTP direktur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Proses 2–5 hari kerja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API dokumentasi lebih lengkap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QRIS, GoPay, Dana, OVO, VA, Kartu Kredit, Pulsa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Rekomendasikan mulai dengan Midtrans karena ekosistemnya lebih familiar untuk merchant Indonesia dan proses verifikasinya lebih cepat. Xendit bisa ditambahkan sebagai backup di bulan ke-2.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Dokumen yang Dibutuhkan untuk Daftar Payment Gateway: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KTP direktur/pemilik bisnis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NPWP pribadi atau badan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NIB (Nomor Induk Berusaha)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Rekening bank bisnis (bukan rekening pribadi)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Screenshot atau URL website/aplikasi yang sudah live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Deskripsi bisnis dan model pembayaran yang akan digunakan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05  Privacy Policy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Privacy Policy wajib ada sebelum launch karena: (1) disyaratkan oleh payment gateway, (2) diatur dalam UU PDP (Perlindungan Data Pribadi) No. 27 Tahun 2022, dan (3) membangun kepercayaan user.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 Privacy Policy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Isi yang Harus Ada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Implementasi Teknis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Data apa yang dikumpulkan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Nama, email, mata pelajaran yang diajar, dokumen yang di-generate, data pembayaran (tidak disimpan — langsung ke payment gateway)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Cantumkan di halaman Privacy Policy yang bisa diakses dari footer website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Bagaimana data digunakan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Untuk menyediakan layanan, meningkatkan kualitas AI output, mengirim notifikasi produk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Tidak boleh dijual ke pihak ketiga atau digunakan untuk iklan tanpa consent eksplisit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Hak pengguna atas data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bisa minta hapus akun &amp; data, export data mereka, dan opt-out dari email marketing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Sediakan tombol 'Hapus Akun' di halaman settings, proses dalam 30 hari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Keamanan data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dienkripsi at-rest &amp; in-transit (HTTPS + enkripsi Supabase), tidak ada penyimpanan password plaintext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Aktifkan RLS (Row Level Security) di Supabase dari hari pertama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Data anak-anak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Layanan tidak ditujukan untuk pengguna di bawah 18 tahun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Tambahkan disclaimer di halaman registrasi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Kebijakan cookie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Gunakan cookie hanya untuk sesi login — tidak ada tracking cookie pihak ketiga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Tidak perlu cookie banner jika hanya pakai session cookie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Transfer data lintas batas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tersimpan di server Supabase (pilih region Asia Southeast)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Pilih region Singapore saat setup Supabase project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C84B2F" w:sz="16"/>
        </w:pBdr>
        <w:shd w:fill="FCEAE6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84B2F"/>
          <w:sz w:val="19"/>
          <w:szCs w:val="19"/>
        </w:rPr>
        <w:t xml:space="preserve">⚠️  UU PDP berlaku penuh sejak Oktober 2024. Pelanggaran bisa dikenai sanksi administratif hingga 2% dari pendapatan tahunan. Pastikan Privacy Policy ditulis dengan bahasa yang mudah dipahami pengguna awam.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Tools untuk Buat Privacy Policy Cepat: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privacypolicygenerator.info — gratis, hasilkan draft dalam 5 menit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termly.io — lebih lengkap, ada versi gratis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Setelah generate, sesuaikan dengan konteks GuruBantu AI dan terjemahkan ke Bahasa Indonesia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06  Terms of Service (ToS)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Terms of Service melindungi bisnis kamu dari penyalahgunaan dan mengatur ekspektasi pengguna. Berikut klausul penting yang harus ada: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Klausul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Isi yang Harus Ada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Catatan Implementasi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Kepemilikan Konten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Dokumen RPP, soal, dan modul yang di-generate menggunakan AI menjadi milik penuh pengguna — GuruBantu AI tidak mengklaim hak apapun atas output tersebut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 nilai jual penting — cantumkan eksplisit di ToS dan halaman FAQ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Batasan Penggunaan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Layanan hanya untuk keperluan pendidikan. Dilarang: generate konten melanggar hukum, menjual ulang output AI tanpa modifikasi sebagai produk sendiri, scraping API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Tambahkan validasi input sederhana untuk mencegah prompt injection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Disclaimer Kualitas AI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 AI bersifat asistif — pengguna tetap bertanggung jawab untuk mereview dan menyesuaikan dengan konteks kelas masing-masing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Cantumkan di halaman hasil generate: 'Harap periksa kembali sebelum digunakan'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Kebijakan Refund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Paket saset mingguan: tidak ada refund setelah dokumen berhasil di-generate. Paket bulanan: refund parsial dalam 3 hari pertama jika belum generate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Cantumkan jelas di halaman checkout dan konfirmasi pembayaran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Penghentian Layanan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GuruBantu AI berhak menonaktifkan akun yang melanggar ToS. User akan diberitahu minimal 7 hari sebelumnya kecuali pelanggaran berat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Sediakan proses appeal via email untuk kasus yang disengketakan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Perubahan Harga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Perubahan harga berlaku untuk siklus berlangganan berikutnya — user aktif diberitahu minimal 30 hari sebelumnya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Kirim email notifikasi + tampilkan banner in-app 30 hari sebelum berlaku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1A7A4A" w:sz="16"/>
        </w:pBdr>
        <w:shd w:fill="E8F5E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7A4A"/>
          <w:sz w:val="19"/>
          <w:szCs w:val="19"/>
        </w:rPr>
        <w:t xml:space="preserve">✅  Klausul terpenting untuk GuruBantu AI: kepemilikan konten output ada di tangan user — bukan di tangan GuruBantu AI. Ini nilai jual yang harus dikomunikasikan eksplisit di ToS dan halaman marketing.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07  Kekayaan Intelektual &amp; Perlindungan Merek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®️  Pendaftaran Merek Dagang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Nama 'GuruBantu' dan logo perlu didaftarkan agar tidak bisa diklaim pihak lain jika produk sudah traksi.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Platform: dgip.go.id (Direktorat Jenderal Kekayaan Intelektual)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Biaya: Rp1.800.000 per kelas untuk UMKM (ada subsidi 50% untuk startup)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Waktu proses: 12–18 bulan (proses normal) — tapi perlindungan berlaku sejak tanggal filing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Kelas yang relevan: Kelas 42 (Layanan teknologi &amp; software) + Kelas 41 (Layanan pendidikan)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Prioritas: Daftar di bulan ke-2 setelah ada revenue — bukan prioritas sebelum launch</w:t>
      </w:r>
    </w:p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💻  Kepemilikan Kode &amp; Konten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Pastikan semua kode ditulis oleh tim sendiri atau menggunakan library open-source dengan lisensi yang kompatibel (MIT, Apache 2.0)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Hindari library berlisensi GPL untuk produk komersial tanpa konsultasi hukum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Prompt library yang dikurasi adalah aset intelektual GuruBantu AI — simpan di repository private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Jika ada kontributor eksternal, buat perjanjian IP assignment sederhana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08  Kepatuhan Penggunaan API Pihak Ketiga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🤖  Google Gemini API ToS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Penggunaan komersial diizinkan — tidak ada larangan eksplisit untuk SaaS berbayar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Dilarang: menggunakan output untuk melatih model AI kompetitor, menyimpan data pengguna di prompt tanpa consent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Wajib: cantumkan bahwa produk menggunakan teknologi Google AI jika diminta atau relevan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Rate limit: sesuaikan dengan paket API yang digunakan — monitor di Google Cloud Console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Data retention: Gemini API tidak menyimpan input/output setelah request selesai (per kebijakan Google terbaru)</w:t>
      </w:r>
    </w:p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🗄️  Supabase ToS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Free tier boleh digunakan untuk produk komersial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Data disimpan di server yang dipilih saat setup — pilih region Asia Southeast (Singapore)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Backup otomatis tersedia di tier berbayar — pertimbangkan upgrade jika user &gt;500</w:t>
      </w:r>
    </w:p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💳  Midtrans / Xendit ToS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Tidak boleh digunakan untuk transaksi ilegal, judi, atau produk dewasa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Wajib memiliki kebijakan refund yang jelas dan dapat diakses user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Settlement ke rekening bisnis biasanya 1–3 hari kerja setelah transaksi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09  Master Checklist Legal — Timeline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000"/>
        <w:gridCol w:w="15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Checklist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gridSpan w:val="4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C84B2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Sebelum Launch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Sebelum Launch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Daftar NIB (Nomor Induk Berusaha) via oss.go.id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Minggu 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7"/>
                <w:szCs w:val="17"/>
              </w:rPr>
              <w:t xml:space="preserve">☐ Belum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Sebelum Launch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Buka rekening bank bisnis (BCA/BRI/Mandiri) atas nama entitas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Minggu 1–2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7"/>
                <w:szCs w:val="17"/>
              </w:rPr>
              <w:t xml:space="preserve">☐ Belum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Sebelum Launch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Daftar payment gateway (Midtrans atau Xendit)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Minggu 1–2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7"/>
                <w:szCs w:val="17"/>
              </w:rPr>
              <w:t xml:space="preserve">☐ Belum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Sebelum Launch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Tulis &amp; publish halaman Privacy Policy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Minggu 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7"/>
                <w:szCs w:val="17"/>
              </w:rPr>
              <w:t xml:space="preserve">☐ Belum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Sebelum Launch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Tulis &amp; publish halaman Terms of Service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Minggu 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7"/>
                <w:szCs w:val="17"/>
              </w:rPr>
              <w:t xml:space="preserve">☐ Belum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Sebelum Launch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Aktifkan HTTPS (SSL) di domain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Minggu 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7"/>
                <w:szCs w:val="17"/>
              </w:rPr>
              <w:t xml:space="preserve">☐ Belum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Sebelum Launch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Aktifkan Row Level Security di Supabase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Minggu 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7"/>
                <w:szCs w:val="17"/>
              </w:rPr>
              <w:t xml:space="preserve">☐ Belum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Sebelum Launch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Tambahkan disclaimer AI di halaman output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Minggu 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7"/>
                <w:szCs w:val="17"/>
              </w:rPr>
              <w:t xml:space="preserve">☐ Belum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Sebelum Launch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Terms of Service Gemini API — pastikan penggunaan komersial diizinkan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Minggu 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7"/>
                <w:szCs w:val="17"/>
              </w:rPr>
              <w:t xml:space="preserve">☐ Belum</w:t>
            </w:r>
          </w:p>
        </w:tc>
      </w:tr>
      <w:tr>
        <w:tc>
          <w:tcPr>
            <w:gridSpan w:val="4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B8860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Bulan 1–2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Bulan 1–2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Daftar NPWP (jika belum punya)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Bulan 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7"/>
                <w:szCs w:val="17"/>
              </w:rPr>
              <w:t xml:space="preserve">☐ Belum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Bulan 1–2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Setup pencatatan keuangan sederhana (bisa pakai Google Sheets dulu)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Bulan 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7"/>
                <w:szCs w:val="17"/>
              </w:rPr>
              <w:t xml:space="preserve">☐ Belum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Bulan 1–2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Buat invoice template untuk paket berbayar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Bulan 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7"/>
                <w:szCs w:val="17"/>
              </w:rPr>
              <w:t xml:space="preserve">☐ Belum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Bulan 1–2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Daftar merek 'GuruBantu' di DJKI (Ditjen Kekayaan Intelektual)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Bulan 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7"/>
                <w:szCs w:val="17"/>
              </w:rPr>
              <w:t xml:space="preserve">☐ Belum</w:t>
            </w:r>
          </w:p>
        </w:tc>
      </w:tr>
      <w:tr>
        <w:tc>
          <w:tcPr>
            <w:gridSpan w:val="4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Bulan 3+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Bulan 3+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Konsultasi akuntan untuk laporan pajak pertama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Bulan 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7"/>
                <w:szCs w:val="17"/>
              </w:rPr>
              <w:t xml:space="preserve">☐ Belum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Bulan 3+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ulang Privacy Policy setelah fitur baru ditambahkan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Bulan 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7"/>
                <w:szCs w:val="17"/>
              </w:rPr>
              <w:t xml:space="preserve">☐ Belum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Bulan 3+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Pertimbangkan asuransi siber jika user &gt;1.000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Bulan 3+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7"/>
                <w:szCs w:val="17"/>
              </w:rPr>
              <w:t xml:space="preserve">☐ Belum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C84B2F" w:sz="16"/>
        </w:pBdr>
        <w:shd w:fill="FCEAE6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84B2F"/>
          <w:sz w:val="19"/>
          <w:szCs w:val="19"/>
        </w:rPr>
        <w:t xml:space="preserve">⚠️  Jangan tunda pendaftaran NIB dan payment gateway — dua item ini yang paling sering jadi bottleneck founder Indonesia sebelum bisa menerima pembayaran pertama.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top w:val="single" w:color="C8BFB0" w:sz="2"/>
        </w:pBdr>
        <w:spacing w:before="200"/>
        <w:jc w:val="center"/>
      </w:pPr>
      <w:r>
        <w:rPr>
          <w:rFonts w:ascii="Arial" w:cs="Arial" w:eastAsia="Arial" w:hAnsi="Arial"/>
          <w:color w:val="737373"/>
          <w:sz w:val="16"/>
          <w:szCs w:val="16"/>
        </w:rPr>
        <w:t xml:space="preserve">GuruBantu AI  ·  Legal &amp; Compliance  ·  Dokumen Internal  ·  v1.0  ·  Bukan pengganti konsultasi pengacara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spacing w:before="80"/>
      <w:jc w:val="center"/>
    </w:pPr>
    <w:r>
      <w:rPr>
        <w:rFonts w:ascii="Arial" w:cs="Arial" w:eastAsia="Arial" w:hAnsi="Arial"/>
        <w:color w:val="737373"/>
        <w:sz w:val="16"/>
        <w:szCs w:val="16"/>
      </w:rPr>
      <w:t xml:space="preserve">Halaman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6"/>
        <w:szCs w:val="16"/>
      </w:rPr>
      <w:t xml:space="preserve"> dari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80"/>
      <w:jc w:val="right"/>
    </w:pPr>
    <w:r>
      <w:rPr>
        <w:rFonts w:ascii="Arial" w:cs="Arial" w:eastAsia="Arial" w:hAnsi="Arial"/>
        <w:color w:val="737373"/>
        <w:sz w:val="16"/>
        <w:szCs w:val="16"/>
      </w:rPr>
      <w:t xml:space="preserve">GuruBantu AI  ·  Legal &amp; Compliance Checklist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2026-05-30T17:57:13.909Z</dcterms:created>
  <dcterms:modified xsi:type="dcterms:W3CDTF">2026-05-30T17:57:13.920Z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