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Cantool Windows APP设计说明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132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>目录 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>1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 xml:space="preserve"> 编写目的 2 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>2. 软件概述 2 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>3. 需求分析 2 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>4. 总体结构设计 3 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>4.1.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开发环境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> 3 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 xml:space="preserve">4.2.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运行环境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 xml:space="preserve"> 3 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 xml:space="preserve">4.3. 功能模块清单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 xml:space="preserve">     4.4.基本接收流程图 3 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  <w:t xml:space="preserve">  4.5 加密逻辑时序图 4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 xml:space="preserve">                                                                                     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>5. 软件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界面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 xml:space="preserve">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 xml:space="preserve">5.1.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主界面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 xml:space="preserve">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 xml:space="preserve">5.2.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COM口设置界面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 xml:space="preserve">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> 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 xml:space="preserve">5.3.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发送界面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t xml:space="preserve">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>5</w:t>
      </w:r>
      <w:bookmarkStart w:id="0" w:name="_GoBack"/>
      <w:bookmarkEnd w:id="0"/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 xml:space="preserve">5.4  接收界面 5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 xml:space="preserve">                           5.5  数据库  5                                                                                   5.6  解析界面 7 </w:t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  <w:t xml:space="preserve">  5.7  物理值曲线界面 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132" w:afterAutospacing="0" w:line="408" w:lineRule="auto"/>
        <w:ind w:left="0" w:right="0"/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132" w:afterAutospacing="0" w:line="408" w:lineRule="auto"/>
        <w:ind w:left="0" w:right="0"/>
        <w:rPr>
          <w:rFonts w:hint="eastAsia" w:ascii="仿宋" w:hAnsi="仿宋" w:eastAsia="仿宋" w:cs="仿宋"/>
          <w:color w:val="3F3F3F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1.编写目的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文档的目的，旨在规范软件开发，推动项目有序正常的进行，使相关人员遵守统一的规范。节省制作相关文档的时间，降低系统实现的风险，加快项目实施进度，做到系统设计的规范性和全面性，以利于系统的设计、实现、测试、维护和版本升级。 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2.软件概括</w:t>
      </w:r>
    </w:p>
    <w:p>
      <w:pPr>
        <w:ind w:firstLine="315" w:firstLineChars="150"/>
      </w:pPr>
      <w:r>
        <w:rPr>
          <w:rFonts w:hint="eastAsia"/>
        </w:rPr>
        <w:t>软件需要将连接在CAN总线上的CanTool装置采集的CAN信息发送到上位机，并由运行在上位机中的CanTool</w:t>
      </w:r>
      <w:r>
        <w:t>App</w:t>
      </w:r>
      <w:r>
        <w:rPr>
          <w:rFonts w:hint="eastAsia"/>
        </w:rPr>
        <w:t>软件接收这些信息，显示在用户图形界面上。同时在CanTool</w:t>
      </w:r>
      <w:r>
        <w:t>App</w:t>
      </w:r>
      <w:r>
        <w:rPr>
          <w:rFonts w:hint="eastAsia"/>
        </w:rPr>
        <w:t>的界面上还可以设定CAN信息，通过GUI按钮将信息发送给CanTool装置，CanTool装置将按照规定的信息格式，将信息发送的CAN总线上。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此外，CanTool</w:t>
      </w:r>
      <w:r>
        <w:t>App</w:t>
      </w:r>
      <w:r>
        <w:rPr>
          <w:rFonts w:hint="eastAsia"/>
        </w:rPr>
        <w:t>可以设定CAN总线的通信参数，并通过相应的命令设置CanTool装置的CAN通信参数，以使CanTool装置能够与CAN总线上的其他被测ECU进行正常的通信。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系统的总体框图如下所示：</w:t>
      </w:r>
    </w:p>
    <w:p>
      <w:pPr>
        <w:numPr>
          <w:ilvl w:val="0"/>
          <w:numId w:val="0"/>
        </w:numPr>
        <w:ind w:firstLine="420" w:firstLineChars="0"/>
        <w:jc w:val="both"/>
      </w:pPr>
      <w:r>
        <w:object>
          <v:shape id="_x0000_i1025" o:spt="75" type="#_x0000_t75" style="height:222.85pt;width:233.05pt;" o:ole="t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Convertable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3.需求分析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能够搜索到本机所有可使用的COM口，并在弹出式ComboBox中以列表方式让用户选择CanTool装置在上位机中映射的COM口。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能够实现CANtool装置的CAN速率设置、进入CAN工作状态（Open）、进入CAN初始化状态（Close）。这些设定内容可保存到CanToolApp设定文件中，供下次使用。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能够对接收到的多个CAN信息，通过CAN信息及CAN信号数据库进行解析，将CAN信息原始数据进行显示。并能对CAN信息中的CAN信号的物理值实时数据进行显示。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能够指定要发送的多个CAN信息，并允许用户设定CAN信息中的CAN信号物理值。可以指定CAN信息的发送周期（0-65535ms即0x0000-0xFFFF）。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App可将用户设定的物理值转换为CAN信号值，将CAN信息中包含的所有CAN信号合成完整的CAN信息后，发送给CanTool装置，发送到CAN总线上。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可以加载用户提供的CAN信息和信号数据库，完成CAN信号数据的解析以及CAN发送信息的组装。可以显示CAN信号在CAN信息的布局。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可以让用户选择某些接收到的CAN信号，显示其变化的实时物理值曲线。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4.总体结构设计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4.1开发环境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studio2015开发平台、C#语言、winform窗体控件、SQL Server Management Studio数据库。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4.2运行环境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Windows操作系统PC版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4.3功能模块清单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·COM口选择及设置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·通过COM口收发信息并实时显示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·信号描述数据库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·根据信号描述数据库对数据进行解析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·解析结果详细显示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·绘制物理值实时曲线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4.4基本接收流程图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146165" cy="2577465"/>
            <wp:effectExtent l="0" t="0" r="10795" b="1333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4.5加密逻辑时序图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058795"/>
            <wp:effectExtent l="0" t="0" r="5715" b="4445"/>
            <wp:docPr id="6" name="图片 6" descr="591341318679879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913413186798799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5.软件界面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5.1主界面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070225"/>
            <wp:effectExtent l="0" t="0" r="1397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5.2COM口设置界面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720340" cy="20802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5.3发送界面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81200" cy="2200275"/>
            <wp:effectExtent l="0" t="0" r="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5.4接收界面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14575" cy="3248025"/>
            <wp:effectExtent l="0" t="0" r="1905" b="1333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5.5数据库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005455"/>
            <wp:effectExtent l="0" t="0" r="14605" b="12065"/>
            <wp:docPr id="12" name="图片 12" descr="15096124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0961246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336030" cy="3564255"/>
            <wp:effectExtent l="0" t="0" r="3810" b="190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97575" cy="3373755"/>
            <wp:effectExtent l="0" t="0" r="6985" b="952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5.6解析界面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62275" cy="2190750"/>
            <wp:effectExtent l="0" t="0" r="9525" b="381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5.7物理值曲线界面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24075" cy="1152525"/>
            <wp:effectExtent l="0" t="0" r="9525" b="571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li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2"/>
      <w:rPr>
        <w:rFonts w:hint="eastAsia"/>
        <w:lang w:val="en-US"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C5195"/>
    <w:rsid w:val="07A212B3"/>
    <w:rsid w:val="228D33DA"/>
    <w:rsid w:val="353D6DBD"/>
    <w:rsid w:val="354448F1"/>
    <w:rsid w:val="3EE05113"/>
    <w:rsid w:val="55A622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3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bds_more"/>
    <w:basedOn w:val="5"/>
    <w:qFormat/>
    <w:uiPriority w:val="0"/>
    <w:rPr>
      <w:rFonts w:hint="eastAsia" w:ascii="宋体" w:hAnsi="宋体" w:eastAsia="宋体" w:cs="宋体"/>
    </w:rPr>
  </w:style>
  <w:style w:type="character" w:customStyle="1" w:styleId="9">
    <w:name w:val="bds_more1"/>
    <w:basedOn w:val="5"/>
    <w:uiPriority w:val="0"/>
  </w:style>
  <w:style w:type="character" w:customStyle="1" w:styleId="10">
    <w:name w:val="bds_more2"/>
    <w:basedOn w:val="5"/>
    <w:uiPriority w:val="0"/>
  </w:style>
  <w:style w:type="character" w:customStyle="1" w:styleId="11">
    <w:name w:val="txt"/>
    <w:basedOn w:val="5"/>
    <w:uiPriority w:val="0"/>
  </w:style>
  <w:style w:type="character" w:customStyle="1" w:styleId="12">
    <w:name w:val="codemirror-matchingbracket"/>
    <w:basedOn w:val="5"/>
    <w:uiPriority w:val="0"/>
    <w:rPr>
      <w:color w:val="00FF00"/>
    </w:rPr>
  </w:style>
  <w:style w:type="character" w:customStyle="1" w:styleId="13">
    <w:name w:val="codemirror-nonmatchingbracket"/>
    <w:basedOn w:val="5"/>
    <w:uiPriority w:val="0"/>
    <w:rPr>
      <w:color w:val="FF2222"/>
    </w:rPr>
  </w:style>
  <w:style w:type="character" w:customStyle="1" w:styleId="14">
    <w:name w:val="bds_nopic"/>
    <w:basedOn w:val="5"/>
    <w:uiPriority w:val="0"/>
  </w:style>
  <w:style w:type="character" w:customStyle="1" w:styleId="15">
    <w:name w:val="bds_nopic1"/>
    <w:basedOn w:val="5"/>
    <w:qFormat/>
    <w:uiPriority w:val="0"/>
  </w:style>
  <w:style w:type="character" w:customStyle="1" w:styleId="16">
    <w:name w:val="bds_nopic2"/>
    <w:basedOn w:val="5"/>
    <w:qFormat/>
    <w:uiPriority w:val="0"/>
  </w:style>
  <w:style w:type="character" w:customStyle="1" w:styleId="17">
    <w:name w:val="red"/>
    <w:basedOn w:val="5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45214</dc:creator>
  <cp:lastModifiedBy>45214</cp:lastModifiedBy>
  <dcterms:modified xsi:type="dcterms:W3CDTF">2017-11-03T08:34:39Z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