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proofErr w:type="spellStart"/>
      <w:r w:rsidRPr="00200D51">
        <w:rPr>
          <w:rFonts w:ascii="Times New Roman" w:eastAsia="仿宋" w:hAnsi="Times New Roman" w:cs="Times New Roman"/>
        </w:rPr>
        <w:t>xz</w:t>
      </w:r>
      <w:proofErr w:type="spellEnd"/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8E0589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8E058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8E058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8E058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8E058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8E0589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8E058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8E0589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8E0589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8E0589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8E0589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23D299A" w:rsidR="0027440F" w:rsidRPr="009530EC" w:rsidRDefault="008E0589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8E0589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8E058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8E058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8E058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8E058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8E058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8E058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8E0589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8E0589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8E0589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8E0589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8E0589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8E0589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F5D869F" w:rsidR="006D113A" w:rsidRPr="005212E2" w:rsidRDefault="008E0589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8E0589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8E0589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8E058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8E058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8E058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8E058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8E058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8E058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8E0589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8E0589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8E058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8E0589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227EF63F" w:rsidR="00B61ACD" w:rsidRPr="00897997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79DDF9D8" w:rsidR="00EB0979" w:rsidRPr="00897997" w:rsidRDefault="008E0589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8E0589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322936" w:rsidRDefault="008E0589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701DA8" w:rsidRDefault="008E0589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897997" w:rsidRDefault="008E0589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8E0589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8E0589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8E0589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8E0589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85497D9" w14:textId="77777777" w:rsidR="00E24C31" w:rsidRDefault="00E24C31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</w:p>
    <w:p w14:paraId="5E7F513B" w14:textId="0973BE34" w:rsidR="00E24C31" w:rsidRPr="00320B7E" w:rsidRDefault="00E24C31" w:rsidP="00E24C31">
      <w:pPr>
        <w:pStyle w:val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Integration over a unit right-angle e</w:t>
      </w:r>
      <w:r w:rsidRPr="008A4001">
        <w:rPr>
          <w:rFonts w:ascii="Times New Roman" w:hAnsi="Times New Roman" w:cs="Times New Roman"/>
        </w:rPr>
        <w:t>quilateral</w:t>
      </w:r>
      <w:r>
        <w:rPr>
          <w:rFonts w:ascii="Times New Roman" w:hAnsi="Times New Roman" w:cs="Times New Roman"/>
        </w:rPr>
        <w:t xml:space="preserve"> triangle by polynomial reconstruction</w:t>
      </w:r>
    </w:p>
    <w:p w14:paraId="555C3DDA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unit right-angle equilateral triangle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with 3 points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1,0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</w:p>
    <w:p w14:paraId="4EBDB7A0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the integration function is reconstructed by a </w:t>
      </w:r>
      <m:oMath>
        <m:r>
          <w:rPr>
            <w:rFonts w:ascii="Cambria Math" w:hAnsi="Cambria Math" w:cs="Times New Roman"/>
          </w:rPr>
          <m:t>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degree polynomial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p=d+1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order accuracy for 1</w:t>
      </w:r>
      <w:r w:rsidRPr="00D73B7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order derivative, number of points on each edge is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number of total quadrature points is </w:t>
      </w:r>
      <m:oMath>
        <m:r>
          <w:rPr>
            <w:rFonts w:ascii="Cambria Math" w:hAnsi="Cambria Math" w:cs="Times New Roman"/>
          </w:rPr>
          <m:t>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d+2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5F3A5063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oordinates of quadrature points are determined by following formula</w:t>
      </w:r>
    </w:p>
    <w:p w14:paraId="5B2AC8F2" w14:textId="77777777" w:rsidR="00E24C31" w:rsidRPr="00421912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</m:oMath>
      </m:oMathPara>
    </w:p>
    <w:p w14:paraId="136BC3BC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=0,1,2,…,d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=0,1,2,…,d-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</w:p>
    <w:p w14:paraId="2840B247" w14:textId="77777777" w:rsidR="00E24C31" w:rsidRDefault="00E24C31" w:rsidP="00E24C31">
      <w:pPr>
        <w:widowControl/>
        <w:jc w:val="center"/>
      </w:pPr>
      <w:r>
        <w:object w:dxaOrig="6907" w:dyaOrig="6780" w14:anchorId="01456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45pt;height:339pt" o:ole="">
            <v:imagedata r:id="rId8" o:title=""/>
          </v:shape>
          <o:OLEObject Type="Embed" ProgID="Visio.Drawing.15" ShapeID="_x0000_i1025" DrawAspect="Content" ObjectID="_1671282054" r:id="rId9"/>
        </w:object>
      </w:r>
    </w:p>
    <w:p w14:paraId="5504235C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Polynomial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can be written as</w:t>
      </w:r>
    </w:p>
    <w:p w14:paraId="1ACD6AE6" w14:textId="77777777" w:rsidR="00E24C31" w:rsidRPr="001B6547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p>
                  </m:sSup>
                </m:e>
              </m:nary>
            </m:e>
          </m:nary>
        </m:oMath>
      </m:oMathPara>
    </w:p>
    <w:p w14:paraId="558AB14D" w14:textId="77777777" w:rsidR="00E24C31" w:rsidRPr="003B0D62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</w:rPr>
                <m:t>f 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1-x</m:t>
              </m:r>
            </m:sup>
            <m:e>
              <m:r>
                <w:rPr>
                  <w:rFonts w:ascii="Cambria Math" w:hAnsi="Cambria Math" w:cs="Times New Roman"/>
                </w:rPr>
                <m:t>f dy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j-i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4C0B635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+i+1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reference to a triangle cell.</w:t>
      </w:r>
    </w:p>
    <w:p w14:paraId="301AE3ED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Pr="001B6547">
        <w:rPr>
          <w:rFonts w:ascii="Times New Roman" w:hAnsi="Times New Roman" w:cs="Times New Roman"/>
        </w:rPr>
        <w:t>binomial theorem</w:t>
      </w:r>
    </w:p>
    <w:p w14:paraId="12A6B851" w14:textId="77777777" w:rsidR="00E24C31" w:rsidRPr="001B6547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b+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n-r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r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20F9BE44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r>
              <w:rPr>
                <w:rFonts w:ascii="Cambria Math" w:hAnsi="Cambria Math" w:cs="Times New Roman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2804EB14" w14:textId="77777777" w:rsidR="00E24C31" w:rsidRPr="001B6547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</w:rPr>
                <m:t>f 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j-i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FBB36D4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j-i+r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j+1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C3357AE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j-i+1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j-i+2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j-i+r+1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j-i+r+1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j+2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j+2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</m:nary>
            </m:e>
          </m:nary>
        </m:oMath>
      </m:oMathPara>
    </w:p>
    <w:p w14:paraId="48B780EE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j-i+r+1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j+2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i+1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14:paraId="42DA18AE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r=0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j-i+r+1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14:paraId="43F1AC78" w14:textId="77777777" w:rsidR="00E24C31" w:rsidRPr="00F5224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14:paraId="29724898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</w:p>
    <w:p w14:paraId="2057B042" w14:textId="77777777" w:rsidR="00E24C31" w:rsidRPr="00EF6405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5F11A0ED" w14:textId="77777777" w:rsidR="00E24C31" w:rsidRPr="00EF6405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25792D8" w14:textId="77777777" w:rsidR="00E24C31" w:rsidRPr="00697353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i+1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r=0</m:t>
              </m:r>
            </m:sub>
            <m:sup>
              <m:r>
                <w:rPr>
                  <w:rFonts w:ascii="Cambria Math" w:hAnsi="Cambria Math" w:cs="Times New Roman"/>
                </w:rPr>
                <m:t>i+1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j-i+r+1</m:t>
                  </m:r>
                </m:den>
              </m:f>
            </m:e>
          </m:nary>
        </m:oMath>
      </m:oMathPara>
    </w:p>
    <w:p w14:paraId="34A92DC7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known value on points</w:t>
      </w:r>
    </w:p>
    <w:p w14:paraId="594E05CE" w14:textId="77777777" w:rsidR="00E24C31" w:rsidRPr="006B4212" w:rsidRDefault="00E24C31" w:rsidP="00E24C31">
      <w:pPr>
        <w:widowControl/>
        <w:jc w:val="left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=J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</m:oMath>
      </m:oMathPara>
    </w:p>
    <w:p w14:paraId="214199DD" w14:textId="77777777" w:rsidR="00E24C31" w:rsidRPr="004A1162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rad>
                        </m:e>
                      </m:mr>
                    </m:m>
                  </m:e>
                </m:mr>
              </m:m>
            </m:e>
          </m:d>
        </m:oMath>
      </m:oMathPara>
    </w:p>
    <w:p w14:paraId="6CB86795" w14:textId="77777777" w:rsidR="00E24C31" w:rsidRPr="00A86F23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</m:oMath>
      </m:oMathPara>
    </w:p>
    <w:p w14:paraId="796AB716" w14:textId="77777777" w:rsidR="00E24C31" w:rsidRPr="00F44CF0" w:rsidRDefault="00E24C31" w:rsidP="00E24C31">
      <w:pPr>
        <w:widowControl/>
        <w:jc w:val="left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original coordinate,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ξ,η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computational coordinate</w:t>
      </w:r>
    </w:p>
    <w:p w14:paraId="0DFEBFDB" w14:textId="77777777" w:rsidR="00E24C31" w:rsidRPr="00B92F43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econstruct polynomial on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 w:hint="eastAsia"/>
        </w:rPr>
        <w:t>,</w:t>
      </w:r>
    </w:p>
    <w:p w14:paraId="0112E797" w14:textId="77777777" w:rsidR="00E24C31" w:rsidRPr="00575D34" w:rsidRDefault="00E24C31" w:rsidP="00E24C31">
      <w:pPr>
        <w:widowControl/>
        <w:jc w:val="left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q</m:t>
          </m:r>
        </m:oMath>
      </m:oMathPara>
    </w:p>
    <w:p w14:paraId="4D4B33B8" w14:textId="77777777" w:rsidR="00E24C31" w:rsidRDefault="00E24C31" w:rsidP="00E24C31">
      <w:pPr>
        <w:widowControl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coefficient matrix of </w:t>
      </w:r>
      <m:oMath>
        <m:r>
          <w:rPr>
            <w:rFonts w:ascii="Cambria Math" w:hAnsi="Cambria Math" w:cs="Times New Roman"/>
          </w:rPr>
          <m:t>f</m:t>
        </m:r>
      </m:oMath>
    </w:p>
    <w:p w14:paraId="590BE599" w14:textId="77777777" w:rsidR="00E24C31" w:rsidRPr="00F44CF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1p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2p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873F606" w14:textId="77777777" w:rsidR="00E24C31" w:rsidRPr="00F44CF0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j-i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</m:oMath>
      </m:oMathPara>
    </w:p>
    <w:p w14:paraId="53B21D0B" w14:textId="77777777" w:rsidR="00E24C31" w:rsidRPr="00B92F43" w:rsidRDefault="00E24C31" w:rsidP="00E24C3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r>
          <w:rPr>
            <w:rFonts w:ascii="Cambria Math" w:hAnsi="Cambria Math" w:cs="Times New Roman"/>
          </w:rPr>
          <m:t>j=0,1,2,…,d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i=0,1,2,…,j</m:t>
        </m:r>
      </m:oMath>
    </w:p>
    <w:p w14:paraId="7311192B" w14:textId="77777777" w:rsidR="00E24C31" w:rsidRPr="00575D34" w:rsidRDefault="00E24C31" w:rsidP="00E24C31">
      <w:pPr>
        <w:widowControl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</m:d>
        </m:oMath>
      </m:oMathPara>
    </w:p>
    <w:p w14:paraId="7FF2096E" w14:textId="77777777" w:rsidR="000B0F06" w:rsidRP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</w:p>
    <w:sectPr w:rsidR="000B0F06" w:rsidRPr="006D113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37CCB" w14:textId="77777777" w:rsidR="008E0589" w:rsidRDefault="008E0589" w:rsidP="00E67F98">
      <w:r>
        <w:separator/>
      </w:r>
    </w:p>
  </w:endnote>
  <w:endnote w:type="continuationSeparator" w:id="0">
    <w:p w14:paraId="1B30F02C" w14:textId="77777777" w:rsidR="008E0589" w:rsidRDefault="008E0589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3AB34" w14:textId="77777777" w:rsidR="008E0589" w:rsidRDefault="008E0589" w:rsidP="00E67F98">
      <w:r>
        <w:separator/>
      </w:r>
    </w:p>
  </w:footnote>
  <w:footnote w:type="continuationSeparator" w:id="0">
    <w:p w14:paraId="1C06DC13" w14:textId="77777777" w:rsidR="008E0589" w:rsidRDefault="008E0589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585C"/>
    <w:rsid w:val="002360E1"/>
    <w:rsid w:val="00236A7F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75FC"/>
    <w:rsid w:val="002E3452"/>
    <w:rsid w:val="002F54D0"/>
    <w:rsid w:val="002F643F"/>
    <w:rsid w:val="00300B98"/>
    <w:rsid w:val="003154B0"/>
    <w:rsid w:val="00322936"/>
    <w:rsid w:val="00325C14"/>
    <w:rsid w:val="00340B65"/>
    <w:rsid w:val="00364644"/>
    <w:rsid w:val="00367E9C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306A"/>
    <w:rsid w:val="005A18B6"/>
    <w:rsid w:val="005A6C34"/>
    <w:rsid w:val="005C2E56"/>
    <w:rsid w:val="005D31B4"/>
    <w:rsid w:val="005D48EE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0589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F149F"/>
    <w:rsid w:val="00DF2B76"/>
    <w:rsid w:val="00DF5272"/>
    <w:rsid w:val="00E008B2"/>
    <w:rsid w:val="00E205CE"/>
    <w:rsid w:val="00E21B9B"/>
    <w:rsid w:val="00E24C31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12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299</cp:revision>
  <dcterms:created xsi:type="dcterms:W3CDTF">2020-07-06T03:27:00Z</dcterms:created>
  <dcterms:modified xsi:type="dcterms:W3CDTF">2021-01-04T08:14:00Z</dcterms:modified>
</cp:coreProperties>
</file>