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6B" w:rsidRDefault="00EA30C6" w:rsidP="00EA30C6">
      <w:pPr>
        <w:pStyle w:val="Title"/>
      </w:pPr>
      <w:r>
        <w:t>TI Lithium Fuel Gauge Calibration</w:t>
      </w:r>
    </w:p>
    <w:p w:rsidR="00EA30C6" w:rsidRDefault="00EA30C6" w:rsidP="00EA30C6">
      <w:pPr>
        <w:pStyle w:val="Heading1"/>
      </w:pPr>
      <w:r>
        <w:t>Introduction</w:t>
      </w:r>
    </w:p>
    <w:p w:rsidR="00EA30C6" w:rsidRDefault="00EA30C6" w:rsidP="00EA30C6">
      <w:r>
        <w:t xml:space="preserve">TI Lithium battery fuel gauges require lots of calibration.  The process is described in their document </w:t>
      </w:r>
      <w:hyperlink r:id="rId9" w:history="1">
        <w:r>
          <w:rPr>
            <w:rStyle w:val="Hyperlink"/>
          </w:rPr>
          <w:t>Going to Production with the bq275xx</w:t>
        </w:r>
      </w:hyperlink>
      <w:r>
        <w:t>.  Unfortunately, that document is written for an old version of TI calibration software and leaves some information out.  So this document was written to fill in the missing pieces.  It is highly recommended that you read the TI document before continuing with this one.</w:t>
      </w:r>
    </w:p>
    <w:p w:rsidR="00EA30C6" w:rsidRDefault="00EA30C6" w:rsidP="00EA30C6">
      <w:pPr>
        <w:pStyle w:val="Heading1"/>
      </w:pPr>
      <w:r>
        <w:t>Setup</w:t>
      </w:r>
    </w:p>
    <w:p w:rsidR="00EA30C6" w:rsidRDefault="00EA30C6" w:rsidP="00EA30C6">
      <w:pPr>
        <w:pStyle w:val="ListParagraph"/>
        <w:numPr>
          <w:ilvl w:val="0"/>
          <w:numId w:val="1"/>
        </w:numPr>
      </w:pPr>
      <w:r>
        <w:t xml:space="preserve">Download and install TI’s </w:t>
      </w:r>
      <w:hyperlink r:id="rId10" w:history="1">
        <w:r w:rsidRPr="00E740EC">
          <w:rPr>
            <w:rStyle w:val="Hyperlink"/>
          </w:rPr>
          <w:t>Battery Management Studio</w:t>
        </w:r>
      </w:hyperlink>
      <w:r>
        <w:t xml:space="preserve"> software.  This will calibrate the fuel gauge using I2C.</w:t>
      </w:r>
    </w:p>
    <w:p w:rsidR="00EA30C6" w:rsidRDefault="00EA30C6" w:rsidP="00EA30C6">
      <w:pPr>
        <w:pStyle w:val="ListParagraph"/>
        <w:numPr>
          <w:ilvl w:val="0"/>
          <w:numId w:val="1"/>
        </w:numPr>
      </w:pPr>
      <w:r>
        <w:t xml:space="preserve">Connect a battery to the fuel gauge. </w:t>
      </w:r>
      <w:r w:rsidRPr="00266B68">
        <w:t xml:space="preserve"> </w:t>
      </w:r>
      <w:r>
        <w:t>Must not be a dead battery, or the fuel gauge will not turn on and Battery Management Studio won’t be able to communicate with it.  If you’re using one of TI’s fuel gauge evaluation modules, connect the battery-under-test to the module’s CELL+ and CELL- terminals.</w:t>
      </w:r>
    </w:p>
    <w:p w:rsidR="00EA30C6" w:rsidRDefault="00EA30C6" w:rsidP="00EA30C6">
      <w:pPr>
        <w:pStyle w:val="ListParagraph"/>
        <w:numPr>
          <w:ilvl w:val="0"/>
          <w:numId w:val="1"/>
        </w:numPr>
      </w:pPr>
      <w:r>
        <w:t xml:space="preserve">Connect the fuel gauge (with attached battery) to a TI Evaluation Kit Interface.  You can use TI’s </w:t>
      </w:r>
      <w:hyperlink r:id="rId11" w:history="1">
        <w:r w:rsidRPr="002E1837">
          <w:rPr>
            <w:rStyle w:val="Hyperlink"/>
          </w:rPr>
          <w:t>EV2400 Interface Board</w:t>
        </w:r>
      </w:hyperlink>
      <w:r>
        <w:t xml:space="preserve">, which provides a basic USB to I2C interface, or the </w:t>
      </w:r>
      <w:hyperlink r:id="rId12" w:history="1">
        <w:r>
          <w:rPr>
            <w:rStyle w:val="Hyperlink"/>
          </w:rPr>
          <w:t>Gauge Development Kit (GDK)</w:t>
        </w:r>
      </w:hyperlink>
      <w:r>
        <w:t>, which includes a programmable load and charger as well.  Using the GDK will greatly simplify the current calibration and learning cycle process.  The remainder of this guide assumes you’re using the GDK, while footnotes describe the steps for the EV2400.</w:t>
      </w:r>
      <w:r>
        <w:rPr>
          <w:rStyle w:val="FootnoteReference"/>
        </w:rPr>
        <w:footnoteReference w:id="1"/>
      </w:r>
    </w:p>
    <w:p w:rsidR="00EA30C6" w:rsidRDefault="00EA30C6" w:rsidP="00EA30C6">
      <w:pPr>
        <w:pStyle w:val="ListParagraph"/>
        <w:numPr>
          <w:ilvl w:val="0"/>
          <w:numId w:val="1"/>
        </w:numPr>
      </w:pPr>
      <w:r>
        <w:t>Connect the GDK’s External EVM I2C jack to the fuel gauge.</w:t>
      </w:r>
    </w:p>
    <w:p w:rsidR="00EA30C6" w:rsidRDefault="00EA30C6" w:rsidP="00EA30C6">
      <w:pPr>
        <w:pStyle w:val="ListParagraph"/>
        <w:numPr>
          <w:ilvl w:val="0"/>
          <w:numId w:val="1"/>
        </w:numPr>
      </w:pPr>
      <w:r>
        <w:t>Connect GDK’s EXT Load+ and EXT Load- terminals to fuel gauge’s PACK+ and PACK- terminals.</w:t>
      </w:r>
    </w:p>
    <w:p w:rsidR="00EA30C6" w:rsidRDefault="00EA30C6" w:rsidP="00EA30C6">
      <w:pPr>
        <w:pStyle w:val="ListParagraph"/>
        <w:numPr>
          <w:ilvl w:val="0"/>
          <w:numId w:val="1"/>
        </w:numPr>
      </w:pPr>
      <w:r>
        <w:t>Apply 6V power to GDK’s 6V PLUG and PGND test points.</w:t>
      </w:r>
    </w:p>
    <w:p w:rsidR="00EA30C6" w:rsidRDefault="00EA30C6" w:rsidP="00EA30C6">
      <w:pPr>
        <w:pStyle w:val="ListParagraph"/>
        <w:numPr>
          <w:ilvl w:val="0"/>
          <w:numId w:val="1"/>
        </w:numPr>
      </w:pPr>
      <w:r>
        <w:t>Connect the GDK’s USB port to PC.  Always apply 6V power first.</w:t>
      </w:r>
    </w:p>
    <w:p w:rsidR="00EA30C6" w:rsidRDefault="00EA30C6" w:rsidP="00EA30C6">
      <w:pPr>
        <w:pStyle w:val="ListParagraph"/>
        <w:numPr>
          <w:ilvl w:val="0"/>
          <w:numId w:val="1"/>
        </w:numPr>
      </w:pPr>
      <w:r>
        <w:t>Open Battery Management Studio.</w:t>
      </w:r>
    </w:p>
    <w:p w:rsidR="00EA30C6" w:rsidRDefault="00EA30C6" w:rsidP="00EA30C6">
      <w:pPr>
        <w:pStyle w:val="ListParagraph"/>
        <w:numPr>
          <w:ilvl w:val="0"/>
          <w:numId w:val="1"/>
        </w:numPr>
      </w:pPr>
      <w:r w:rsidRPr="00614FAB">
        <w:t>The</w:t>
      </w:r>
      <w:r>
        <w:rPr>
          <w:i/>
        </w:rPr>
        <w:t xml:space="preserve"> </w:t>
      </w:r>
      <w:r w:rsidRPr="00DC4B4F">
        <w:rPr>
          <w:i/>
        </w:rPr>
        <w:t>Dashboard</w:t>
      </w:r>
      <w:r>
        <w:t xml:space="preserve"> plugin (left-most panel) should display fuel gauge status, battery mV, battery percent of charge, and GDK status</w:t>
      </w:r>
      <w:r>
        <w:rPr>
          <w:rStyle w:val="FootnoteReference"/>
        </w:rPr>
        <w:footnoteReference w:id="2"/>
      </w:r>
      <w:r>
        <w:t>.  If not, check for dead battery or bad connections.</w:t>
      </w:r>
    </w:p>
    <w:p w:rsidR="00EA30C6" w:rsidRDefault="00EA30C6" w:rsidP="00EA30C6">
      <w:pPr>
        <w:pStyle w:val="Heading1"/>
      </w:pPr>
      <w:r>
        <w:t>Calibration</w:t>
      </w:r>
    </w:p>
    <w:p w:rsidR="00EA30C6" w:rsidRDefault="00EA30C6" w:rsidP="00EA30C6">
      <w:r>
        <w:t xml:space="preserve">This process compensates for variations between each fuel gauge circuit.  You’ll need to perform these steps for 20-30 production boards, and then average the results.  The resulting coefficients (in </w:t>
      </w:r>
      <w:r>
        <w:rPr>
          <w:i/>
        </w:rPr>
        <w:t>Data Memory</w:t>
      </w:r>
      <w:r>
        <w:t xml:space="preserve"> plugin </w:t>
      </w:r>
      <w:r>
        <w:sym w:font="Wingdings" w:char="F0E0"/>
      </w:r>
      <w:r>
        <w:t xml:space="preserve"> </w:t>
      </w:r>
      <w:r>
        <w:rPr>
          <w:i/>
        </w:rPr>
        <w:t>Calibration</w:t>
      </w:r>
      <w:r>
        <w:t>) must then be added to the “golden file” which is created later.</w:t>
      </w:r>
    </w:p>
    <w:p w:rsidR="00EA30C6" w:rsidRDefault="00EA30C6" w:rsidP="00EA30C6">
      <w:pPr>
        <w:pStyle w:val="ListParagraph"/>
        <w:numPr>
          <w:ilvl w:val="0"/>
          <w:numId w:val="3"/>
        </w:numPr>
      </w:pPr>
      <w:r>
        <w:t xml:space="preserve">If </w:t>
      </w:r>
      <w:r w:rsidR="0056319A">
        <w:t>the fuel gauge is Flash-based, E</w:t>
      </w:r>
      <w:r>
        <w:t>nter calibration mode:</w:t>
      </w:r>
    </w:p>
    <w:p w:rsidR="00EA30C6" w:rsidRDefault="00EA30C6" w:rsidP="00EA30C6">
      <w:pPr>
        <w:pStyle w:val="ListParagraph"/>
        <w:numPr>
          <w:ilvl w:val="1"/>
          <w:numId w:val="3"/>
        </w:numPr>
      </w:pPr>
      <w:r>
        <w:lastRenderedPageBreak/>
        <w:t xml:space="preserve">In </w:t>
      </w:r>
      <w:r w:rsidRPr="00A47C44">
        <w:rPr>
          <w:i/>
        </w:rPr>
        <w:t>Command</w:t>
      </w:r>
      <w:r>
        <w:t xml:space="preserve"> plugin, click </w:t>
      </w:r>
      <w:r w:rsidRPr="00A47C44">
        <w:rPr>
          <w:i/>
        </w:rPr>
        <w:t>UNSEAL</w:t>
      </w:r>
      <w:r>
        <w:t xml:space="preserve">.  Then click </w:t>
      </w:r>
      <w:r w:rsidRPr="00A47C44">
        <w:rPr>
          <w:i/>
        </w:rPr>
        <w:t>CAL_ENABLE</w:t>
      </w:r>
      <w:r>
        <w:t>.</w:t>
      </w:r>
      <w:r>
        <w:rPr>
          <w:rStyle w:val="FootnoteReference"/>
        </w:rPr>
        <w:footnoteReference w:id="3"/>
      </w:r>
    </w:p>
    <w:p w:rsidR="00EA30C6" w:rsidRPr="006F4119" w:rsidRDefault="00EA30C6" w:rsidP="00EA30C6">
      <w:pPr>
        <w:pStyle w:val="ListParagraph"/>
        <w:numPr>
          <w:ilvl w:val="1"/>
          <w:numId w:val="3"/>
        </w:numPr>
      </w:pPr>
      <w:r>
        <w:t xml:space="preserve">On </w:t>
      </w:r>
      <w:r>
        <w:rPr>
          <w:i/>
        </w:rPr>
        <w:t>Registers</w:t>
      </w:r>
      <w:r>
        <w:t xml:space="preserve"> plugin, click </w:t>
      </w:r>
      <w:r>
        <w:rPr>
          <w:i/>
        </w:rPr>
        <w:t>Refresh</w:t>
      </w:r>
      <w:r>
        <w:t xml:space="preserve">.  In </w:t>
      </w:r>
      <w:r>
        <w:rPr>
          <w:i/>
        </w:rPr>
        <w:t>Bit Registers</w:t>
      </w:r>
      <w:r>
        <w:t xml:space="preserve"> section, verify CALMODE bit goes red/high.</w:t>
      </w:r>
      <w:r>
        <w:rPr>
          <w:rStyle w:val="FootnoteReference"/>
        </w:rPr>
        <w:footnoteReference w:id="4"/>
      </w:r>
    </w:p>
    <w:p w:rsidR="00EA30C6" w:rsidRDefault="00EA30C6" w:rsidP="00EA30C6">
      <w:pPr>
        <w:pStyle w:val="ListParagraph"/>
        <w:numPr>
          <w:ilvl w:val="0"/>
          <w:numId w:val="3"/>
        </w:numPr>
      </w:pPr>
      <w:r w:rsidRPr="006F4119">
        <w:t xml:space="preserve">Open </w:t>
      </w:r>
      <w:r w:rsidRPr="006F4119">
        <w:rPr>
          <w:i/>
        </w:rPr>
        <w:t>Calibration</w:t>
      </w:r>
      <w:r w:rsidRPr="006F4119">
        <w:t xml:space="preserve"> </w:t>
      </w:r>
      <w:r>
        <w:t>plugin and perform the following tests.  Note that some tests may not be available, depending on your fuel gauge:</w:t>
      </w:r>
    </w:p>
    <w:p w:rsidR="00EA30C6" w:rsidRPr="007C3AFC" w:rsidRDefault="00EA30C6" w:rsidP="00EA30C6">
      <w:pPr>
        <w:pStyle w:val="ListParagraph"/>
        <w:numPr>
          <w:ilvl w:val="0"/>
          <w:numId w:val="3"/>
        </w:numPr>
        <w:rPr>
          <w:b/>
        </w:rPr>
      </w:pPr>
      <w:r w:rsidRPr="007C3AFC">
        <w:rPr>
          <w:b/>
        </w:rPr>
        <w:t>Coulomb Counter Offset, Board Offset</w:t>
      </w:r>
    </w:p>
    <w:p w:rsidR="00EA30C6" w:rsidRDefault="00EA30C6" w:rsidP="00EA30C6">
      <w:pPr>
        <w:pStyle w:val="ListParagraph"/>
        <w:numPr>
          <w:ilvl w:val="1"/>
          <w:numId w:val="3"/>
        </w:numPr>
      </w:pPr>
      <w:r>
        <w:t>S</w:t>
      </w:r>
      <w:r w:rsidRPr="00DC4B4F">
        <w:t xml:space="preserve">elect </w:t>
      </w:r>
      <w:r w:rsidRPr="00670A9C">
        <w:rPr>
          <w:i/>
        </w:rPr>
        <w:t xml:space="preserve">Calibrate CC Offset </w:t>
      </w:r>
      <w:r>
        <w:t xml:space="preserve">and </w:t>
      </w:r>
      <w:r w:rsidRPr="00670A9C">
        <w:rPr>
          <w:i/>
        </w:rPr>
        <w:t>Calibrate Board Offset</w:t>
      </w:r>
      <w:r w:rsidRPr="00DC4B4F">
        <w:t>.</w:t>
      </w:r>
    </w:p>
    <w:p w:rsidR="00EA30C6" w:rsidRDefault="00EA30C6" w:rsidP="00EA30C6">
      <w:pPr>
        <w:pStyle w:val="ListParagraph"/>
        <w:numPr>
          <w:ilvl w:val="1"/>
          <w:numId w:val="3"/>
        </w:numPr>
      </w:pPr>
      <w:r>
        <w:t>C</w:t>
      </w:r>
      <w:r w:rsidRPr="00DC4B4F">
        <w:t xml:space="preserve">lick </w:t>
      </w:r>
      <w:r w:rsidRPr="00670A9C">
        <w:rPr>
          <w:i/>
        </w:rPr>
        <w:t>Calibrate Gas Gauge</w:t>
      </w:r>
      <w:r w:rsidRPr="00DC4B4F">
        <w:t>.</w:t>
      </w:r>
      <w:r w:rsidRPr="00BB667D">
        <w:t xml:space="preserve"> </w:t>
      </w:r>
      <w:r>
        <w:t xml:space="preserve"> If successful, a green checkmark will be displayed next to the button.</w:t>
      </w:r>
    </w:p>
    <w:p w:rsidR="00EA30C6" w:rsidRPr="007C3AFC" w:rsidRDefault="00EA30C6" w:rsidP="00EA30C6">
      <w:pPr>
        <w:pStyle w:val="ListParagraph"/>
        <w:numPr>
          <w:ilvl w:val="0"/>
          <w:numId w:val="3"/>
        </w:numPr>
        <w:rPr>
          <w:b/>
        </w:rPr>
      </w:pPr>
      <w:r w:rsidRPr="007C3AFC">
        <w:rPr>
          <w:b/>
        </w:rPr>
        <w:t>Voltage</w:t>
      </w:r>
    </w:p>
    <w:p w:rsidR="00EA30C6" w:rsidRDefault="00EA30C6" w:rsidP="00EA30C6">
      <w:pPr>
        <w:pStyle w:val="ListParagraph"/>
        <w:numPr>
          <w:ilvl w:val="1"/>
          <w:numId w:val="3"/>
        </w:numPr>
      </w:pPr>
      <w:r>
        <w:t xml:space="preserve">Measure voltage across PACK+ and PACK- terminals of fuel gauge EVM, or use the Voltage reported by GDK in </w:t>
      </w:r>
      <w:r w:rsidRPr="00B01D8C">
        <w:t>Battery Management Studio’s</w:t>
      </w:r>
      <w:r w:rsidRPr="00B01D8C">
        <w:rPr>
          <w:i/>
        </w:rPr>
        <w:t xml:space="preserve"> Dashboard</w:t>
      </w:r>
      <w:r>
        <w:t xml:space="preserve"> plugin.</w:t>
      </w:r>
    </w:p>
    <w:p w:rsidR="00EA30C6" w:rsidRDefault="00EA30C6" w:rsidP="00EA30C6">
      <w:pPr>
        <w:pStyle w:val="ListParagraph"/>
        <w:numPr>
          <w:ilvl w:val="1"/>
          <w:numId w:val="3"/>
        </w:numPr>
      </w:pPr>
      <w:r>
        <w:t xml:space="preserve">Type the voltage in </w:t>
      </w:r>
      <w:r w:rsidRPr="00B01D8C">
        <w:rPr>
          <w:i/>
        </w:rPr>
        <w:t>Applied Voltage</w:t>
      </w:r>
      <w:r>
        <w:t>.</w:t>
      </w:r>
    </w:p>
    <w:p w:rsidR="00EA30C6" w:rsidRDefault="00EA30C6" w:rsidP="00EA30C6">
      <w:pPr>
        <w:pStyle w:val="ListParagraph"/>
        <w:numPr>
          <w:ilvl w:val="1"/>
          <w:numId w:val="3"/>
        </w:numPr>
      </w:pPr>
      <w:r>
        <w:t xml:space="preserve">Check </w:t>
      </w:r>
      <w:r>
        <w:rPr>
          <w:i/>
        </w:rPr>
        <w:t>Calibrate Voltage</w:t>
      </w:r>
      <w:r>
        <w:t xml:space="preserve"> and uncheck everything else.</w:t>
      </w:r>
    </w:p>
    <w:p w:rsidR="00EA30C6" w:rsidRDefault="00EA30C6" w:rsidP="00EA30C6">
      <w:pPr>
        <w:pStyle w:val="ListParagraph"/>
        <w:numPr>
          <w:ilvl w:val="1"/>
          <w:numId w:val="3"/>
        </w:numPr>
      </w:pPr>
      <w:r>
        <w:t xml:space="preserve">Click </w:t>
      </w:r>
      <w:r>
        <w:rPr>
          <w:i/>
        </w:rPr>
        <w:t>Calibrate Gas Gauge</w:t>
      </w:r>
      <w:r>
        <w:t>.  If successful, a green checkmark will be displayed next to the button.</w:t>
      </w:r>
    </w:p>
    <w:p w:rsidR="00EA30C6" w:rsidRPr="007C3AFC" w:rsidRDefault="00EA30C6" w:rsidP="00EA30C6">
      <w:pPr>
        <w:pStyle w:val="ListParagraph"/>
        <w:numPr>
          <w:ilvl w:val="0"/>
          <w:numId w:val="3"/>
        </w:numPr>
        <w:rPr>
          <w:b/>
        </w:rPr>
      </w:pPr>
      <w:r w:rsidRPr="007C3AFC">
        <w:rPr>
          <w:b/>
        </w:rPr>
        <w:t>Current</w:t>
      </w:r>
    </w:p>
    <w:p w:rsidR="00EA30C6" w:rsidRDefault="00EA30C6" w:rsidP="00EA30C6">
      <w:pPr>
        <w:pStyle w:val="ListParagraph"/>
        <w:numPr>
          <w:ilvl w:val="1"/>
          <w:numId w:val="3"/>
        </w:numPr>
      </w:pPr>
      <w:r>
        <w:t>Apply a constant load to the battery pack.  Ideally 1000 mA.</w:t>
      </w:r>
      <w:r>
        <w:rPr>
          <w:rStyle w:val="FootnoteReference"/>
        </w:rPr>
        <w:footnoteReference w:id="5"/>
      </w:r>
    </w:p>
    <w:p w:rsidR="00EA30C6" w:rsidRDefault="00EA30C6" w:rsidP="00EA30C6">
      <w:pPr>
        <w:pStyle w:val="ListParagraph"/>
        <w:numPr>
          <w:ilvl w:val="2"/>
          <w:numId w:val="4"/>
        </w:numPr>
      </w:pPr>
      <w:r>
        <w:t>Open GDK plugin.</w:t>
      </w:r>
      <w:r>
        <w:rPr>
          <w:rStyle w:val="FootnoteReference"/>
        </w:rPr>
        <w:footnoteReference w:id="6"/>
      </w:r>
    </w:p>
    <w:p w:rsidR="00EA30C6" w:rsidRDefault="00EA30C6" w:rsidP="00EA30C6">
      <w:pPr>
        <w:pStyle w:val="ListParagraph"/>
        <w:numPr>
          <w:ilvl w:val="2"/>
          <w:numId w:val="4"/>
        </w:numPr>
      </w:pPr>
      <w:r>
        <w:t xml:space="preserve">In </w:t>
      </w:r>
      <w:r>
        <w:rPr>
          <w:i/>
        </w:rPr>
        <w:t>Discharge Cycle</w:t>
      </w:r>
      <w:r>
        <w:t xml:space="preserve"> panel, set </w:t>
      </w:r>
      <w:proofErr w:type="spellStart"/>
      <w:r>
        <w:t>Const</w:t>
      </w:r>
      <w:proofErr w:type="spellEnd"/>
      <w:r>
        <w:t xml:space="preserve"> Current to 1000 mA, and hit </w:t>
      </w:r>
      <w:r>
        <w:rPr>
          <w:i/>
        </w:rPr>
        <w:t>Start</w:t>
      </w:r>
      <w:r>
        <w:t>.</w:t>
      </w:r>
    </w:p>
    <w:p w:rsidR="00EA30C6" w:rsidRDefault="00EA30C6" w:rsidP="00EA30C6">
      <w:pPr>
        <w:pStyle w:val="ListParagraph"/>
        <w:numPr>
          <w:ilvl w:val="2"/>
          <w:numId w:val="4"/>
        </w:numPr>
      </w:pPr>
      <w:r>
        <w:t xml:space="preserve">In </w:t>
      </w:r>
      <w:r>
        <w:rPr>
          <w:i/>
        </w:rPr>
        <w:t>Dashboard</w:t>
      </w:r>
      <w:r>
        <w:t xml:space="preserve"> tab, read current (should be something like -999 mA).</w:t>
      </w:r>
    </w:p>
    <w:p w:rsidR="00EA30C6" w:rsidRDefault="00EA30C6" w:rsidP="00EA30C6">
      <w:pPr>
        <w:pStyle w:val="ListParagraph"/>
        <w:numPr>
          <w:ilvl w:val="1"/>
          <w:numId w:val="3"/>
        </w:numPr>
      </w:pPr>
      <w:r>
        <w:t xml:space="preserve">Type the measured current in </w:t>
      </w:r>
      <w:r>
        <w:rPr>
          <w:i/>
        </w:rPr>
        <w:t>Calibration</w:t>
      </w:r>
      <w:r>
        <w:t xml:space="preserve"> tab into </w:t>
      </w:r>
      <w:r>
        <w:rPr>
          <w:i/>
        </w:rPr>
        <w:t>Applied Current</w:t>
      </w:r>
      <w:r>
        <w:t>.</w:t>
      </w:r>
    </w:p>
    <w:p w:rsidR="00EA30C6" w:rsidRDefault="00EA30C6" w:rsidP="00EA30C6">
      <w:pPr>
        <w:pStyle w:val="ListParagraph"/>
        <w:numPr>
          <w:ilvl w:val="1"/>
          <w:numId w:val="3"/>
        </w:numPr>
      </w:pPr>
      <w:r>
        <w:t xml:space="preserve">Check </w:t>
      </w:r>
      <w:r>
        <w:rPr>
          <w:i/>
        </w:rPr>
        <w:t>Calibrate Current</w:t>
      </w:r>
      <w:r>
        <w:t xml:space="preserve"> and uncheck everything else.</w:t>
      </w:r>
    </w:p>
    <w:p w:rsidR="00EA30C6" w:rsidRDefault="00EA30C6" w:rsidP="00EA30C6">
      <w:pPr>
        <w:pStyle w:val="ListParagraph"/>
        <w:numPr>
          <w:ilvl w:val="1"/>
          <w:numId w:val="3"/>
        </w:numPr>
      </w:pPr>
      <w:r>
        <w:t xml:space="preserve">Click </w:t>
      </w:r>
      <w:r>
        <w:rPr>
          <w:i/>
        </w:rPr>
        <w:t>Calibrate Gas Gauge</w:t>
      </w:r>
      <w:r>
        <w:t>.  If successful, a green checkmark will be displayed next to the button.</w:t>
      </w:r>
    </w:p>
    <w:p w:rsidR="00EA30C6" w:rsidRPr="007C3AFC" w:rsidRDefault="00EA30C6" w:rsidP="00EA30C6">
      <w:pPr>
        <w:pStyle w:val="ListParagraph"/>
        <w:numPr>
          <w:ilvl w:val="0"/>
          <w:numId w:val="3"/>
        </w:numPr>
        <w:rPr>
          <w:b/>
        </w:rPr>
      </w:pPr>
      <w:r w:rsidRPr="007C3AFC">
        <w:rPr>
          <w:b/>
        </w:rPr>
        <w:t>Temperature – Skip this; it’s not needed.</w:t>
      </w:r>
    </w:p>
    <w:p w:rsidR="00EA30C6" w:rsidRPr="00220572" w:rsidRDefault="00EA30C6" w:rsidP="00EA30C6">
      <w:pPr>
        <w:pStyle w:val="ListParagraph"/>
        <w:numPr>
          <w:ilvl w:val="0"/>
          <w:numId w:val="3"/>
        </w:numPr>
        <w:rPr>
          <w:b/>
        </w:rPr>
      </w:pPr>
      <w:bookmarkStart w:id="0" w:name="_Battery_Settings"/>
      <w:bookmarkEnd w:id="0"/>
      <w:r w:rsidRPr="00220572">
        <w:rPr>
          <w:b/>
        </w:rPr>
        <w:t>Battery Settings</w:t>
      </w:r>
      <w:r>
        <w:rPr>
          <w:b/>
        </w:rPr>
        <w:t xml:space="preserve"> (must be set before running Learning Cycle or </w:t>
      </w:r>
      <w:proofErr w:type="spellStart"/>
      <w:r>
        <w:rPr>
          <w:b/>
        </w:rPr>
        <w:t>Rel</w:t>
      </w:r>
      <w:proofErr w:type="spellEnd"/>
      <w:r>
        <w:rPr>
          <w:b/>
        </w:rPr>
        <w:t>-Dis-</w:t>
      </w:r>
      <w:proofErr w:type="spellStart"/>
      <w:r>
        <w:rPr>
          <w:b/>
        </w:rPr>
        <w:t>Rel</w:t>
      </w:r>
      <w:proofErr w:type="spellEnd"/>
      <w:r>
        <w:rPr>
          <w:b/>
        </w:rPr>
        <w:t xml:space="preserve"> cycle)</w:t>
      </w:r>
    </w:p>
    <w:p w:rsidR="00EA30C6" w:rsidRDefault="00EA30C6" w:rsidP="00EA30C6">
      <w:pPr>
        <w:pStyle w:val="ListParagraph"/>
        <w:numPr>
          <w:ilvl w:val="1"/>
          <w:numId w:val="3"/>
        </w:numPr>
      </w:pPr>
      <w:r>
        <w:t xml:space="preserve">Open </w:t>
      </w:r>
      <w:r>
        <w:rPr>
          <w:i/>
        </w:rPr>
        <w:t>Data Memory</w:t>
      </w:r>
      <w:r>
        <w:t xml:space="preserve"> plugin.  Set the following settings per your battery’s parameters.  This example is for Panasonic’s NCR1850B 3500 </w:t>
      </w:r>
      <w:proofErr w:type="spellStart"/>
      <w:r>
        <w:t>mAh</w:t>
      </w:r>
      <w:proofErr w:type="spellEnd"/>
      <w:r>
        <w:t xml:space="preserve"> battery.</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Voltage</w:t>
      </w:r>
      <w:r>
        <w:t xml:space="preserve"> = 3600 mV</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Capacity</w:t>
      </w:r>
      <w:r>
        <w:t xml:space="preserve"> = C =3350 </w:t>
      </w:r>
      <w:proofErr w:type="spellStart"/>
      <w:r>
        <w:t>mAh</w:t>
      </w:r>
      <w:proofErr w:type="spellEnd"/>
      <w:r w:rsidR="00874321">
        <w:rPr>
          <w:rStyle w:val="FootnoteReference"/>
        </w:rPr>
        <w:footnoteReference w:id="7"/>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Energy</w:t>
      </w:r>
      <w:r>
        <w:t xml:space="preserve"> = 12060 </w:t>
      </w:r>
      <w:proofErr w:type="spellStart"/>
      <w:r>
        <w:t>mWh</w:t>
      </w:r>
      <w:proofErr w:type="spellEnd"/>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SOH Load I</w:t>
      </w:r>
      <w:r>
        <w:t xml:space="preserve"> = typical discharge current = -160 mA.</w:t>
      </w:r>
    </w:p>
    <w:p w:rsidR="00EA30C6" w:rsidRPr="0056439F"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Charge </w:t>
      </w:r>
      <w:r w:rsidRPr="00735BBC">
        <w:rPr>
          <w:i/>
        </w:rPr>
        <w:sym w:font="Wingdings" w:char="F0E0"/>
      </w:r>
      <w:r w:rsidRPr="00735BBC">
        <w:rPr>
          <w:i/>
        </w:rPr>
        <w:t xml:space="preserve"> </w:t>
      </w:r>
      <w:proofErr w:type="spellStart"/>
      <w:r w:rsidRPr="00735BBC">
        <w:rPr>
          <w:i/>
        </w:rPr>
        <w:t>Charge</w:t>
      </w:r>
      <w:proofErr w:type="spellEnd"/>
      <w:r w:rsidRPr="00735BBC">
        <w:rPr>
          <w:i/>
        </w:rPr>
        <w:t xml:space="preserve"> Voltage</w:t>
      </w:r>
      <w:r w:rsidRPr="0056439F">
        <w:t xml:space="preserve"> = 4200 mV.</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Charge Termination </w:t>
      </w:r>
      <w:r w:rsidRPr="00735BBC">
        <w:rPr>
          <w:i/>
        </w:rPr>
        <w:sym w:font="Wingdings" w:char="F0E0"/>
      </w:r>
      <w:r w:rsidRPr="00735BBC">
        <w:rPr>
          <w:i/>
        </w:rPr>
        <w:t xml:space="preserve"> Taper Current</w:t>
      </w:r>
      <w:r w:rsidR="0065216A">
        <w:t xml:space="preserve"> = </w:t>
      </w:r>
      <w:r w:rsidR="0065216A" w:rsidRPr="0056439F">
        <w:t>C / 20</w:t>
      </w:r>
      <w:r w:rsidR="0065216A">
        <w:t xml:space="preserve"> = 170 mA</w:t>
      </w:r>
      <w:r w:rsidRPr="0056439F">
        <w:t>.</w:t>
      </w:r>
      <w:bookmarkStart w:id="1" w:name="_GoBack"/>
      <w:bookmarkEnd w:id="1"/>
    </w:p>
    <w:p w:rsidR="00EA30C6" w:rsidRDefault="00EA30C6" w:rsidP="00EA30C6">
      <w:pPr>
        <w:pStyle w:val="Heading1"/>
      </w:pPr>
      <w:r>
        <w:lastRenderedPageBreak/>
        <w:t>Chemistry ID Selection</w:t>
      </w:r>
    </w:p>
    <w:p w:rsidR="00EA30C6" w:rsidRDefault="00EA30C6" w:rsidP="00EA30C6">
      <w:r w:rsidRPr="00EA30C6">
        <w:t xml:space="preserve">These actions are documented in </w:t>
      </w:r>
      <w:r w:rsidR="002C6FF9">
        <w:t xml:space="preserve">TI’s </w:t>
      </w:r>
      <w:hyperlink r:id="rId13" w:history="1">
        <w:r w:rsidR="002C6FF9" w:rsidRPr="00EA30C6">
          <w:rPr>
            <w:rStyle w:val="Hyperlink"/>
          </w:rPr>
          <w:t>Simple Guide to Chemical ID Selection Tool (GPC)</w:t>
        </w:r>
      </w:hyperlink>
      <w:r w:rsidRPr="00EA30C6">
        <w:t xml:space="preserve">.  The settings that follow are for Panasonic’s NCR1850B 3500 </w:t>
      </w:r>
      <w:proofErr w:type="spellStart"/>
      <w:r w:rsidRPr="00EA30C6">
        <w:t>mAh</w:t>
      </w:r>
      <w:proofErr w:type="spellEnd"/>
      <w:r w:rsidRPr="00EA30C6">
        <w:t xml:space="preserve"> battery.  If you already know the Chemistry ID of your battery, you can skip Finding the Chemistry ID, and just Program the Chemistry ID.</w:t>
      </w:r>
    </w:p>
    <w:p w:rsidR="005056CE" w:rsidRDefault="005056CE" w:rsidP="005056CE">
      <w:pPr>
        <w:pStyle w:val="Heading2"/>
      </w:pPr>
      <w:r w:rsidRPr="005056CE">
        <w:t>Finding the Chemistry ID (</w:t>
      </w:r>
      <w:proofErr w:type="spellStart"/>
      <w:r w:rsidRPr="005056CE">
        <w:t>Rel</w:t>
      </w:r>
      <w:proofErr w:type="spellEnd"/>
      <w:r w:rsidRPr="005056CE">
        <w:t>-Dis-</w:t>
      </w:r>
      <w:proofErr w:type="spellStart"/>
      <w:r w:rsidRPr="005056CE">
        <w:t>Rel</w:t>
      </w:r>
      <w:proofErr w:type="spellEnd"/>
      <w:r w:rsidRPr="005056CE">
        <w:t xml:space="preserve"> Cycle)</w:t>
      </w:r>
    </w:p>
    <w:p w:rsidR="005056CE" w:rsidRPr="005056CE" w:rsidRDefault="005056CE" w:rsidP="005056CE">
      <w:pPr>
        <w:pStyle w:val="ListParagraph"/>
        <w:numPr>
          <w:ilvl w:val="0"/>
          <w:numId w:val="5"/>
        </w:numPr>
      </w:pPr>
      <w:r w:rsidRPr="005056CE">
        <w:t xml:space="preserve">Go to GDK plugin, and Auto Cycle tab.  We want to charge fully, then relax for 2 hours, then discharge at C / 10, then relax for 5 hours.  Once again, this example is for Panasonic’s NCR1850B 3500 </w:t>
      </w:r>
      <w:proofErr w:type="spellStart"/>
      <w:r w:rsidRPr="005056CE">
        <w:t>mAh</w:t>
      </w:r>
      <w:proofErr w:type="spellEnd"/>
      <w:r w:rsidRPr="005056CE">
        <w:t xml:space="preserve"> battery.  Set the following settings:</w:t>
      </w:r>
    </w:p>
    <w:p w:rsidR="005056CE" w:rsidRDefault="005056CE" w:rsidP="005056CE">
      <w:pPr>
        <w:pStyle w:val="ListParagraph"/>
        <w:numPr>
          <w:ilvl w:val="1"/>
          <w:numId w:val="5"/>
        </w:numPr>
      </w:pPr>
      <w:r>
        <w:t xml:space="preserve">Cycle Setup </w:t>
      </w:r>
      <w:r>
        <w:sym w:font="Wingdings" w:char="F0E0"/>
      </w:r>
      <w:r>
        <w:t xml:space="preserve"> Begin each cycle with </w:t>
      </w:r>
      <w:r>
        <w:rPr>
          <w:i/>
        </w:rPr>
        <w:t>Charge</w:t>
      </w:r>
      <w:r>
        <w:t xml:space="preserve"> task.</w:t>
      </w:r>
    </w:p>
    <w:p w:rsidR="005056CE" w:rsidRDefault="005056CE" w:rsidP="005056CE">
      <w:pPr>
        <w:pStyle w:val="ListParagraph"/>
        <w:numPr>
          <w:ilvl w:val="1"/>
          <w:numId w:val="5"/>
        </w:numPr>
      </w:pPr>
      <w:r>
        <w:t xml:space="preserve">Loop Setup  </w:t>
      </w:r>
      <w:r>
        <w:sym w:font="Wingdings" w:char="F0E0"/>
      </w:r>
      <w:r>
        <w:t xml:space="preserve"> Repeat cycle exactly 1 time.</w:t>
      </w:r>
    </w:p>
    <w:p w:rsidR="005056CE" w:rsidRDefault="005056CE" w:rsidP="005056CE">
      <w:pPr>
        <w:pStyle w:val="ListParagraph"/>
        <w:numPr>
          <w:ilvl w:val="1"/>
          <w:numId w:val="5"/>
        </w:numPr>
      </w:pPr>
      <w:r>
        <w:t xml:space="preserve">Charge Setup </w:t>
      </w:r>
      <w:r>
        <w:sym w:font="Wingdings" w:char="F0E0"/>
      </w:r>
      <w:r>
        <w:t xml:space="preserve"> Charge Voltage = 4200 mV.</w:t>
      </w:r>
    </w:p>
    <w:p w:rsidR="005056CE" w:rsidRDefault="005056CE" w:rsidP="005056CE">
      <w:pPr>
        <w:pStyle w:val="ListParagraph"/>
        <w:numPr>
          <w:ilvl w:val="1"/>
          <w:numId w:val="5"/>
        </w:numPr>
      </w:pPr>
      <w:r>
        <w:t xml:space="preserve">Charge Setup </w:t>
      </w:r>
      <w:r>
        <w:sym w:font="Wingdings" w:char="F0E0"/>
      </w:r>
      <w:r>
        <w:t xml:space="preserve"> Charge Current = C/2 = 1625 mA.</w:t>
      </w:r>
    </w:p>
    <w:p w:rsidR="005056CE" w:rsidRDefault="005056CE" w:rsidP="005056CE">
      <w:pPr>
        <w:pStyle w:val="ListParagraph"/>
        <w:numPr>
          <w:ilvl w:val="1"/>
          <w:numId w:val="5"/>
        </w:numPr>
      </w:pPr>
      <w:r>
        <w:t xml:space="preserve">Charge Termination </w:t>
      </w:r>
      <w:r>
        <w:sym w:font="Wingdings" w:char="F0E0"/>
      </w:r>
      <w:r>
        <w:t xml:space="preserve"> Taper Current = C/20 = 167 mA.</w:t>
      </w:r>
    </w:p>
    <w:p w:rsidR="005056CE" w:rsidRDefault="005056CE" w:rsidP="005056CE">
      <w:pPr>
        <w:pStyle w:val="ListParagraph"/>
        <w:numPr>
          <w:ilvl w:val="1"/>
          <w:numId w:val="5"/>
        </w:numPr>
      </w:pPr>
      <w:r>
        <w:t xml:space="preserve">Relax After Charge </w:t>
      </w:r>
      <w:r>
        <w:sym w:font="Wingdings" w:char="F0E0"/>
      </w:r>
      <w:r>
        <w:t xml:space="preserve"> Relax Time = 120 min (2 hours).</w:t>
      </w:r>
    </w:p>
    <w:p w:rsidR="005056CE" w:rsidRDefault="005056CE" w:rsidP="005056CE">
      <w:pPr>
        <w:pStyle w:val="ListParagraph"/>
        <w:numPr>
          <w:ilvl w:val="1"/>
          <w:numId w:val="5"/>
        </w:numPr>
      </w:pPr>
      <w:r>
        <w:t xml:space="preserve">Discharge Setup </w:t>
      </w:r>
      <w:r>
        <w:sym w:font="Wingdings" w:char="F0E0"/>
      </w:r>
      <w:r>
        <w:t xml:space="preserve"> </w:t>
      </w:r>
      <w:proofErr w:type="spellStart"/>
      <w:r>
        <w:t>Const</w:t>
      </w:r>
      <w:proofErr w:type="spellEnd"/>
      <w:r>
        <w:t xml:space="preserve"> Current = C / 10 = 335 mA.</w:t>
      </w:r>
    </w:p>
    <w:p w:rsidR="005056CE" w:rsidRDefault="005056CE" w:rsidP="005056CE">
      <w:pPr>
        <w:pStyle w:val="ListParagraph"/>
        <w:numPr>
          <w:ilvl w:val="1"/>
          <w:numId w:val="5"/>
        </w:numPr>
      </w:pPr>
      <w:r>
        <w:t xml:space="preserve">Discharge Termination </w:t>
      </w:r>
      <w:r>
        <w:sym w:font="Wingdings" w:char="F0E0"/>
      </w:r>
      <w:r>
        <w:t xml:space="preserve"> Term Voltage = 3000 mV.</w:t>
      </w:r>
    </w:p>
    <w:p w:rsidR="005056CE" w:rsidRDefault="005056CE" w:rsidP="005056CE">
      <w:pPr>
        <w:pStyle w:val="ListParagraph"/>
        <w:numPr>
          <w:ilvl w:val="1"/>
          <w:numId w:val="5"/>
        </w:numPr>
      </w:pPr>
      <w:r>
        <w:t xml:space="preserve">Relax After Discharge </w:t>
      </w:r>
      <w:r>
        <w:sym w:font="Wingdings" w:char="F0E0"/>
      </w:r>
      <w:r>
        <w:t xml:space="preserve"> Relax Time = 300 min (5 hours).</w:t>
      </w:r>
    </w:p>
    <w:p w:rsidR="005056CE" w:rsidRDefault="005056CE" w:rsidP="005056CE">
      <w:pPr>
        <w:pStyle w:val="ListParagraph"/>
        <w:numPr>
          <w:ilvl w:val="0"/>
          <w:numId w:val="5"/>
        </w:numPr>
      </w:pPr>
      <w:r>
        <w:t xml:space="preserve">In the </w:t>
      </w:r>
      <w:r w:rsidRPr="00DD0CE6">
        <w:rPr>
          <w:i/>
        </w:rPr>
        <w:t>Registers</w:t>
      </w:r>
      <w:r>
        <w:t xml:space="preserve"> plugin, click </w:t>
      </w:r>
      <w:r w:rsidRPr="00DD0CE6">
        <w:rPr>
          <w:i/>
        </w:rPr>
        <w:t>Start Log</w:t>
      </w:r>
      <w:r>
        <w:t>.  Save it somewhere you’ll remember.</w:t>
      </w:r>
    </w:p>
    <w:p w:rsidR="005056CE" w:rsidRDefault="005056CE" w:rsidP="005056CE">
      <w:pPr>
        <w:pStyle w:val="ListParagraph"/>
        <w:numPr>
          <w:ilvl w:val="0"/>
          <w:numId w:val="5"/>
        </w:numPr>
      </w:pPr>
      <w:r>
        <w:t xml:space="preserve">In </w:t>
      </w:r>
      <w:r w:rsidRPr="00DD0CE6">
        <w:rPr>
          <w:i/>
        </w:rPr>
        <w:t>GDK</w:t>
      </w:r>
      <w:r>
        <w:t xml:space="preserve"> plugin, click </w:t>
      </w:r>
      <w:r w:rsidRPr="00DD0CE6">
        <w:rPr>
          <w:i/>
        </w:rPr>
        <w:t>Start</w:t>
      </w:r>
      <w:r>
        <w:t xml:space="preserve">.  (If it fails, you may have to click the </w:t>
      </w:r>
      <w:r>
        <w:rPr>
          <w:i/>
        </w:rPr>
        <w:t xml:space="preserve">Connect Battery </w:t>
      </w:r>
      <w:proofErr w:type="spellStart"/>
      <w:r>
        <w:rPr>
          <w:i/>
        </w:rPr>
        <w:t>Cmd</w:t>
      </w:r>
      <w:proofErr w:type="spellEnd"/>
      <w:r>
        <w:t xml:space="preserve"> in the Dashboard’s GDK section first.)</w:t>
      </w:r>
    </w:p>
    <w:p w:rsidR="005056CE" w:rsidRDefault="005056CE" w:rsidP="005056CE">
      <w:pPr>
        <w:pStyle w:val="ListParagraph"/>
        <w:numPr>
          <w:ilvl w:val="0"/>
          <w:numId w:val="5"/>
        </w:numPr>
      </w:pPr>
      <w:r>
        <w:t xml:space="preserve">When the test finishes, go to </w:t>
      </w:r>
      <w:r>
        <w:rPr>
          <w:i/>
        </w:rPr>
        <w:t>Registers</w:t>
      </w:r>
      <w:r>
        <w:t xml:space="preserve"> plugin and click </w:t>
      </w:r>
      <w:r>
        <w:rPr>
          <w:i/>
        </w:rPr>
        <w:t>Stop Log</w:t>
      </w:r>
      <w:r>
        <w:t>.</w:t>
      </w:r>
    </w:p>
    <w:p w:rsidR="005056CE" w:rsidRDefault="005056CE" w:rsidP="005056CE">
      <w:pPr>
        <w:pStyle w:val="ListParagraph"/>
        <w:numPr>
          <w:ilvl w:val="0"/>
          <w:numId w:val="5"/>
        </w:numPr>
      </w:pPr>
      <w:r>
        <w:t xml:space="preserve">Find the log file created during the </w:t>
      </w:r>
      <w:proofErr w:type="spellStart"/>
      <w:r>
        <w:t>Rel</w:t>
      </w:r>
      <w:proofErr w:type="spellEnd"/>
      <w:r>
        <w:t>-Dis-</w:t>
      </w:r>
      <w:proofErr w:type="spellStart"/>
      <w:r>
        <w:t>Rel</w:t>
      </w:r>
      <w:proofErr w:type="spellEnd"/>
      <w:r>
        <w:t xml:space="preserve"> cycle.</w:t>
      </w:r>
    </w:p>
    <w:p w:rsidR="005056CE" w:rsidRDefault="005056CE" w:rsidP="005056CE">
      <w:pPr>
        <w:pStyle w:val="ListParagraph"/>
        <w:numPr>
          <w:ilvl w:val="0"/>
          <w:numId w:val="5"/>
        </w:numPr>
      </w:pPr>
      <w:r>
        <w:t xml:space="preserve">Change the file extension to </w:t>
      </w:r>
      <w:r>
        <w:rPr>
          <w:i/>
        </w:rPr>
        <w:t>csv</w:t>
      </w:r>
      <w:r>
        <w:t>.</w:t>
      </w:r>
    </w:p>
    <w:p w:rsidR="005056CE" w:rsidRDefault="005056CE" w:rsidP="005056CE">
      <w:pPr>
        <w:pStyle w:val="ListParagraph"/>
        <w:numPr>
          <w:ilvl w:val="0"/>
          <w:numId w:val="5"/>
        </w:numPr>
      </w:pPr>
      <w:r>
        <w:t>Format and upload it according to the “Simple Guide” mentioned at the start of this section.  In addition to the listed requirements, you should probably remove the charging portion of the log file, format the log file to have only Elapsed Time, Temperature, Voltage, and Average Current columns, and if the test was run too long, remove all but the first five hours of the last relax stage.</w:t>
      </w:r>
    </w:p>
    <w:p w:rsidR="005056CE" w:rsidRDefault="005056CE" w:rsidP="005056CE">
      <w:pPr>
        <w:pStyle w:val="ListParagraph"/>
        <w:numPr>
          <w:ilvl w:val="0"/>
          <w:numId w:val="5"/>
        </w:numPr>
      </w:pPr>
      <w:r>
        <w:t xml:space="preserve">You should receive an email (to the account registered with TI) with a zip file containing a text file.  The text file has several recommended </w:t>
      </w:r>
      <w:proofErr w:type="spellStart"/>
      <w:r>
        <w:t>Chem</w:t>
      </w:r>
      <w:proofErr w:type="spellEnd"/>
      <w:r>
        <w:t xml:space="preserve"> IDs, including one it chooses as the best.</w:t>
      </w:r>
    </w:p>
    <w:p w:rsidR="005056CE" w:rsidRDefault="005056CE" w:rsidP="005056CE">
      <w:pPr>
        <w:pStyle w:val="Heading2"/>
      </w:pPr>
      <w:bookmarkStart w:id="2" w:name="_Programming_a_Chemistry"/>
      <w:bookmarkStart w:id="3" w:name="_Program_the_Chemistry"/>
      <w:bookmarkEnd w:id="2"/>
      <w:bookmarkEnd w:id="3"/>
      <w:r>
        <w:t xml:space="preserve">Program the </w:t>
      </w:r>
      <w:r w:rsidRPr="00992C18">
        <w:t xml:space="preserve">Chemistry </w:t>
      </w:r>
      <w:r>
        <w:t>ID</w:t>
      </w:r>
    </w:p>
    <w:p w:rsidR="005056CE" w:rsidRPr="005056CE" w:rsidRDefault="005056CE" w:rsidP="005056CE">
      <w:pPr>
        <w:pStyle w:val="ListParagraph"/>
        <w:numPr>
          <w:ilvl w:val="0"/>
          <w:numId w:val="7"/>
        </w:numPr>
      </w:pPr>
      <w:r w:rsidRPr="005056CE">
        <w:t>In Battery Management Studio’s Chemistry plugin, select the battery that matche</w:t>
      </w:r>
      <w:r>
        <w:t>s the recommended Chemistry ID.</w:t>
      </w:r>
      <w:r>
        <w:rPr>
          <w:rStyle w:val="FootnoteReference"/>
        </w:rPr>
        <w:footnoteReference w:id="8"/>
      </w:r>
    </w:p>
    <w:p w:rsidR="005056CE" w:rsidRDefault="005056CE" w:rsidP="005056CE">
      <w:pPr>
        <w:pStyle w:val="ListParagraph"/>
        <w:numPr>
          <w:ilvl w:val="0"/>
          <w:numId w:val="7"/>
        </w:numPr>
      </w:pPr>
      <w:r>
        <w:t xml:space="preserve">Click </w:t>
      </w:r>
      <w:r>
        <w:rPr>
          <w:i/>
        </w:rPr>
        <w:t>Update Chemistry from Database</w:t>
      </w:r>
      <w:r>
        <w:t>.</w:t>
      </w:r>
    </w:p>
    <w:p w:rsidR="005056CE" w:rsidRDefault="005056CE" w:rsidP="005056CE">
      <w:pPr>
        <w:pStyle w:val="Heading1"/>
      </w:pPr>
      <w:r w:rsidRPr="005056CE">
        <w:lastRenderedPageBreak/>
        <w:t>Learning</w:t>
      </w:r>
      <w:r>
        <w:t xml:space="preserve"> Cycle</w:t>
      </w:r>
    </w:p>
    <w:p w:rsidR="005056CE" w:rsidRPr="005056CE" w:rsidRDefault="002C6FF9" w:rsidP="002C6FF9">
      <w:r>
        <w:t xml:space="preserve">TI has two application notes, </w:t>
      </w:r>
      <w:hyperlink r:id="rId14" w:history="1">
        <w:r w:rsidRPr="002C6FF9">
          <w:rPr>
            <w:rStyle w:val="Hyperlink"/>
          </w:rPr>
          <w:t>SLUA597</w:t>
        </w:r>
      </w:hyperlink>
      <w:r w:rsidRPr="002C6FF9">
        <w:t xml:space="preserve"> and</w:t>
      </w:r>
      <w:r>
        <w:t xml:space="preserve"> </w:t>
      </w:r>
      <w:hyperlink r:id="rId15" w:history="1">
        <w:r w:rsidRPr="002C6FF9">
          <w:rPr>
            <w:rStyle w:val="Hyperlink"/>
          </w:rPr>
          <w:t>SLUA903</w:t>
        </w:r>
      </w:hyperlink>
      <w:r>
        <w:t>, both titled “Achieving The Successful Learning Cycle,” which are</w:t>
      </w:r>
      <w:r w:rsidR="005056CE" w:rsidRPr="005056CE">
        <w:t xml:space="preserve"> the definitive guide</w:t>
      </w:r>
      <w:r>
        <w:t>s</w:t>
      </w:r>
      <w:r w:rsidR="005056CE" w:rsidRPr="005056CE">
        <w:t xml:space="preserve"> to learning cycles.  This is just notes.</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Applicable RAM Control/Flag Bits:</w:t>
      </w:r>
    </w:p>
    <w:p w:rsidR="005056CE" w:rsidRPr="005056CE" w:rsidRDefault="005056CE" w:rsidP="005056CE">
      <w:pPr>
        <w:spacing w:after="0" w:line="240" w:lineRule="auto"/>
      </w:pPr>
      <w:r w:rsidRPr="005056CE">
        <w:t xml:space="preserve">These status bits are found in the </w:t>
      </w:r>
      <w:r w:rsidRPr="005056CE">
        <w:rPr>
          <w:i/>
        </w:rPr>
        <w:t xml:space="preserve">Registers </w:t>
      </w:r>
      <w:r w:rsidRPr="005056CE">
        <w:t xml:space="preserve">plugin </w:t>
      </w:r>
      <w:r w:rsidRPr="005056CE">
        <w:sym w:font="Wingdings" w:char="F0E0"/>
      </w:r>
      <w:r w:rsidRPr="005056CE">
        <w:rPr>
          <w:i/>
        </w:rPr>
        <w:t xml:space="preserve"> Bit Registers</w:t>
      </w:r>
      <w:r w:rsidRPr="005056CE">
        <w:t>.</w:t>
      </w:r>
    </w:p>
    <w:p w:rsidR="005056CE" w:rsidRPr="005056CE" w:rsidRDefault="005056CE" w:rsidP="005056CE">
      <w:pPr>
        <w:numPr>
          <w:ilvl w:val="0"/>
          <w:numId w:val="9"/>
        </w:numPr>
        <w:contextualSpacing/>
      </w:pPr>
      <w:r w:rsidRPr="005056CE">
        <w:rPr>
          <w:b/>
        </w:rPr>
        <w:t>VOK</w:t>
      </w:r>
      <w:r w:rsidRPr="005056CE">
        <w:t xml:space="preserve"> – “Voltage OK for </w:t>
      </w:r>
      <w:proofErr w:type="spellStart"/>
      <w:r w:rsidRPr="005056CE">
        <w:t>Omax</w:t>
      </w:r>
      <w:proofErr w:type="spellEnd"/>
      <w:r w:rsidRPr="005056CE">
        <w:t xml:space="preserve"> Update.”  Set when charging/discharging starts.</w:t>
      </w:r>
    </w:p>
    <w:p w:rsidR="005056CE" w:rsidRPr="005056CE" w:rsidRDefault="005056CE" w:rsidP="005056CE">
      <w:pPr>
        <w:numPr>
          <w:ilvl w:val="0"/>
          <w:numId w:val="9"/>
        </w:numPr>
        <w:contextualSpacing/>
      </w:pPr>
      <w:r w:rsidRPr="005056CE">
        <w:rPr>
          <w:b/>
        </w:rPr>
        <w:t xml:space="preserve">QEN </w:t>
      </w:r>
      <w:r w:rsidRPr="005056CE">
        <w:t>– “</w:t>
      </w:r>
      <w:proofErr w:type="spellStart"/>
      <w:r w:rsidRPr="005056CE">
        <w:t>Qmax</w:t>
      </w:r>
      <w:proofErr w:type="spellEnd"/>
      <w:r w:rsidRPr="005056CE">
        <w:t xml:space="preserve"> Update Enable.”  Automatically set when learning cycle starts.</w:t>
      </w:r>
    </w:p>
    <w:p w:rsidR="005056CE" w:rsidRPr="005056CE" w:rsidRDefault="005056CE" w:rsidP="005056CE">
      <w:pPr>
        <w:numPr>
          <w:ilvl w:val="0"/>
          <w:numId w:val="9"/>
        </w:numPr>
        <w:contextualSpacing/>
      </w:pPr>
      <w:r w:rsidRPr="005056CE">
        <w:rPr>
          <w:b/>
        </w:rPr>
        <w:t xml:space="preserve">RUP_DIS </w:t>
      </w:r>
      <w:r w:rsidRPr="005056CE">
        <w:t>– “Resistance Update Disable.”  Set when gauge is unsure about battery state (for many reasons).</w:t>
      </w:r>
    </w:p>
    <w:p w:rsidR="005056CE" w:rsidRPr="005056CE" w:rsidRDefault="005056CE" w:rsidP="005056CE">
      <w:pPr>
        <w:numPr>
          <w:ilvl w:val="0"/>
          <w:numId w:val="9"/>
        </w:numPr>
        <w:contextualSpacing/>
      </w:pPr>
      <w:r w:rsidRPr="005056CE">
        <w:rPr>
          <w:b/>
        </w:rPr>
        <w:t xml:space="preserve">FC </w:t>
      </w:r>
      <w:r w:rsidRPr="005056CE">
        <w:t>– “Full Charge.”  Set when the gauge detects the battery is fully charged.</w:t>
      </w:r>
    </w:p>
    <w:p w:rsidR="005056CE" w:rsidRPr="005056CE" w:rsidRDefault="005056CE" w:rsidP="005056CE">
      <w:pPr>
        <w:pStyle w:val="Heading2"/>
      </w:pPr>
      <w:r w:rsidRPr="005056CE">
        <w:t>Applicable Data Flash:</w:t>
      </w:r>
    </w:p>
    <w:p w:rsidR="005056CE" w:rsidRPr="005056CE" w:rsidRDefault="005056CE" w:rsidP="005056CE">
      <w:pPr>
        <w:numPr>
          <w:ilvl w:val="0"/>
          <w:numId w:val="9"/>
        </w:numPr>
        <w:contextualSpacing/>
      </w:pPr>
      <w:r w:rsidRPr="005056CE">
        <w:rPr>
          <w:i/>
        </w:rPr>
        <w:t xml:space="preserve">Data Memory </w:t>
      </w:r>
      <w:r w:rsidRPr="005056CE">
        <w:rPr>
          <w:i/>
        </w:rPr>
        <w:sym w:font="Wingdings" w:char="F0E0"/>
      </w:r>
      <w:r w:rsidRPr="005056CE">
        <w:rPr>
          <w:i/>
        </w:rPr>
        <w:t xml:space="preserve"> Gas Gauging </w:t>
      </w:r>
      <w:r w:rsidRPr="005056CE">
        <w:rPr>
          <w:i/>
        </w:rPr>
        <w:sym w:font="Wingdings" w:char="F0E0"/>
      </w:r>
      <w:r w:rsidRPr="005056CE">
        <w:rPr>
          <w:i/>
        </w:rPr>
        <w:t xml:space="preserve"> State </w:t>
      </w:r>
      <w:r w:rsidRPr="005056CE">
        <w:rPr>
          <w:i/>
        </w:rPr>
        <w:sym w:font="Wingdings" w:char="F0E0"/>
      </w:r>
      <w:r w:rsidRPr="005056CE">
        <w:rPr>
          <w:i/>
        </w:rPr>
        <w:t xml:space="preserve"> </w:t>
      </w:r>
      <w:proofErr w:type="spellStart"/>
      <w:r w:rsidRPr="005056CE">
        <w:rPr>
          <w:i/>
        </w:rPr>
        <w:t>Qmax</w:t>
      </w:r>
      <w:proofErr w:type="spellEnd"/>
      <w:r w:rsidRPr="005056CE">
        <w:rPr>
          <w:i/>
        </w:rPr>
        <w:t xml:space="preserve"> Cell 0</w:t>
      </w:r>
      <w:r w:rsidRPr="005056CE">
        <w:t xml:space="preserve"> – this is the maximum battery capacity [</w:t>
      </w:r>
      <w:proofErr w:type="spellStart"/>
      <w:r w:rsidRPr="005056CE">
        <w:t>mAh</w:t>
      </w:r>
      <w:proofErr w:type="spellEnd"/>
      <w:r w:rsidRPr="005056CE">
        <w:t>].  It is updated as part of the learning cycle process.</w:t>
      </w:r>
    </w:p>
    <w:p w:rsidR="005056CE" w:rsidRPr="005056CE" w:rsidRDefault="005056CE" w:rsidP="005056CE">
      <w:pPr>
        <w:numPr>
          <w:ilvl w:val="0"/>
          <w:numId w:val="9"/>
        </w:numPr>
        <w:contextualSpacing/>
      </w:pPr>
      <w:r w:rsidRPr="005056CE">
        <w:rPr>
          <w:i/>
        </w:rPr>
        <w:t xml:space="preserve">Data Memory </w:t>
      </w:r>
      <w:r w:rsidRPr="005056CE">
        <w:rPr>
          <w:i/>
        </w:rPr>
        <w:sym w:font="Wingdings" w:char="F0E0"/>
      </w:r>
      <w:r w:rsidRPr="005056CE">
        <w:rPr>
          <w:i/>
        </w:rPr>
        <w:t xml:space="preserve"> Gas Gauging </w:t>
      </w:r>
      <w:r w:rsidRPr="005056CE">
        <w:rPr>
          <w:i/>
        </w:rPr>
        <w:sym w:font="Wingdings" w:char="F0E0"/>
      </w:r>
      <w:r w:rsidRPr="005056CE">
        <w:rPr>
          <w:i/>
        </w:rPr>
        <w:t xml:space="preserve"> State </w:t>
      </w:r>
      <w:r w:rsidRPr="005056CE">
        <w:rPr>
          <w:i/>
        </w:rPr>
        <w:sym w:font="Wingdings" w:char="F0E0"/>
      </w:r>
      <w:r w:rsidRPr="005056CE">
        <w:rPr>
          <w:i/>
        </w:rPr>
        <w:t xml:space="preserve"> Update Status</w:t>
      </w:r>
      <w:r w:rsidRPr="005056CE">
        <w:t xml:space="preserve"> – the state of the learning cycle.</w:t>
      </w:r>
    </w:p>
    <w:p w:rsidR="005056CE" w:rsidRPr="005056CE" w:rsidRDefault="005056CE" w:rsidP="005056CE">
      <w:pPr>
        <w:numPr>
          <w:ilvl w:val="1"/>
          <w:numId w:val="9"/>
        </w:numPr>
        <w:contextualSpacing/>
      </w:pPr>
      <w:r w:rsidRPr="005056CE">
        <w:t>For system-side gauges it can be 0x00 (not calibrated), 0x01 (</w:t>
      </w:r>
      <w:proofErr w:type="spellStart"/>
      <w:r w:rsidRPr="005056CE">
        <w:t>Qmax</w:t>
      </w:r>
      <w:proofErr w:type="spellEnd"/>
      <w:r w:rsidRPr="005056CE">
        <w:t xml:space="preserve"> updated), or 0x02 (Resistance Table updated; learning cycle finished).</w:t>
      </w:r>
    </w:p>
    <w:p w:rsidR="005056CE" w:rsidRPr="005056CE" w:rsidRDefault="005056CE" w:rsidP="005056CE">
      <w:pPr>
        <w:numPr>
          <w:ilvl w:val="1"/>
          <w:numId w:val="9"/>
        </w:numPr>
        <w:contextualSpacing/>
      </w:pPr>
      <w:r w:rsidRPr="005056CE">
        <w:t>For pack-side gauges it can be 0x04 (not calibrated), 0x05 (</w:t>
      </w:r>
      <w:proofErr w:type="spellStart"/>
      <w:r w:rsidRPr="005056CE">
        <w:t>Qmax</w:t>
      </w:r>
      <w:proofErr w:type="spellEnd"/>
      <w:r w:rsidRPr="005056CE">
        <w:t xml:space="preserve"> updated), or 0x06 (Resistance Table updated; learning cycle finished).</w:t>
      </w:r>
    </w:p>
    <w:p w:rsidR="005056CE" w:rsidRPr="005056CE" w:rsidRDefault="005056CE" w:rsidP="005056CE">
      <w:pPr>
        <w:pStyle w:val="Heading2"/>
      </w:pPr>
      <w:r w:rsidRPr="005056CE">
        <w:t>How a Learning Cycle Works</w:t>
      </w:r>
    </w:p>
    <w:p w:rsidR="005056CE" w:rsidRPr="005056CE" w:rsidRDefault="005056CE" w:rsidP="005056CE">
      <w:pPr>
        <w:numPr>
          <w:ilvl w:val="0"/>
          <w:numId w:val="10"/>
        </w:numPr>
        <w:contextualSpacing/>
      </w:pPr>
      <w:r w:rsidRPr="005056CE">
        <w:t>Start with a discharged, fully relaxed battery (3.0 – 3.3V).  Update Status should be 0 or 4.</w:t>
      </w:r>
    </w:p>
    <w:p w:rsidR="005056CE" w:rsidRPr="005056CE" w:rsidRDefault="005056CE" w:rsidP="005056CE">
      <w:pPr>
        <w:numPr>
          <w:ilvl w:val="0"/>
          <w:numId w:val="10"/>
        </w:numPr>
        <w:contextualSpacing/>
      </w:pPr>
      <w:r w:rsidRPr="005056CE">
        <w:t>Enable IT_ENABLE.</w:t>
      </w:r>
    </w:p>
    <w:p w:rsidR="005056CE" w:rsidRPr="005056CE" w:rsidRDefault="005056CE" w:rsidP="005056CE">
      <w:pPr>
        <w:numPr>
          <w:ilvl w:val="1"/>
          <w:numId w:val="10"/>
        </w:numPr>
        <w:contextualSpacing/>
      </w:pPr>
      <w:r w:rsidRPr="005056CE">
        <w:rPr>
          <w:b/>
        </w:rPr>
        <w:t>RUP_DIS</w:t>
      </w:r>
      <w:r w:rsidRPr="005056CE">
        <w:t xml:space="preserve"> bit should clear.</w:t>
      </w:r>
    </w:p>
    <w:p w:rsidR="005056CE" w:rsidRPr="005056CE" w:rsidRDefault="005056CE" w:rsidP="005056CE">
      <w:pPr>
        <w:numPr>
          <w:ilvl w:val="1"/>
          <w:numId w:val="10"/>
        </w:numPr>
        <w:contextualSpacing/>
      </w:pPr>
      <w:r w:rsidRPr="005056CE">
        <w:rPr>
          <w:b/>
        </w:rPr>
        <w:t>VOK</w:t>
      </w:r>
      <w:r w:rsidRPr="005056CE">
        <w:t xml:space="preserve"> bit should set.</w:t>
      </w:r>
    </w:p>
    <w:p w:rsidR="005056CE" w:rsidRPr="005056CE" w:rsidRDefault="005056CE" w:rsidP="005056CE">
      <w:pPr>
        <w:numPr>
          <w:ilvl w:val="1"/>
          <w:numId w:val="10"/>
        </w:numPr>
        <w:contextualSpacing/>
      </w:pPr>
      <w:r w:rsidRPr="005056CE">
        <w:rPr>
          <w:b/>
        </w:rPr>
        <w:t>QEN</w:t>
      </w:r>
      <w:r w:rsidRPr="005056CE">
        <w:t xml:space="preserve"> bit should set.</w:t>
      </w:r>
    </w:p>
    <w:p w:rsidR="005056CE" w:rsidRPr="005056CE" w:rsidRDefault="005056CE" w:rsidP="005056CE">
      <w:pPr>
        <w:numPr>
          <w:ilvl w:val="0"/>
          <w:numId w:val="10"/>
        </w:numPr>
        <w:contextualSpacing/>
      </w:pPr>
      <w:r w:rsidRPr="005056CE">
        <w:t>Charge battery fully, then allow battery to relax (4.1 – 4.2V) (relax time is at least two hours).</w:t>
      </w:r>
    </w:p>
    <w:p w:rsidR="005056CE" w:rsidRPr="005056CE" w:rsidRDefault="005056CE" w:rsidP="005056CE">
      <w:pPr>
        <w:numPr>
          <w:ilvl w:val="1"/>
          <w:numId w:val="10"/>
        </w:numPr>
        <w:contextualSpacing/>
      </w:pPr>
      <w:r w:rsidRPr="005056CE">
        <w:rPr>
          <w:b/>
        </w:rPr>
        <w:t>FC</w:t>
      </w:r>
      <w:r w:rsidRPr="005056CE">
        <w:t xml:space="preserve"> bit should set.</w:t>
      </w:r>
    </w:p>
    <w:p w:rsidR="005056CE" w:rsidRPr="005056CE" w:rsidRDefault="005056CE" w:rsidP="005056CE">
      <w:pPr>
        <w:numPr>
          <w:ilvl w:val="1"/>
          <w:numId w:val="10"/>
        </w:numPr>
        <w:contextualSpacing/>
      </w:pPr>
      <w:r w:rsidRPr="005056CE">
        <w:t>After relaxation, gauge takes voltage measurement and updates “</w:t>
      </w:r>
      <w:proofErr w:type="spellStart"/>
      <w:r w:rsidRPr="005056CE">
        <w:t>Qmax</w:t>
      </w:r>
      <w:proofErr w:type="spellEnd"/>
      <w:r w:rsidRPr="005056CE">
        <w:t xml:space="preserve"> Cell 0.”</w:t>
      </w:r>
    </w:p>
    <w:p w:rsidR="005056CE" w:rsidRPr="005056CE" w:rsidRDefault="005056CE" w:rsidP="005056CE">
      <w:pPr>
        <w:numPr>
          <w:ilvl w:val="1"/>
          <w:numId w:val="10"/>
        </w:numPr>
        <w:contextualSpacing/>
      </w:pPr>
      <w:r w:rsidRPr="005056CE">
        <w:rPr>
          <w:b/>
        </w:rPr>
        <w:t>VOK</w:t>
      </w:r>
      <w:r w:rsidRPr="005056CE">
        <w:t xml:space="preserve"> bit should clear.</w:t>
      </w:r>
    </w:p>
    <w:p w:rsidR="005056CE" w:rsidRPr="005056CE" w:rsidRDefault="005056CE" w:rsidP="005056CE">
      <w:pPr>
        <w:numPr>
          <w:ilvl w:val="1"/>
          <w:numId w:val="10"/>
        </w:numPr>
        <w:contextualSpacing/>
      </w:pPr>
      <w:r w:rsidRPr="005056CE">
        <w:t>Update Status should be set to 1 or 5.</w:t>
      </w:r>
    </w:p>
    <w:p w:rsidR="005056CE" w:rsidRPr="005056CE" w:rsidRDefault="005056CE" w:rsidP="005056CE">
      <w:pPr>
        <w:numPr>
          <w:ilvl w:val="0"/>
          <w:numId w:val="10"/>
        </w:numPr>
        <w:contextualSpacing/>
      </w:pPr>
      <w:r w:rsidRPr="005056CE">
        <w:t>Discharge battery fully at C/5 rate (can be between C/10 and C/3), then relax (3.0 – 3.3V).  If you’re not using the C/5 rate, make sure to set the fuel gauge’s discharge current threshold to a value that will work with your setup (</w:t>
      </w:r>
      <w:r w:rsidRPr="005056CE">
        <w:rPr>
          <w:i/>
        </w:rPr>
        <w:t>Data Memory</w:t>
      </w:r>
      <w:r w:rsidRPr="005056CE">
        <w:t xml:space="preserve"> plugin </w:t>
      </w:r>
      <w:r w:rsidRPr="005056CE">
        <w:sym w:font="Wingdings" w:char="F0E0"/>
      </w:r>
      <w:r w:rsidRPr="005056CE">
        <w:t xml:space="preserve"> </w:t>
      </w:r>
      <w:r w:rsidRPr="005056CE">
        <w:rPr>
          <w:i/>
        </w:rPr>
        <w:t xml:space="preserve">Configuration </w:t>
      </w:r>
      <w:r w:rsidRPr="005056CE">
        <w:rPr>
          <w:i/>
        </w:rPr>
        <w:sym w:font="Wingdings" w:char="F0E0"/>
      </w:r>
      <w:r w:rsidRPr="005056CE">
        <w:rPr>
          <w:i/>
        </w:rPr>
        <w:t xml:space="preserve"> Gas Gauging </w:t>
      </w:r>
      <w:r w:rsidRPr="005056CE">
        <w:rPr>
          <w:i/>
        </w:rPr>
        <w:sym w:font="Wingdings" w:char="F0E0"/>
      </w:r>
      <w:r w:rsidRPr="005056CE">
        <w:rPr>
          <w:i/>
        </w:rPr>
        <w:t xml:space="preserve"> </w:t>
      </w:r>
      <w:proofErr w:type="spellStart"/>
      <w:r w:rsidRPr="005056CE">
        <w:rPr>
          <w:i/>
        </w:rPr>
        <w:t>Dsg</w:t>
      </w:r>
      <w:proofErr w:type="spellEnd"/>
      <w:r w:rsidRPr="005056CE">
        <w:rPr>
          <w:i/>
        </w:rPr>
        <w:t xml:space="preserve"> Current Threshold</w:t>
      </w:r>
      <w:r w:rsidRPr="005056CE">
        <w:t>).</w:t>
      </w:r>
    </w:p>
    <w:p w:rsidR="005056CE" w:rsidRDefault="005056CE" w:rsidP="005056CE">
      <w:pPr>
        <w:numPr>
          <w:ilvl w:val="1"/>
          <w:numId w:val="10"/>
        </w:numPr>
        <w:contextualSpacing/>
      </w:pPr>
      <w:r w:rsidRPr="005056CE">
        <w:t>VOK should set when discharge begins.</w:t>
      </w:r>
    </w:p>
    <w:p w:rsidR="005056CE" w:rsidRDefault="005056CE" w:rsidP="005056CE">
      <w:pPr>
        <w:numPr>
          <w:ilvl w:val="1"/>
          <w:numId w:val="10"/>
        </w:numPr>
        <w:contextualSpacing/>
      </w:pPr>
      <w:r>
        <w:t>Resistance table is updated every 11.1% state of charge, then more rapidly below 20%.</w:t>
      </w:r>
    </w:p>
    <w:p w:rsidR="005056CE" w:rsidRDefault="005056CE" w:rsidP="005056CE">
      <w:pPr>
        <w:numPr>
          <w:ilvl w:val="1"/>
          <w:numId w:val="10"/>
        </w:numPr>
        <w:contextualSpacing/>
      </w:pPr>
      <w:r>
        <w:t>VOK bit should clear.</w:t>
      </w:r>
    </w:p>
    <w:p w:rsidR="005056CE" w:rsidRDefault="005056CE" w:rsidP="005056CE">
      <w:pPr>
        <w:numPr>
          <w:ilvl w:val="1"/>
          <w:numId w:val="10"/>
        </w:numPr>
        <w:contextualSpacing/>
      </w:pPr>
      <w:proofErr w:type="spellStart"/>
      <w:r>
        <w:t>Qmax</w:t>
      </w:r>
      <w:proofErr w:type="spellEnd"/>
      <w:r>
        <w:t xml:space="preserve"> Cell 0 is updated.</w:t>
      </w:r>
    </w:p>
    <w:p w:rsidR="005056CE" w:rsidRDefault="005056CE" w:rsidP="005056CE">
      <w:pPr>
        <w:numPr>
          <w:ilvl w:val="1"/>
          <w:numId w:val="10"/>
        </w:numPr>
        <w:contextualSpacing/>
      </w:pPr>
      <w:r>
        <w:t>Update Status should be set to 2 or 6.</w:t>
      </w:r>
    </w:p>
    <w:p w:rsidR="005056CE" w:rsidRDefault="005056CE" w:rsidP="005056CE">
      <w:pPr>
        <w:pStyle w:val="Heading2"/>
      </w:pPr>
      <w:r w:rsidRPr="005056CE">
        <w:lastRenderedPageBreak/>
        <w:t>Steps to Perform a Learning Cycle</w:t>
      </w:r>
    </w:p>
    <w:p w:rsidR="005056CE" w:rsidRPr="005056CE" w:rsidRDefault="005056CE" w:rsidP="005056CE">
      <w:r w:rsidRPr="005056CE">
        <w:t xml:space="preserve">The settings that follow are for Panasonic’s NCR1850B 3350 </w:t>
      </w:r>
      <w:proofErr w:type="spellStart"/>
      <w:r w:rsidRPr="005056CE">
        <w:t>mAh</w:t>
      </w:r>
      <w:proofErr w:type="spellEnd"/>
      <w:r w:rsidRPr="005056CE">
        <w:t xml:space="preserve"> battery, and are mostly the same as for the </w:t>
      </w:r>
      <w:hyperlink w:anchor="_Finding_Chemistry_ID" w:history="1">
        <w:proofErr w:type="spellStart"/>
        <w:r w:rsidRPr="005056CE">
          <w:rPr>
            <w:color w:val="0000FF" w:themeColor="hyperlink"/>
            <w:u w:val="single"/>
          </w:rPr>
          <w:t>Rel</w:t>
        </w:r>
        <w:proofErr w:type="spellEnd"/>
        <w:r w:rsidRPr="005056CE">
          <w:rPr>
            <w:color w:val="0000FF" w:themeColor="hyperlink"/>
            <w:u w:val="single"/>
          </w:rPr>
          <w:t>-Dis-</w:t>
        </w:r>
        <w:proofErr w:type="spellStart"/>
        <w:r w:rsidRPr="005056CE">
          <w:rPr>
            <w:color w:val="0000FF" w:themeColor="hyperlink"/>
            <w:u w:val="single"/>
          </w:rPr>
          <w:t>Rel</w:t>
        </w:r>
        <w:proofErr w:type="spellEnd"/>
        <w:r w:rsidRPr="005056CE">
          <w:rPr>
            <w:color w:val="0000FF" w:themeColor="hyperlink"/>
            <w:u w:val="single"/>
          </w:rPr>
          <w:t xml:space="preserve"> Cycle</w:t>
        </w:r>
      </w:hyperlink>
      <w:r w:rsidRPr="005056CE">
        <w:t>.</w:t>
      </w:r>
    </w:p>
    <w:p w:rsidR="005056CE" w:rsidRPr="005056CE" w:rsidRDefault="005056CE" w:rsidP="005056CE">
      <w:pPr>
        <w:numPr>
          <w:ilvl w:val="0"/>
          <w:numId w:val="11"/>
        </w:numPr>
        <w:contextualSpacing/>
      </w:pPr>
      <w:r w:rsidRPr="005056CE">
        <w:t xml:space="preserve">Go to </w:t>
      </w:r>
      <w:r w:rsidRPr="005056CE">
        <w:rPr>
          <w:i/>
        </w:rPr>
        <w:t>Learning Cycle</w:t>
      </w:r>
      <w:r w:rsidRPr="005056CE">
        <w:t xml:space="preserve"> plugin.</w:t>
      </w:r>
    </w:p>
    <w:p w:rsidR="005056CE" w:rsidRPr="005056CE" w:rsidRDefault="005056CE" w:rsidP="005056CE">
      <w:pPr>
        <w:numPr>
          <w:ilvl w:val="0"/>
          <w:numId w:val="11"/>
        </w:numPr>
        <w:contextualSpacing/>
      </w:pPr>
      <w:r w:rsidRPr="005056CE">
        <w:t>If using the GDK, select GDK Mode.  Make sure the GDK is connected and works first.</w:t>
      </w:r>
    </w:p>
    <w:p w:rsidR="005056CE" w:rsidRPr="005056CE" w:rsidRDefault="005056CE" w:rsidP="005056CE">
      <w:pPr>
        <w:numPr>
          <w:ilvl w:val="0"/>
          <w:numId w:val="11"/>
        </w:numPr>
        <w:contextualSpacing/>
      </w:pPr>
      <w:r w:rsidRPr="005056CE">
        <w:t>Set configuration tab settings.</w:t>
      </w:r>
    </w:p>
    <w:p w:rsidR="005056CE" w:rsidRPr="005056CE" w:rsidRDefault="005056CE" w:rsidP="005056CE">
      <w:pPr>
        <w:numPr>
          <w:ilvl w:val="1"/>
          <w:numId w:val="11"/>
        </w:numPr>
        <w:contextualSpacing/>
      </w:pPr>
      <w:r w:rsidRPr="005056CE">
        <w:t>Charge Voltage = 4200 mV.</w:t>
      </w:r>
    </w:p>
    <w:p w:rsidR="005056CE" w:rsidRPr="005056CE" w:rsidRDefault="005056CE" w:rsidP="005056CE">
      <w:pPr>
        <w:numPr>
          <w:ilvl w:val="1"/>
          <w:numId w:val="11"/>
        </w:numPr>
        <w:contextualSpacing/>
      </w:pPr>
      <w:r w:rsidRPr="005056CE">
        <w:t>Charge Current = 1625 mA.</w:t>
      </w:r>
    </w:p>
    <w:p w:rsidR="005056CE" w:rsidRPr="005056CE" w:rsidRDefault="005056CE" w:rsidP="005056CE">
      <w:pPr>
        <w:numPr>
          <w:ilvl w:val="1"/>
          <w:numId w:val="11"/>
        </w:numPr>
        <w:contextualSpacing/>
      </w:pPr>
      <w:r w:rsidRPr="005056CE">
        <w:t>Discharge Current = 670 mA = C / 5.</w:t>
      </w:r>
    </w:p>
    <w:p w:rsidR="005056CE" w:rsidRPr="005056CE" w:rsidRDefault="005056CE" w:rsidP="005056CE">
      <w:pPr>
        <w:numPr>
          <w:ilvl w:val="1"/>
          <w:numId w:val="11"/>
        </w:numPr>
        <w:contextualSpacing/>
      </w:pPr>
      <w:r w:rsidRPr="005056CE">
        <w:t>Charge is terminated when Taper Current drops below 167 mA.</w:t>
      </w:r>
    </w:p>
    <w:p w:rsidR="005056CE" w:rsidRPr="005056CE" w:rsidRDefault="005056CE" w:rsidP="005056CE">
      <w:pPr>
        <w:numPr>
          <w:ilvl w:val="1"/>
          <w:numId w:val="11"/>
        </w:numPr>
        <w:contextualSpacing/>
      </w:pPr>
      <w:r w:rsidRPr="005056CE">
        <w:t>Termination voltage = 3000 mV.</w:t>
      </w:r>
    </w:p>
    <w:p w:rsidR="005056CE" w:rsidRPr="005056CE" w:rsidRDefault="005056CE" w:rsidP="005056CE">
      <w:pPr>
        <w:numPr>
          <w:ilvl w:val="0"/>
          <w:numId w:val="11"/>
        </w:numPr>
        <w:contextualSpacing/>
      </w:pPr>
      <w:r w:rsidRPr="005056CE">
        <w:t xml:space="preserve">In the </w:t>
      </w:r>
      <w:r w:rsidRPr="005056CE">
        <w:rPr>
          <w:i/>
        </w:rPr>
        <w:t>Registers</w:t>
      </w:r>
      <w:r w:rsidRPr="005056CE">
        <w:t xml:space="preserve"> plugin, click </w:t>
      </w:r>
      <w:r w:rsidRPr="005056CE">
        <w:rPr>
          <w:i/>
        </w:rPr>
        <w:t>Start Log</w:t>
      </w:r>
      <w:r w:rsidRPr="005056CE">
        <w:t>.  Save it somewhere you’ll remember.</w:t>
      </w:r>
    </w:p>
    <w:p w:rsidR="005056CE" w:rsidRPr="005056CE" w:rsidRDefault="005056CE" w:rsidP="005056CE">
      <w:pPr>
        <w:numPr>
          <w:ilvl w:val="0"/>
          <w:numId w:val="11"/>
        </w:numPr>
        <w:contextualSpacing/>
      </w:pPr>
      <w:r w:rsidRPr="005056CE">
        <w:t xml:space="preserve">Go to </w:t>
      </w:r>
      <w:r w:rsidRPr="005056CE">
        <w:rPr>
          <w:i/>
        </w:rPr>
        <w:t>Control</w:t>
      </w:r>
      <w:r w:rsidRPr="005056CE">
        <w:t xml:space="preserve"> tab.  Click </w:t>
      </w:r>
      <w:r w:rsidRPr="005056CE">
        <w:rPr>
          <w:i/>
        </w:rPr>
        <w:t>Start</w:t>
      </w:r>
      <w:r w:rsidRPr="005056CE">
        <w:t>.  May give an error about a bit not being in correct state at first.  If that happens, try this:</w:t>
      </w:r>
    </w:p>
    <w:p w:rsidR="005056CE" w:rsidRPr="005056CE" w:rsidRDefault="005056CE" w:rsidP="005056CE">
      <w:pPr>
        <w:numPr>
          <w:ilvl w:val="1"/>
          <w:numId w:val="11"/>
        </w:numPr>
        <w:contextualSpacing/>
      </w:pPr>
      <w:r w:rsidRPr="005056CE">
        <w:t xml:space="preserve">Go to </w:t>
      </w:r>
      <w:r w:rsidRPr="005056CE">
        <w:rPr>
          <w:i/>
        </w:rPr>
        <w:t>Registers</w:t>
      </w:r>
      <w:r w:rsidRPr="005056CE">
        <w:t xml:space="preserve"> plugin.  In </w:t>
      </w:r>
      <w:r w:rsidRPr="005056CE">
        <w:rPr>
          <w:i/>
        </w:rPr>
        <w:t>Bit Registers</w:t>
      </w:r>
      <w:r w:rsidRPr="005056CE">
        <w:t xml:space="preserve">, we need to set </w:t>
      </w:r>
      <w:r w:rsidRPr="005056CE">
        <w:rPr>
          <w:i/>
        </w:rPr>
        <w:t>RUP_DIS</w:t>
      </w:r>
      <w:r w:rsidRPr="005056CE">
        <w:t xml:space="preserve"> bit high.</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UNSEAL.</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IT_ENABLE.</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RESET.</w:t>
      </w:r>
    </w:p>
    <w:p w:rsidR="005056CE" w:rsidRDefault="005056CE" w:rsidP="005056CE">
      <w:pPr>
        <w:numPr>
          <w:ilvl w:val="0"/>
          <w:numId w:val="11"/>
        </w:numPr>
        <w:contextualSpacing/>
      </w:pPr>
      <w:r w:rsidRPr="005056CE">
        <w:t xml:space="preserve">When the test finishes, go to </w:t>
      </w:r>
      <w:r w:rsidRPr="005056CE">
        <w:rPr>
          <w:i/>
        </w:rPr>
        <w:t>Registers</w:t>
      </w:r>
      <w:r w:rsidRPr="005056CE">
        <w:t xml:space="preserve"> plugin and click </w:t>
      </w:r>
      <w:r w:rsidRPr="005056CE">
        <w:rPr>
          <w:i/>
        </w:rPr>
        <w:t>Stop Log</w:t>
      </w:r>
      <w:r w:rsidRPr="005056CE">
        <w:t>.</w:t>
      </w:r>
    </w:p>
    <w:p w:rsidR="00B46265" w:rsidRDefault="00B46265">
      <w:pPr>
        <w:rPr>
          <w:rFonts w:asciiTheme="majorHAnsi" w:eastAsiaTheme="majorEastAsia" w:hAnsiTheme="majorHAnsi" w:cstheme="majorBidi"/>
          <w:b/>
          <w:bCs/>
          <w:color w:val="365F91" w:themeColor="accent1" w:themeShade="BF"/>
          <w:sz w:val="28"/>
          <w:szCs w:val="28"/>
        </w:rPr>
      </w:pPr>
      <w:r>
        <w:br w:type="page"/>
      </w:r>
    </w:p>
    <w:p w:rsidR="005056CE" w:rsidRDefault="005056CE" w:rsidP="005056CE">
      <w:pPr>
        <w:pStyle w:val="Heading1"/>
      </w:pPr>
      <w:r w:rsidRPr="005056CE">
        <w:lastRenderedPageBreak/>
        <w:t>Create</w:t>
      </w:r>
      <w:r>
        <w:t xml:space="preserve"> Golden Image</w:t>
      </w:r>
    </w:p>
    <w:p w:rsidR="005056CE" w:rsidRPr="005056CE" w:rsidRDefault="005056CE" w:rsidP="005056CE">
      <w:r w:rsidRPr="005056CE">
        <w:t>A “golden image” is a firmware image that must be programmed on production gauges.  It contains calibration data and desired settings.</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Part 1:  Set Required Settings</w:t>
      </w:r>
    </w:p>
    <w:p w:rsidR="005056CE" w:rsidRPr="005056CE" w:rsidRDefault="005056CE" w:rsidP="005056CE">
      <w:r w:rsidRPr="005056CE">
        <w:t xml:space="preserve">Average the calibration data obtained during </w:t>
      </w:r>
      <w:hyperlink w:anchor="_Calibration" w:history="1">
        <w:r w:rsidRPr="005056CE">
          <w:rPr>
            <w:color w:val="0000FF" w:themeColor="hyperlink"/>
            <w:u w:val="single"/>
          </w:rPr>
          <w:t>Calibration</w:t>
        </w:r>
      </w:hyperlink>
      <w:r w:rsidRPr="005056CE">
        <w:t xml:space="preserve"> of 20-30 production PCBs.  Program them into the fuel gauge using the </w:t>
      </w:r>
      <w:r w:rsidRPr="005056CE">
        <w:rPr>
          <w:i/>
        </w:rPr>
        <w:t>Data Memory</w:t>
      </w:r>
      <w:r w:rsidRPr="005056CE">
        <w:t xml:space="preserve"> plugin </w:t>
      </w:r>
      <w:r w:rsidRPr="005056CE">
        <w:sym w:font="Wingdings" w:char="F0E0"/>
      </w:r>
      <w:r w:rsidRPr="005056CE">
        <w:t xml:space="preserve"> </w:t>
      </w:r>
      <w:r w:rsidRPr="005056CE">
        <w:rPr>
          <w:i/>
        </w:rPr>
        <w:t>Calibration</w:t>
      </w:r>
      <w:r w:rsidRPr="005056CE">
        <w:t xml:space="preserve"> </w:t>
      </w:r>
      <w:r w:rsidRPr="005056CE">
        <w:sym w:font="Wingdings" w:char="F0E0"/>
      </w:r>
      <w:r w:rsidRPr="005056CE">
        <w:t xml:space="preserve"> </w:t>
      </w:r>
      <w:r w:rsidRPr="005056CE">
        <w:rPr>
          <w:i/>
        </w:rPr>
        <w:t>Data</w:t>
      </w:r>
      <w:r w:rsidRPr="005056CE">
        <w:t>.</w:t>
      </w:r>
    </w:p>
    <w:p w:rsidR="005056CE" w:rsidRPr="005056CE" w:rsidRDefault="005056CE" w:rsidP="005056CE">
      <w:r w:rsidRPr="005056CE">
        <w:t>The following settings configure the SE pin to go low when the battery is below 3.0 V:</w:t>
      </w:r>
    </w:p>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Config = 0x195F</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4629"/>
      </w:tblGrid>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INTPOL = pin polarity (1 = active high)</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INTSEL = pin select (0 = SE pin, 1 = HDQ pin)</w:t>
            </w:r>
          </w:p>
        </w:tc>
      </w:tr>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HOST_IE = interrupt enable (0 = disabled)</w:t>
            </w:r>
          </w:p>
        </w:tc>
      </w:tr>
      <w:tr w:rsidR="005056CE" w:rsidRPr="005056CE" w:rsidTr="00B14C0F">
        <w:tc>
          <w:tcPr>
            <w:tcW w:w="0" w:type="auto"/>
          </w:tcPr>
          <w:p w:rsidR="005056CE" w:rsidRPr="005056CE" w:rsidRDefault="005056CE" w:rsidP="005056CE">
            <w:r w:rsidRPr="005056CE">
              <w:t>?</w:t>
            </w:r>
          </w:p>
        </w:tc>
        <w:tc>
          <w:tcPr>
            <w:tcW w:w="0" w:type="auto"/>
          </w:tcPr>
          <w:p w:rsidR="005056CE" w:rsidRPr="005056CE" w:rsidRDefault="005056CE" w:rsidP="005056CE">
            <w:r w:rsidRPr="005056CE">
              <w:t>SLEEP = Enable/Disable sleep mode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B = 0xD7</w:t>
      </w:r>
    </w:p>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C = 0xB8</w:t>
      </w:r>
    </w:p>
    <w:tbl>
      <w:tblPr>
        <w:tblStyle w:val="TableGrid"/>
        <w:tblW w:w="0" w:type="auto"/>
        <w:tblInd w:w="288" w:type="dxa"/>
        <w:tblLook w:val="04A0" w:firstRow="1" w:lastRow="0" w:firstColumn="1" w:lastColumn="0" w:noHBand="0" w:noVBand="1"/>
      </w:tblPr>
      <w:tblGrid>
        <w:gridCol w:w="328"/>
        <w:gridCol w:w="5896"/>
      </w:tblGrid>
      <w:tr w:rsidR="005056CE" w:rsidRPr="005056CE" w:rsidTr="00B14C0F">
        <w:tc>
          <w:tcPr>
            <w:tcW w:w="0" w:type="auto"/>
            <w:tcBorders>
              <w:top w:val="nil"/>
              <w:left w:val="nil"/>
              <w:bottom w:val="nil"/>
              <w:right w:val="nil"/>
            </w:tcBorders>
          </w:tcPr>
          <w:p w:rsidR="005056CE" w:rsidRPr="005056CE" w:rsidRDefault="005056CE" w:rsidP="005056CE">
            <w:r w:rsidRPr="005056CE">
              <w:t>0</w:t>
            </w:r>
          </w:p>
        </w:tc>
        <w:tc>
          <w:tcPr>
            <w:tcW w:w="0" w:type="auto"/>
            <w:tcBorders>
              <w:top w:val="nil"/>
              <w:left w:val="nil"/>
              <w:bottom w:val="nil"/>
              <w:right w:val="nil"/>
            </w:tcBorders>
          </w:tcPr>
          <w:p w:rsidR="005056CE" w:rsidRPr="005056CE" w:rsidRDefault="005056CE" w:rsidP="005056CE">
            <w:r w:rsidRPr="005056CE">
              <w:t>BTP_EN = Battery Trip Point, an advanced feature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D = 0x64</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5343"/>
      </w:tblGrid>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SE_POL = polarity of SE pin (1 = active high)</w:t>
            </w:r>
          </w:p>
        </w:tc>
      </w:tr>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SE_PU = pullup enable for SE pin (0 = disabled)</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SE_EN = enable SE pin (alternate?) function (0 = disabled)</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 xml:space="preserve">IMAXRESRVEN </w:t>
            </w:r>
            <w:proofErr w:type="gramStart"/>
            <w:r w:rsidRPr="005056CE">
              <w:t>= ?</w:t>
            </w:r>
            <w:proofErr w:type="gramEnd"/>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IMAXEN = max current interrupt enable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Discharge</w:t>
      </w:r>
    </w:p>
    <w:p w:rsidR="005056CE" w:rsidRPr="005056CE" w:rsidRDefault="005056CE" w:rsidP="005056CE">
      <w:pPr>
        <w:spacing w:after="0" w:line="240" w:lineRule="auto"/>
        <w:ind w:left="360"/>
      </w:pPr>
      <w:r w:rsidRPr="005056CE">
        <w:t xml:space="preserve">SOC1 Set Threshold = 65535 </w:t>
      </w:r>
      <w:proofErr w:type="spellStart"/>
      <w:r w:rsidRPr="005056CE">
        <w:t>mAh</w:t>
      </w:r>
      <w:proofErr w:type="spellEnd"/>
    </w:p>
    <w:p w:rsidR="005056CE" w:rsidRPr="005056CE" w:rsidRDefault="005056CE" w:rsidP="005056CE">
      <w:pPr>
        <w:spacing w:after="0" w:line="240" w:lineRule="auto"/>
        <w:ind w:left="360"/>
      </w:pPr>
      <w:r w:rsidRPr="005056CE">
        <w:t>BL Set Volt Threshold = 3000 mV</w:t>
      </w:r>
    </w:p>
    <w:p w:rsidR="005056CE" w:rsidRPr="005056CE" w:rsidRDefault="005056CE" w:rsidP="005056CE">
      <w:pPr>
        <w:spacing w:after="0" w:line="240" w:lineRule="auto"/>
        <w:ind w:left="360"/>
      </w:pPr>
      <w:r w:rsidRPr="005056CE">
        <w:t>BL Set Volt Time = 2 s</w:t>
      </w:r>
    </w:p>
    <w:p w:rsidR="005056CE" w:rsidRPr="005056CE" w:rsidRDefault="005056CE" w:rsidP="005056CE">
      <w:pPr>
        <w:spacing w:after="0" w:line="240" w:lineRule="auto"/>
        <w:ind w:left="360"/>
      </w:pPr>
      <w:r w:rsidRPr="005056CE">
        <w:t>BL Clear Volt Threshold = 3100 mV</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Part 2:  Create the Image</w:t>
      </w:r>
    </w:p>
    <w:p w:rsidR="005056CE" w:rsidRPr="005056CE" w:rsidRDefault="005056CE" w:rsidP="005056CE">
      <w:pPr>
        <w:numPr>
          <w:ilvl w:val="0"/>
          <w:numId w:val="12"/>
        </w:numPr>
        <w:contextualSpacing/>
      </w:pPr>
      <w:r w:rsidRPr="005056CE">
        <w:t xml:space="preserve">Reset the </w:t>
      </w:r>
      <w:proofErr w:type="spellStart"/>
      <w:r w:rsidRPr="005056CE">
        <w:t>CycleCount</w:t>
      </w:r>
      <w:proofErr w:type="spellEnd"/>
      <w:r w:rsidRPr="005056CE">
        <w:t xml:space="preserve"> to 0 via the Data Memory plugin (Configuration </w:t>
      </w:r>
      <w:r w:rsidRPr="005056CE">
        <w:sym w:font="Wingdings" w:char="F0E0"/>
      </w:r>
      <w:r w:rsidRPr="005056CE">
        <w:t xml:space="preserve"> Data </w:t>
      </w:r>
      <w:r w:rsidRPr="005056CE">
        <w:sym w:font="Wingdings" w:char="F0E0"/>
      </w:r>
      <w:r w:rsidRPr="005056CE">
        <w:t xml:space="preserve"> Cycle Count).</w:t>
      </w:r>
    </w:p>
    <w:p w:rsidR="005056CE" w:rsidRPr="005056CE" w:rsidRDefault="005056CE" w:rsidP="005056CE">
      <w:pPr>
        <w:numPr>
          <w:ilvl w:val="0"/>
          <w:numId w:val="12"/>
        </w:numPr>
        <w:contextualSpacing/>
      </w:pPr>
      <w:r w:rsidRPr="005056CE">
        <w:t xml:space="preserve">Double-check all battery settings (described above in </w:t>
      </w:r>
      <w:hyperlink w:anchor="_Battery_Settings" w:history="1">
        <w:r w:rsidRPr="005056CE">
          <w:rPr>
            <w:b/>
            <w:color w:val="0000FF" w:themeColor="hyperlink"/>
            <w:u w:val="single"/>
          </w:rPr>
          <w:t>Battery Settings</w:t>
        </w:r>
      </w:hyperlink>
      <w:r w:rsidRPr="005056CE">
        <w:rPr>
          <w:color w:val="4F81BD" w:themeColor="accent1"/>
        </w:rPr>
        <w:t xml:space="preserve"> </w:t>
      </w:r>
      <w:r w:rsidRPr="005056CE">
        <w:t>section).  Don’t forget to set SOH Load I, if you haven’t already.</w:t>
      </w:r>
    </w:p>
    <w:p w:rsidR="005056CE" w:rsidRPr="005056CE" w:rsidRDefault="005056CE" w:rsidP="005056CE">
      <w:pPr>
        <w:numPr>
          <w:ilvl w:val="0"/>
          <w:numId w:val="12"/>
        </w:numPr>
        <w:contextualSpacing/>
      </w:pPr>
      <w:r w:rsidRPr="005056CE">
        <w:t xml:space="preserve">Change any additional settings you need the production gauges to have.  For the air flow hood, </w:t>
      </w:r>
    </w:p>
    <w:p w:rsidR="005056CE" w:rsidRPr="005056CE" w:rsidRDefault="005056CE" w:rsidP="005056CE">
      <w:pPr>
        <w:numPr>
          <w:ilvl w:val="0"/>
          <w:numId w:val="12"/>
        </w:numPr>
        <w:contextualSpacing/>
      </w:pPr>
      <w:r w:rsidRPr="005056CE">
        <w:t xml:space="preserve">Go to </w:t>
      </w:r>
      <w:r w:rsidRPr="005056CE">
        <w:rPr>
          <w:i/>
        </w:rPr>
        <w:t>Registers</w:t>
      </w:r>
      <w:r w:rsidRPr="005056CE">
        <w:t xml:space="preserve"> plugin.  Under </w:t>
      </w:r>
      <w:r w:rsidRPr="005056CE">
        <w:rPr>
          <w:i/>
        </w:rPr>
        <w:t>Bit Registers</w:t>
      </w:r>
      <w:r w:rsidRPr="005056CE">
        <w:t>, check Control Status.  FAS and SS bits must be low (green) or the Golden Image cannot be created.</w:t>
      </w:r>
    </w:p>
    <w:p w:rsidR="005056CE" w:rsidRPr="005056CE" w:rsidRDefault="005056CE" w:rsidP="005056CE">
      <w:pPr>
        <w:numPr>
          <w:ilvl w:val="1"/>
          <w:numId w:val="12"/>
        </w:numPr>
        <w:contextualSpacing/>
      </w:pPr>
      <w:r w:rsidRPr="005056CE">
        <w:t>If they aren’t, send UNSEAL command to set SS bit low, then send UNSEAL_FULL_ACCESS command to set FAS bit low.</w:t>
      </w:r>
    </w:p>
    <w:p w:rsidR="005056CE" w:rsidRPr="005056CE" w:rsidRDefault="005056CE" w:rsidP="005056CE">
      <w:pPr>
        <w:numPr>
          <w:ilvl w:val="0"/>
          <w:numId w:val="12"/>
        </w:numPr>
        <w:contextualSpacing/>
      </w:pPr>
      <w:r w:rsidRPr="005056CE">
        <w:t xml:space="preserve">In Battery Management Studio, open </w:t>
      </w:r>
      <w:r w:rsidRPr="005056CE">
        <w:rPr>
          <w:i/>
        </w:rPr>
        <w:t>Golden Image</w:t>
      </w:r>
      <w:r w:rsidRPr="005056CE">
        <w:t xml:space="preserve"> plugin.</w:t>
      </w:r>
    </w:p>
    <w:p w:rsidR="005056CE" w:rsidRPr="005056CE" w:rsidRDefault="005056CE" w:rsidP="005056CE">
      <w:pPr>
        <w:numPr>
          <w:ilvl w:val="0"/>
          <w:numId w:val="12"/>
        </w:numPr>
        <w:contextualSpacing/>
      </w:pPr>
      <w:r w:rsidRPr="005056CE">
        <w:t>Select an output directory.</w:t>
      </w:r>
    </w:p>
    <w:p w:rsidR="005056CE" w:rsidRPr="005056CE" w:rsidRDefault="005056CE" w:rsidP="005056CE">
      <w:pPr>
        <w:numPr>
          <w:ilvl w:val="0"/>
          <w:numId w:val="12"/>
        </w:numPr>
        <w:contextualSpacing/>
      </w:pPr>
      <w:r w:rsidRPr="005056CE">
        <w:t xml:space="preserve">Click </w:t>
      </w:r>
      <w:r w:rsidRPr="005056CE">
        <w:rPr>
          <w:i/>
        </w:rPr>
        <w:t>Create Image Files</w:t>
      </w:r>
      <w:r w:rsidRPr="005056CE">
        <w:t>.</w:t>
      </w:r>
    </w:p>
    <w:p w:rsidR="000F46DD" w:rsidRDefault="000F46DD" w:rsidP="005056CE">
      <w:pPr>
        <w:pStyle w:val="Heading1"/>
      </w:pPr>
      <w:r>
        <w:lastRenderedPageBreak/>
        <w:t>Production Programming</w:t>
      </w:r>
    </w:p>
    <w:p w:rsidR="000F46DD" w:rsidRDefault="000F46DD" w:rsidP="000F46DD">
      <w:r>
        <w:t xml:space="preserve">Production programming can be accomplished using the GDK, the EV2400, or a microcontroller running special firmware.  As part of this effort, two open-sourced programs were developed and tested to program TI parts.  The first is a Python script which converts the Golden </w:t>
      </w:r>
      <w:r>
        <w:rPr>
          <w:i/>
        </w:rPr>
        <w:t>Image Files</w:t>
      </w:r>
      <w:r>
        <w:t xml:space="preserve"> created in the previous section to a data structure in an h-file.  The second is a C++ program, compatible with Arduino and </w:t>
      </w:r>
      <w:proofErr w:type="spellStart"/>
      <w:r>
        <w:t>Energia</w:t>
      </w:r>
      <w:proofErr w:type="spellEnd"/>
      <w:r>
        <w:t>, which combines with the h-file to create a microcontroller firmware which will program a TI fuel gauge.</w:t>
      </w:r>
      <w:r w:rsidR="002C6FF9">
        <w:t xml:space="preserve">  Both programs were developed with information found in TI’s guide </w:t>
      </w:r>
      <w:hyperlink r:id="rId16" w:history="1">
        <w:r w:rsidR="002C6FF9" w:rsidRPr="002C6FF9">
          <w:rPr>
            <w:rStyle w:val="Hyperlink"/>
          </w:rPr>
          <w:t>Updating the bq275xx Firmware at Production</w:t>
        </w:r>
      </w:hyperlink>
      <w:r w:rsidR="002C6FF9">
        <w:t>.</w:t>
      </w:r>
    </w:p>
    <w:p w:rsidR="000F46DD" w:rsidRDefault="000F46DD" w:rsidP="000F46DD">
      <w:r>
        <w:t xml:space="preserve">Both programs are released with MIT license.  Instructions for use are in the README, </w:t>
      </w:r>
      <w:r w:rsidR="00F24BBC">
        <w:t>and further details are included as</w:t>
      </w:r>
      <w:r>
        <w:t xml:space="preserve"> comments in the code.</w:t>
      </w:r>
      <w:r w:rsidR="00F24BBC">
        <w:t xml:space="preserve">  The link follows:  </w:t>
      </w:r>
      <w:hyperlink r:id="rId17" w:history="1">
        <w:r w:rsidRPr="00D70577">
          <w:rPr>
            <w:rStyle w:val="Hyperlink"/>
          </w:rPr>
          <w:t>https://github.com/DwyerInstruments/TI_FuelGaugeProgrammer</w:t>
        </w:r>
      </w:hyperlink>
    </w:p>
    <w:p w:rsidR="00F64ECE" w:rsidRDefault="00F24BBC" w:rsidP="005056CE">
      <w:pPr>
        <w:pStyle w:val="Heading1"/>
      </w:pPr>
      <w:r>
        <w:t>Bibliography</w:t>
      </w:r>
    </w:p>
    <w:p w:rsidR="00F64ECE" w:rsidRDefault="00383645" w:rsidP="00F64ECE">
      <w:pPr>
        <w:rPr>
          <w:rStyle w:val="Hyperlink"/>
        </w:rPr>
      </w:pPr>
      <w:hyperlink r:id="rId18" w:history="1">
        <w:r w:rsidR="00F64ECE">
          <w:rPr>
            <w:rStyle w:val="Hyperlink"/>
          </w:rPr>
          <w:t>Going to Production with the bq275xx</w:t>
        </w:r>
      </w:hyperlink>
    </w:p>
    <w:p w:rsidR="00F64ECE" w:rsidRPr="00F64ECE" w:rsidRDefault="00383645" w:rsidP="00F64ECE">
      <w:hyperlink r:id="rId19" w:history="1">
        <w:proofErr w:type="spellStart"/>
        <w:r w:rsidR="00F64ECE" w:rsidRPr="00F64ECE">
          <w:rPr>
            <w:rStyle w:val="Hyperlink"/>
          </w:rPr>
          <w:t>Quickstart</w:t>
        </w:r>
        <w:proofErr w:type="spellEnd"/>
        <w:r w:rsidR="00F64ECE" w:rsidRPr="00F64ECE">
          <w:rPr>
            <w:rStyle w:val="Hyperlink"/>
          </w:rPr>
          <w:t xml:space="preserve"> Guide for Gauge Development Kit</w:t>
        </w:r>
      </w:hyperlink>
    </w:p>
    <w:p w:rsidR="00F64ECE" w:rsidRDefault="00383645" w:rsidP="00F64ECE">
      <w:pPr>
        <w:rPr>
          <w:rStyle w:val="Hyperlink"/>
        </w:rPr>
      </w:pPr>
      <w:hyperlink r:id="rId20" w:history="1">
        <w:r w:rsidR="00F64ECE" w:rsidRPr="00EA30C6">
          <w:rPr>
            <w:rStyle w:val="Hyperlink"/>
          </w:rPr>
          <w:t>Simple Guide to Chemical ID Selection Tool (GPC)</w:t>
        </w:r>
      </w:hyperlink>
    </w:p>
    <w:p w:rsidR="00F64ECE" w:rsidRDefault="00383645" w:rsidP="00F64ECE">
      <w:pPr>
        <w:rPr>
          <w:color w:val="0000FF" w:themeColor="hyperlink"/>
          <w:u w:val="single"/>
        </w:rPr>
      </w:pPr>
      <w:hyperlink r:id="rId21" w:history="1">
        <w:r w:rsidR="00F64ECE" w:rsidRPr="005056CE">
          <w:rPr>
            <w:color w:val="0000FF" w:themeColor="hyperlink"/>
            <w:u w:val="single"/>
          </w:rPr>
          <w:t xml:space="preserve">Achieving </w:t>
        </w:r>
        <w:proofErr w:type="gramStart"/>
        <w:r w:rsidR="00F64ECE" w:rsidRPr="005056CE">
          <w:rPr>
            <w:color w:val="0000FF" w:themeColor="hyperlink"/>
            <w:u w:val="single"/>
          </w:rPr>
          <w:t>The</w:t>
        </w:r>
        <w:proofErr w:type="gramEnd"/>
        <w:r w:rsidR="00F64ECE" w:rsidRPr="005056CE">
          <w:rPr>
            <w:color w:val="0000FF" w:themeColor="hyperlink"/>
            <w:u w:val="single"/>
          </w:rPr>
          <w:t xml:space="preserve"> Successful Learning Cycle</w:t>
        </w:r>
      </w:hyperlink>
      <w:r w:rsidR="008D77B5">
        <w:rPr>
          <w:color w:val="0000FF" w:themeColor="hyperlink"/>
          <w:u w:val="single"/>
        </w:rPr>
        <w:t xml:space="preserve"> (SLUA597)</w:t>
      </w:r>
    </w:p>
    <w:p w:rsidR="008D77B5" w:rsidRDefault="00383645" w:rsidP="008D77B5">
      <w:hyperlink r:id="rId22" w:history="1">
        <w:r w:rsidR="008D77B5" w:rsidRPr="008D77B5">
          <w:rPr>
            <w:rStyle w:val="Hyperlink"/>
          </w:rPr>
          <w:t xml:space="preserve">Achieving </w:t>
        </w:r>
        <w:proofErr w:type="gramStart"/>
        <w:r w:rsidR="008D77B5" w:rsidRPr="008D77B5">
          <w:rPr>
            <w:rStyle w:val="Hyperlink"/>
          </w:rPr>
          <w:t>The</w:t>
        </w:r>
        <w:proofErr w:type="gramEnd"/>
        <w:r w:rsidR="008D77B5" w:rsidRPr="008D77B5">
          <w:rPr>
            <w:rStyle w:val="Hyperlink"/>
          </w:rPr>
          <w:t xml:space="preserve"> Successful Learning Cycle (SLUA903)</w:t>
        </w:r>
      </w:hyperlink>
    </w:p>
    <w:p w:rsidR="0056319A" w:rsidRDefault="00383645" w:rsidP="0056319A">
      <w:hyperlink r:id="rId23" w:history="1">
        <w:r w:rsidR="0056319A" w:rsidRPr="0056319A">
          <w:rPr>
            <w:rStyle w:val="Hyperlink"/>
          </w:rPr>
          <w:t>Updating the BQ275xx Firmware at Production</w:t>
        </w:r>
      </w:hyperlink>
    </w:p>
    <w:p w:rsidR="005056CE" w:rsidRPr="00FC2C81" w:rsidRDefault="005056CE" w:rsidP="005056CE">
      <w:pPr>
        <w:pStyle w:val="Heading1"/>
      </w:pPr>
      <w:r w:rsidRPr="00FC2C81">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1525"/>
        <w:gridCol w:w="5621"/>
      </w:tblGrid>
      <w:tr w:rsidR="00F64ECE" w:rsidRPr="00EB6F45" w:rsidTr="00B14C0F">
        <w:tc>
          <w:tcPr>
            <w:tcW w:w="0" w:type="auto"/>
          </w:tcPr>
          <w:p w:rsidR="005056CE" w:rsidRPr="00EB6F45" w:rsidRDefault="005056CE" w:rsidP="00B14C0F">
            <w:pPr>
              <w:pStyle w:val="NoSpacing"/>
              <w:jc w:val="center"/>
              <w:rPr>
                <w:b/>
              </w:rPr>
            </w:pPr>
            <w:r w:rsidRPr="00EB6F45">
              <w:rPr>
                <w:b/>
              </w:rPr>
              <w:t>Date</w:t>
            </w:r>
          </w:p>
        </w:tc>
        <w:tc>
          <w:tcPr>
            <w:tcW w:w="0" w:type="auto"/>
          </w:tcPr>
          <w:p w:rsidR="005056CE" w:rsidRPr="00EB6F45" w:rsidRDefault="005056CE" w:rsidP="00B14C0F">
            <w:pPr>
              <w:pStyle w:val="NoSpacing"/>
              <w:jc w:val="center"/>
              <w:rPr>
                <w:b/>
              </w:rPr>
            </w:pPr>
            <w:r w:rsidRPr="00EB6F45">
              <w:rPr>
                <w:b/>
              </w:rPr>
              <w:t>By</w:t>
            </w:r>
          </w:p>
        </w:tc>
        <w:tc>
          <w:tcPr>
            <w:tcW w:w="0" w:type="auto"/>
          </w:tcPr>
          <w:p w:rsidR="005056CE" w:rsidRPr="00EB6F45" w:rsidRDefault="005056CE" w:rsidP="00B14C0F">
            <w:pPr>
              <w:pStyle w:val="NoSpacing"/>
              <w:rPr>
                <w:b/>
              </w:rPr>
            </w:pPr>
            <w:r w:rsidRPr="00EB6F45">
              <w:rPr>
                <w:b/>
              </w:rPr>
              <w:t>Description</w:t>
            </w:r>
          </w:p>
        </w:tc>
      </w:tr>
      <w:tr w:rsidR="00F64ECE" w:rsidRPr="00356C5D" w:rsidTr="00B14C0F">
        <w:sdt>
          <w:sdtPr>
            <w:alias w:val="Publish Date"/>
            <w:id w:val="20334983"/>
            <w:placeholder>
              <w:docPart w:val="6B826B2308CC49C385C51429BA50118A"/>
            </w:placeholder>
            <w:dataBinding w:prefixMappings="xmlns:ns0='http://schemas.microsoft.com/office/2006/coverPageProps' " w:xpath="/ns0:CoverPageProperties[1]/ns0:PublishDate[1]" w:storeItemID="{55AF091B-3C7A-41E3-B477-F2FDAA23CFDA}"/>
            <w:date w:fullDate="2016-03-29T00:00:00Z">
              <w:dateFormat w:val="M/d/yyyy"/>
              <w:lid w:val="en-US"/>
              <w:storeMappedDataAs w:val="dateTime"/>
              <w:calendar w:val="gregorian"/>
            </w:date>
          </w:sdtPr>
          <w:sdtEndPr/>
          <w:sdtContent>
            <w:tc>
              <w:tcPr>
                <w:tcW w:w="0" w:type="auto"/>
              </w:tcPr>
              <w:p w:rsidR="005056CE" w:rsidRPr="00356C5D" w:rsidRDefault="005056CE" w:rsidP="00B14C0F">
                <w:pPr>
                  <w:pStyle w:val="NoSpacing"/>
                </w:pPr>
                <w:r>
                  <w:t>3/29/2016</w:t>
                </w:r>
              </w:p>
            </w:tc>
          </w:sdtContent>
        </w:sdt>
        <w:sdt>
          <w:sdtPr>
            <w:alias w:val="Author"/>
            <w:id w:val="20334980"/>
            <w:placeholder>
              <w:docPart w:val="261614F0109B4F76B893642DD0E67C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0" w:type="auto"/>
              </w:tcPr>
              <w:p w:rsidR="005056CE" w:rsidRPr="003021E2" w:rsidRDefault="005056CE" w:rsidP="00B14C0F">
                <w:pPr>
                  <w:pStyle w:val="NoSpacing"/>
                </w:pPr>
                <w:r w:rsidRPr="003021E2">
                  <w:t>Adam Johnson</w:t>
                </w:r>
              </w:p>
            </w:tc>
          </w:sdtContent>
        </w:sdt>
        <w:tc>
          <w:tcPr>
            <w:tcW w:w="0" w:type="auto"/>
          </w:tcPr>
          <w:p w:rsidR="005056CE" w:rsidRPr="00356C5D" w:rsidRDefault="005056CE" w:rsidP="00B14C0F">
            <w:pPr>
              <w:pStyle w:val="NoSpacing"/>
            </w:pPr>
            <w:r>
              <w:t>Finally remembered to add a revision block.</w:t>
            </w:r>
          </w:p>
        </w:tc>
      </w:tr>
      <w:tr w:rsidR="00F64ECE" w:rsidRPr="00356C5D" w:rsidTr="00B14C0F">
        <w:tc>
          <w:tcPr>
            <w:tcW w:w="0" w:type="auto"/>
          </w:tcPr>
          <w:p w:rsidR="005056CE" w:rsidRDefault="005056CE" w:rsidP="00B14C0F">
            <w:pPr>
              <w:pStyle w:val="NoSpacing"/>
            </w:pPr>
            <w:r>
              <w:t>3/29/2016</w:t>
            </w:r>
          </w:p>
        </w:tc>
        <w:tc>
          <w:tcPr>
            <w:tcW w:w="0" w:type="auto"/>
          </w:tcPr>
          <w:p w:rsidR="005056CE" w:rsidRPr="003021E2" w:rsidRDefault="005056CE" w:rsidP="00B14C0F">
            <w:pPr>
              <w:pStyle w:val="NoSpacing"/>
            </w:pPr>
            <w:r>
              <w:t>Adam Johnson</w:t>
            </w:r>
          </w:p>
        </w:tc>
        <w:tc>
          <w:tcPr>
            <w:tcW w:w="0" w:type="auto"/>
          </w:tcPr>
          <w:p w:rsidR="005056CE" w:rsidRDefault="005056CE" w:rsidP="00B14C0F">
            <w:pPr>
              <w:pStyle w:val="NoSpacing"/>
            </w:pPr>
            <w:r>
              <w:t>Added settings that must be added to golden image.</w:t>
            </w:r>
          </w:p>
          <w:p w:rsidR="005056CE" w:rsidRDefault="005056CE" w:rsidP="00B14C0F">
            <w:pPr>
              <w:pStyle w:val="NoSpacing"/>
            </w:pPr>
            <w:r>
              <w:t>Reformatted document for clarity.</w:t>
            </w:r>
          </w:p>
        </w:tc>
      </w:tr>
      <w:tr w:rsidR="00F64ECE" w:rsidRPr="00356C5D" w:rsidTr="00B14C0F">
        <w:tc>
          <w:tcPr>
            <w:tcW w:w="0" w:type="auto"/>
          </w:tcPr>
          <w:p w:rsidR="005056CE" w:rsidRDefault="005056CE" w:rsidP="00B14C0F">
            <w:pPr>
              <w:pStyle w:val="NoSpacing"/>
            </w:pPr>
            <w:r>
              <w:t>3/29/2016</w:t>
            </w:r>
          </w:p>
        </w:tc>
        <w:tc>
          <w:tcPr>
            <w:tcW w:w="0" w:type="auto"/>
          </w:tcPr>
          <w:p w:rsidR="005056CE" w:rsidRDefault="005056CE" w:rsidP="00B14C0F">
            <w:pPr>
              <w:pStyle w:val="NoSpacing"/>
            </w:pPr>
            <w:r>
              <w:t>Adam Johnson</w:t>
            </w:r>
          </w:p>
        </w:tc>
        <w:tc>
          <w:tcPr>
            <w:tcW w:w="0" w:type="auto"/>
          </w:tcPr>
          <w:p w:rsidR="005056CE" w:rsidRDefault="005056CE" w:rsidP="00B14C0F">
            <w:pPr>
              <w:pStyle w:val="NoSpacing"/>
            </w:pPr>
            <w:r>
              <w:t>Added step to add average calibration data to golden image.</w:t>
            </w:r>
          </w:p>
        </w:tc>
      </w:tr>
      <w:tr w:rsidR="00F64ECE" w:rsidRPr="00356C5D" w:rsidTr="00B14C0F">
        <w:tc>
          <w:tcPr>
            <w:tcW w:w="0" w:type="auto"/>
          </w:tcPr>
          <w:p w:rsidR="005056CE" w:rsidRDefault="00F64ECE" w:rsidP="00B14C0F">
            <w:pPr>
              <w:pStyle w:val="NoSpacing"/>
            </w:pPr>
            <w:r>
              <w:t>9/7/2018</w:t>
            </w:r>
          </w:p>
        </w:tc>
        <w:tc>
          <w:tcPr>
            <w:tcW w:w="0" w:type="auto"/>
          </w:tcPr>
          <w:p w:rsidR="005056CE" w:rsidRDefault="005056CE" w:rsidP="00B14C0F">
            <w:pPr>
              <w:pStyle w:val="NoSpacing"/>
            </w:pPr>
            <w:r>
              <w:t>Adam Johnson</w:t>
            </w:r>
          </w:p>
        </w:tc>
        <w:tc>
          <w:tcPr>
            <w:tcW w:w="0" w:type="auto"/>
          </w:tcPr>
          <w:p w:rsidR="005056CE" w:rsidRDefault="000F46DD" w:rsidP="006679E2">
            <w:pPr>
              <w:pStyle w:val="NoSpacing"/>
            </w:pPr>
            <w:r>
              <w:t>Added Production P</w:t>
            </w:r>
            <w:r w:rsidR="00F64ECE">
              <w:t>rogramming</w:t>
            </w:r>
            <w:r>
              <w:t>,</w:t>
            </w:r>
            <w:r w:rsidR="006679E2">
              <w:t xml:space="preserve"> </w:t>
            </w:r>
            <w:r w:rsidR="00152B5B">
              <w:t>Bibliography</w:t>
            </w:r>
            <w:r>
              <w:t xml:space="preserve"> sections.</w:t>
            </w:r>
          </w:p>
          <w:p w:rsidR="00E72BCA" w:rsidRDefault="00E72BCA" w:rsidP="006679E2">
            <w:pPr>
              <w:pStyle w:val="NoSpacing"/>
            </w:pPr>
            <w:r>
              <w:t>Updated links.</w:t>
            </w:r>
          </w:p>
        </w:tc>
      </w:tr>
      <w:tr w:rsidR="0065216A" w:rsidRPr="00356C5D" w:rsidTr="00B14C0F">
        <w:tc>
          <w:tcPr>
            <w:tcW w:w="0" w:type="auto"/>
          </w:tcPr>
          <w:p w:rsidR="0065216A" w:rsidRDefault="0065216A" w:rsidP="00B14C0F">
            <w:pPr>
              <w:pStyle w:val="NoSpacing"/>
            </w:pPr>
            <w:r>
              <w:t>11/19/2018</w:t>
            </w:r>
          </w:p>
        </w:tc>
        <w:tc>
          <w:tcPr>
            <w:tcW w:w="0" w:type="auto"/>
          </w:tcPr>
          <w:p w:rsidR="0065216A" w:rsidRDefault="0065216A" w:rsidP="00B14C0F">
            <w:pPr>
              <w:pStyle w:val="NoSpacing"/>
            </w:pPr>
            <w:r>
              <w:t>Adam Johnson</w:t>
            </w:r>
          </w:p>
        </w:tc>
        <w:tc>
          <w:tcPr>
            <w:tcW w:w="0" w:type="auto"/>
          </w:tcPr>
          <w:p w:rsidR="0065216A" w:rsidRDefault="0065216A" w:rsidP="006679E2">
            <w:pPr>
              <w:pStyle w:val="NoSpacing"/>
            </w:pPr>
            <w:r>
              <w:t xml:space="preserve">Added note regarding </w:t>
            </w:r>
            <w:r w:rsidRPr="0065216A">
              <w:rPr>
                <w:i/>
              </w:rPr>
              <w:t>Design Energy Scale</w:t>
            </w:r>
            <w:r>
              <w:t>.</w:t>
            </w:r>
          </w:p>
        </w:tc>
      </w:tr>
    </w:tbl>
    <w:p w:rsidR="005056CE" w:rsidRPr="005056CE" w:rsidRDefault="005056CE" w:rsidP="005056CE">
      <w:pPr>
        <w:contextualSpacing/>
      </w:pPr>
    </w:p>
    <w:sectPr w:rsidR="005056CE" w:rsidRPr="00505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645" w:rsidRDefault="00383645" w:rsidP="00EA30C6">
      <w:pPr>
        <w:spacing w:after="0" w:line="240" w:lineRule="auto"/>
      </w:pPr>
      <w:r>
        <w:separator/>
      </w:r>
    </w:p>
  </w:endnote>
  <w:endnote w:type="continuationSeparator" w:id="0">
    <w:p w:rsidR="00383645" w:rsidRDefault="00383645" w:rsidP="00EA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645" w:rsidRDefault="00383645" w:rsidP="00EA30C6">
      <w:pPr>
        <w:spacing w:after="0" w:line="240" w:lineRule="auto"/>
      </w:pPr>
      <w:r>
        <w:separator/>
      </w:r>
    </w:p>
  </w:footnote>
  <w:footnote w:type="continuationSeparator" w:id="0">
    <w:p w:rsidR="00383645" w:rsidRDefault="00383645" w:rsidP="00EA30C6">
      <w:pPr>
        <w:spacing w:after="0" w:line="240" w:lineRule="auto"/>
      </w:pPr>
      <w:r>
        <w:continuationSeparator/>
      </w:r>
    </w:p>
  </w:footnote>
  <w:footnote w:id="1">
    <w:p w:rsidR="00EA30C6" w:rsidRDefault="00EA30C6" w:rsidP="00EA30C6">
      <w:pPr>
        <w:pStyle w:val="FootnoteText"/>
      </w:pPr>
      <w:r>
        <w:rPr>
          <w:rStyle w:val="FootnoteReference"/>
        </w:rPr>
        <w:footnoteRef/>
      </w:r>
      <w:r>
        <w:t xml:space="preserve"> If you’re using the EV2400, connect the EV2400’s I2C port to the fuel gauge I2C, and connect the EV2400’s USB port to the PC.  No other connections or external power are necessary.</w:t>
      </w:r>
    </w:p>
  </w:footnote>
  <w:footnote w:id="2">
    <w:p w:rsidR="00EA30C6" w:rsidRDefault="00EA30C6" w:rsidP="00EA30C6">
      <w:pPr>
        <w:pStyle w:val="FootnoteText"/>
      </w:pPr>
      <w:r>
        <w:rPr>
          <w:rStyle w:val="FootnoteReference"/>
        </w:rPr>
        <w:footnoteRef/>
      </w:r>
      <w:r>
        <w:t xml:space="preserve"> If you’re using the EV2400, the EV2400’s firmware version will be displayed instead.</w:t>
      </w:r>
    </w:p>
  </w:footnote>
  <w:footnote w:id="3">
    <w:p w:rsidR="00EA30C6" w:rsidRDefault="00EA30C6" w:rsidP="00EA30C6">
      <w:pPr>
        <w:pStyle w:val="FootnoteText"/>
      </w:pPr>
      <w:r>
        <w:rPr>
          <w:rStyle w:val="FootnoteReference"/>
        </w:rPr>
        <w:footnoteRef/>
      </w:r>
      <w:r>
        <w:t xml:space="preserve"> Some TI fuel gauges don’t have this command, in which case you should skip this.</w:t>
      </w:r>
    </w:p>
  </w:footnote>
  <w:footnote w:id="4">
    <w:p w:rsidR="00EA30C6" w:rsidRDefault="00EA30C6" w:rsidP="00EA30C6">
      <w:pPr>
        <w:pStyle w:val="FootnoteText"/>
      </w:pPr>
      <w:r>
        <w:rPr>
          <w:rStyle w:val="FootnoteReference"/>
        </w:rPr>
        <w:footnoteRef/>
      </w:r>
      <w:r>
        <w:t xml:space="preserve"> red = high; green = low; grey = reserved/not used</w:t>
      </w:r>
    </w:p>
  </w:footnote>
  <w:footnote w:id="5">
    <w:p w:rsidR="00EA30C6" w:rsidRDefault="00EA30C6" w:rsidP="00EA30C6">
      <w:pPr>
        <w:pStyle w:val="FootnoteText"/>
      </w:pPr>
      <w:r>
        <w:rPr>
          <w:rStyle w:val="FootnoteReference"/>
        </w:rPr>
        <w:footnoteRef/>
      </w:r>
      <w:r>
        <w:t xml:space="preserve"> If the current is less than 100 mA, Battery Management Studio will not allow calibration to be performed</w:t>
      </w:r>
      <w:r w:rsidRPr="003D7AEA">
        <w:t>.</w:t>
      </w:r>
    </w:p>
  </w:footnote>
  <w:footnote w:id="6">
    <w:p w:rsidR="00EA30C6" w:rsidRDefault="00EA30C6" w:rsidP="00EA30C6">
      <w:pPr>
        <w:pStyle w:val="FootnoteText"/>
      </w:pPr>
      <w:r>
        <w:rPr>
          <w:rStyle w:val="FootnoteReference"/>
        </w:rPr>
        <w:footnoteRef/>
      </w:r>
      <w:r>
        <w:t xml:space="preserve"> If you’re using the EV2400, apply a current load using your own circuitry, and then measure the applied load.</w:t>
      </w:r>
    </w:p>
  </w:footnote>
  <w:footnote w:id="7">
    <w:p w:rsidR="00874321" w:rsidRDefault="00874321">
      <w:pPr>
        <w:pStyle w:val="FootnoteText"/>
      </w:pPr>
      <w:r>
        <w:rPr>
          <w:rStyle w:val="FootnoteReference"/>
        </w:rPr>
        <w:footnoteRef/>
      </w:r>
      <w:r w:rsidR="00CD771B">
        <w:t xml:space="preserve"> If Design Energy </w:t>
      </w:r>
      <w:r w:rsidR="0065216A">
        <w:t xml:space="preserve">can’t be set, </w:t>
      </w:r>
      <w:r w:rsidR="00CD771B">
        <w:t>the number may be too large.  Adjust Design Energy Scale and try again.</w:t>
      </w:r>
    </w:p>
  </w:footnote>
  <w:footnote w:id="8">
    <w:p w:rsidR="005056CE" w:rsidRDefault="005056CE">
      <w:pPr>
        <w:pStyle w:val="FootnoteText"/>
      </w:pPr>
      <w:r>
        <w:rPr>
          <w:rStyle w:val="FootnoteReference"/>
        </w:rPr>
        <w:footnoteRef/>
      </w:r>
      <w:r>
        <w:t xml:space="preserve"> </w:t>
      </w:r>
      <w:r w:rsidRPr="005056CE">
        <w:t xml:space="preserve">If the recommended Chemistry ID is not listed, update the list.  Download chemistry update from </w:t>
      </w:r>
      <w:hyperlink r:id="rId1" w:history="1">
        <w:r w:rsidRPr="005056CE">
          <w:rPr>
            <w:rStyle w:val="Hyperlink"/>
          </w:rPr>
          <w:t>http://www.ti.com/tool/gasgaugechem-sw</w:t>
        </w:r>
      </w:hyperlink>
      <w:r w:rsidRPr="005056CE">
        <w:t xml:space="preserve"> (this link can also be found by an internet search for “TI chemistry updater”).  The download is a zip file.  Unzip it to find a second zip file.  In Battery Management Studio, go to Help </w:t>
      </w:r>
      <w:r w:rsidRPr="005056CE">
        <w:t> Update Chemistry.  There will be an error saying automatic update failed.  That’s OK.  Browse to the second zip file.  After the update, you should see an expanded list of batteries.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D79"/>
    <w:multiLevelType w:val="hybridMultilevel"/>
    <w:tmpl w:val="21B80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E4342"/>
    <w:multiLevelType w:val="hybridMultilevel"/>
    <w:tmpl w:val="D606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F203D"/>
    <w:multiLevelType w:val="hybridMultilevel"/>
    <w:tmpl w:val="6A6C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6E4"/>
    <w:multiLevelType w:val="hybridMultilevel"/>
    <w:tmpl w:val="C83AD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95ED6"/>
    <w:multiLevelType w:val="hybridMultilevel"/>
    <w:tmpl w:val="FF90F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07BB"/>
    <w:multiLevelType w:val="hybridMultilevel"/>
    <w:tmpl w:val="555AC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01092"/>
    <w:multiLevelType w:val="hybridMultilevel"/>
    <w:tmpl w:val="246C8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F728B"/>
    <w:multiLevelType w:val="hybridMultilevel"/>
    <w:tmpl w:val="97146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34F3A"/>
    <w:multiLevelType w:val="hybridMultilevel"/>
    <w:tmpl w:val="3CA2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F5863"/>
    <w:multiLevelType w:val="hybridMultilevel"/>
    <w:tmpl w:val="A51A5D36"/>
    <w:lvl w:ilvl="0" w:tplc="2FFC3F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C059D"/>
    <w:multiLevelType w:val="hybridMultilevel"/>
    <w:tmpl w:val="22BC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F6BE1"/>
    <w:multiLevelType w:val="hybridMultilevel"/>
    <w:tmpl w:val="39967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1"/>
  </w:num>
  <w:num w:numId="6">
    <w:abstractNumId w:val="6"/>
  </w:num>
  <w:num w:numId="7">
    <w:abstractNumId w:val="10"/>
  </w:num>
  <w:num w:numId="8">
    <w:abstractNumId w:val="0"/>
  </w:num>
  <w:num w:numId="9">
    <w:abstractNumId w:val="9"/>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0C6"/>
    <w:rsid w:val="000F46DD"/>
    <w:rsid w:val="00152B5B"/>
    <w:rsid w:val="001D7491"/>
    <w:rsid w:val="002C6FF9"/>
    <w:rsid w:val="00334BF2"/>
    <w:rsid w:val="00383645"/>
    <w:rsid w:val="00467E6B"/>
    <w:rsid w:val="005056CE"/>
    <w:rsid w:val="0056319A"/>
    <w:rsid w:val="0065216A"/>
    <w:rsid w:val="006679E2"/>
    <w:rsid w:val="00874321"/>
    <w:rsid w:val="008D77B5"/>
    <w:rsid w:val="00957BBA"/>
    <w:rsid w:val="00B46265"/>
    <w:rsid w:val="00CD771B"/>
    <w:rsid w:val="00E72BCA"/>
    <w:rsid w:val="00EA30C6"/>
    <w:rsid w:val="00F24BBC"/>
    <w:rsid w:val="00F6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1106"/>
  <w15:docId w15:val="{CFE25DC7-990D-4553-9CC1-F6CE4984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6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0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30C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A30C6"/>
    <w:rPr>
      <w:color w:val="0000FF" w:themeColor="hyperlink"/>
      <w:u w:val="single"/>
    </w:rPr>
  </w:style>
  <w:style w:type="paragraph" w:styleId="ListParagraph">
    <w:name w:val="List Paragraph"/>
    <w:basedOn w:val="Normal"/>
    <w:uiPriority w:val="34"/>
    <w:qFormat/>
    <w:rsid w:val="00EA30C6"/>
    <w:pPr>
      <w:ind w:left="720"/>
      <w:contextualSpacing/>
    </w:pPr>
  </w:style>
  <w:style w:type="paragraph" w:styleId="FootnoteText">
    <w:name w:val="footnote text"/>
    <w:basedOn w:val="Normal"/>
    <w:link w:val="FootnoteTextChar"/>
    <w:uiPriority w:val="99"/>
    <w:semiHidden/>
    <w:unhideWhenUsed/>
    <w:rsid w:val="00EA3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0C6"/>
    <w:rPr>
      <w:sz w:val="20"/>
      <w:szCs w:val="20"/>
    </w:rPr>
  </w:style>
  <w:style w:type="character" w:styleId="FootnoteReference">
    <w:name w:val="footnote reference"/>
    <w:basedOn w:val="DefaultParagraphFont"/>
    <w:uiPriority w:val="99"/>
    <w:semiHidden/>
    <w:unhideWhenUsed/>
    <w:rsid w:val="00EA30C6"/>
    <w:rPr>
      <w:vertAlign w:val="superscript"/>
    </w:rPr>
  </w:style>
  <w:style w:type="character" w:customStyle="1" w:styleId="Heading2Char">
    <w:name w:val="Heading 2 Char"/>
    <w:basedOn w:val="DefaultParagraphFont"/>
    <w:link w:val="Heading2"/>
    <w:uiPriority w:val="9"/>
    <w:rsid w:val="005056C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5056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6CE"/>
    <w:rPr>
      <w:sz w:val="20"/>
      <w:szCs w:val="20"/>
    </w:rPr>
  </w:style>
  <w:style w:type="character" w:styleId="EndnoteReference">
    <w:name w:val="endnote reference"/>
    <w:basedOn w:val="DefaultParagraphFont"/>
    <w:uiPriority w:val="99"/>
    <w:semiHidden/>
    <w:unhideWhenUsed/>
    <w:rsid w:val="005056CE"/>
    <w:rPr>
      <w:vertAlign w:val="superscript"/>
    </w:rPr>
  </w:style>
  <w:style w:type="table" w:styleId="TableGrid">
    <w:name w:val="Table Grid"/>
    <w:basedOn w:val="TableNormal"/>
    <w:uiPriority w:val="59"/>
    <w:rsid w:val="0050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56CE"/>
    <w:pPr>
      <w:spacing w:after="0" w:line="240" w:lineRule="auto"/>
    </w:pPr>
  </w:style>
  <w:style w:type="character" w:styleId="PlaceholderText">
    <w:name w:val="Placeholder Text"/>
    <w:basedOn w:val="DefaultParagraphFont"/>
    <w:uiPriority w:val="99"/>
    <w:semiHidden/>
    <w:rsid w:val="005056CE"/>
    <w:rPr>
      <w:color w:val="808080"/>
    </w:rPr>
  </w:style>
  <w:style w:type="paragraph" w:styleId="BalloonText">
    <w:name w:val="Balloon Text"/>
    <w:basedOn w:val="Normal"/>
    <w:link w:val="BalloonTextChar"/>
    <w:uiPriority w:val="99"/>
    <w:semiHidden/>
    <w:unhideWhenUsed/>
    <w:rsid w:val="0050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CE"/>
    <w:rPr>
      <w:rFonts w:ascii="Tahoma" w:hAnsi="Tahoma" w:cs="Tahoma"/>
      <w:sz w:val="16"/>
      <w:szCs w:val="16"/>
    </w:rPr>
  </w:style>
  <w:style w:type="character" w:styleId="FollowedHyperlink">
    <w:name w:val="FollowedHyperlink"/>
    <w:basedOn w:val="DefaultParagraphFont"/>
    <w:uiPriority w:val="99"/>
    <w:semiHidden/>
    <w:unhideWhenUsed/>
    <w:rsid w:val="00F64ECE"/>
    <w:rPr>
      <w:color w:val="800080" w:themeColor="followedHyperlink"/>
      <w:u w:val="single"/>
    </w:rPr>
  </w:style>
  <w:style w:type="character" w:styleId="UnresolvedMention">
    <w:name w:val="Unresolved Mention"/>
    <w:basedOn w:val="DefaultParagraphFont"/>
    <w:uiPriority w:val="99"/>
    <w:semiHidden/>
    <w:unhideWhenUsed/>
    <w:rsid w:val="000F46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com/lit/an/slva725a/slva725a.pdf" TargetMode="External"/><Relationship Id="rId18" Type="http://schemas.openxmlformats.org/officeDocument/2006/relationships/hyperlink" Target="http://www.ti.com/lit/an/slua449e/slua449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2e.ti.com/cfs-file/__key/communityserver-discussions-components-files/180/7418.Achieving-The-Successful-Learning-Cycle.pdf" TargetMode="External"/><Relationship Id="rId7" Type="http://schemas.openxmlformats.org/officeDocument/2006/relationships/footnotes" Target="footnotes.xml"/><Relationship Id="rId12" Type="http://schemas.openxmlformats.org/officeDocument/2006/relationships/hyperlink" Target="http://www.ti.com/tool/bq27gdk000evm" TargetMode="External"/><Relationship Id="rId17" Type="http://schemas.openxmlformats.org/officeDocument/2006/relationships/hyperlink" Target="https://github.com/DwyerInstruments/TI_FuelGaugeProgramm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ti.com/lit/an/slua541a/slua541a.pdf" TargetMode="External"/><Relationship Id="rId20" Type="http://schemas.openxmlformats.org/officeDocument/2006/relationships/hyperlink" Target="http://www.ti.com/lit/an/slva725a/slva725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tool/EV240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i.com/lit/an/slua903/slua903.pdf" TargetMode="External"/><Relationship Id="rId23" Type="http://schemas.openxmlformats.org/officeDocument/2006/relationships/hyperlink" Target="http://www.ti.com/litv/pdf/slua541a" TargetMode="External"/><Relationship Id="rId10" Type="http://schemas.openxmlformats.org/officeDocument/2006/relationships/hyperlink" Target="http://www.ti.com/tool/bqstudio" TargetMode="External"/><Relationship Id="rId19" Type="http://schemas.openxmlformats.org/officeDocument/2006/relationships/hyperlink" Target="http://www.ti.com/lit/ml/sluub24/sluub24.pdf" TargetMode="External"/><Relationship Id="rId4" Type="http://schemas.openxmlformats.org/officeDocument/2006/relationships/styles" Target="styles.xml"/><Relationship Id="rId9" Type="http://schemas.openxmlformats.org/officeDocument/2006/relationships/hyperlink" Target="http://www.ti.com/lit/an/slua449e/slua449e.pdf" TargetMode="External"/><Relationship Id="rId14" Type="http://schemas.openxmlformats.org/officeDocument/2006/relationships/hyperlink" Target="https://e2e.ti.com/cfs-file/__key/communityserver-discussions-components-files/180/7418.Achieving-The-Successful-Learning-Cycle.pdf" TargetMode="External"/><Relationship Id="rId22" Type="http://schemas.openxmlformats.org/officeDocument/2006/relationships/hyperlink" Target="http://www.ti.com/lit/an/slua903/slua90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i.com/tool/gasgaugechem-s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826B2308CC49C385C51429BA50118A"/>
        <w:category>
          <w:name w:val="General"/>
          <w:gallery w:val="placeholder"/>
        </w:category>
        <w:types>
          <w:type w:val="bbPlcHdr"/>
        </w:types>
        <w:behaviors>
          <w:behavior w:val="content"/>
        </w:behaviors>
        <w:guid w:val="{C44A84F1-4506-47DE-B454-BB02C39437F0}"/>
      </w:docPartPr>
      <w:docPartBody>
        <w:p w:rsidR="009B2F84" w:rsidRDefault="009D3282" w:rsidP="009D3282">
          <w:pPr>
            <w:pStyle w:val="6B826B2308CC49C385C51429BA50118A"/>
          </w:pPr>
          <w:r w:rsidRPr="00A35F26">
            <w:rPr>
              <w:rStyle w:val="PlaceholderText"/>
            </w:rPr>
            <w:t>[Publish Date]</w:t>
          </w:r>
        </w:p>
      </w:docPartBody>
    </w:docPart>
    <w:docPart>
      <w:docPartPr>
        <w:name w:val="261614F0109B4F76B893642DD0E67C68"/>
        <w:category>
          <w:name w:val="General"/>
          <w:gallery w:val="placeholder"/>
        </w:category>
        <w:types>
          <w:type w:val="bbPlcHdr"/>
        </w:types>
        <w:behaviors>
          <w:behavior w:val="content"/>
        </w:behaviors>
        <w:guid w:val="{6821627F-92E3-48B8-BCCA-F21E51141718}"/>
      </w:docPartPr>
      <w:docPartBody>
        <w:p w:rsidR="009B2F84" w:rsidRDefault="009D3282" w:rsidP="009D3282">
          <w:pPr>
            <w:pStyle w:val="261614F0109B4F76B893642DD0E67C68"/>
          </w:pPr>
          <w:r w:rsidRPr="00A35F2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282"/>
    <w:rsid w:val="00614C15"/>
    <w:rsid w:val="009556F9"/>
    <w:rsid w:val="009B2F84"/>
    <w:rsid w:val="009D3282"/>
    <w:rsid w:val="00F2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282"/>
    <w:rPr>
      <w:color w:val="808080"/>
    </w:rPr>
  </w:style>
  <w:style w:type="paragraph" w:customStyle="1" w:styleId="6B826B2308CC49C385C51429BA50118A">
    <w:name w:val="6B826B2308CC49C385C51429BA50118A"/>
    <w:rsid w:val="009D3282"/>
  </w:style>
  <w:style w:type="paragraph" w:customStyle="1" w:styleId="261614F0109B4F76B893642DD0E67C68">
    <w:name w:val="261614F0109B4F76B893642DD0E67C68"/>
    <w:rsid w:val="009D3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Tex</b:Tag>
    <b:SourceType>DocumentFromInternetSite</b:SourceType>
    <b:Guid>{26490013-2630-44E8-965E-386EE9793FEC}</b:Guid>
    <b:Author>
      <b:Author>
        <b:Corporate>Texas Instruments</b:Corporate>
      </b:Author>
    </b:Author>
    <b:Title>Going to Production with the bq275xx</b:Title>
    <b:URL>http://www.ti.com/lit/an/slua449e/slua449e.pdf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CBC1D-BA4B-4861-A06A-F530CE9D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Johnson</dc:creator>
  <cp:lastModifiedBy>Adam Johnson</cp:lastModifiedBy>
  <cp:revision>11</cp:revision>
  <dcterms:created xsi:type="dcterms:W3CDTF">2018-09-07T05:12:00Z</dcterms:created>
  <dcterms:modified xsi:type="dcterms:W3CDTF">2018-11-19T21:33:00Z</dcterms:modified>
</cp:coreProperties>
</file>