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7DF" w:rsidRDefault="000477DF" w:rsidP="000477DF">
      <w:pPr>
        <w:pStyle w:val="1"/>
      </w:pPr>
      <w:r>
        <w:rPr>
          <w:rFonts w:hint="eastAsia"/>
        </w:rPr>
        <w:t>1.</w:t>
      </w:r>
      <w:r w:rsidRPr="000477DF">
        <w:rPr>
          <w:rFonts w:hint="eastAsia"/>
        </w:rPr>
        <w:t xml:space="preserve"> </w:t>
      </w:r>
      <w:r>
        <w:rPr>
          <w:rFonts w:hint="eastAsia"/>
        </w:rPr>
        <w:t>项目概述</w:t>
      </w:r>
    </w:p>
    <w:p w:rsidR="000477DF" w:rsidRDefault="000477DF" w:rsidP="000477DF">
      <w:pPr>
        <w:rPr>
          <w:rFonts w:ascii="微软雅黑" w:eastAsia="微软雅黑" w:hAnsi="微软雅黑"/>
        </w:rPr>
      </w:pPr>
    </w:p>
    <w:p w:rsidR="000477DF" w:rsidRDefault="000477DF" w:rsidP="000477DF">
      <w:pPr>
        <w:rPr>
          <w:rFonts w:ascii="微软雅黑" w:eastAsia="微软雅黑" w:hAnsi="微软雅黑"/>
        </w:rPr>
      </w:pPr>
      <w:r w:rsidRPr="00EB3BC1">
        <w:rPr>
          <w:rFonts w:ascii="微软雅黑" w:eastAsia="微软雅黑" w:hAnsi="微软雅黑" w:hint="eastAsia"/>
        </w:rPr>
        <w:t>目前互联网金融的产品比较单一，而资产端信用等级和分类标准并没有统一的官方明确说法，因此，平台针对</w:t>
      </w:r>
      <w:r w:rsidRPr="00EB3BC1">
        <w:rPr>
          <w:rFonts w:ascii="微软雅黑" w:eastAsia="微软雅黑" w:hAnsi="微软雅黑"/>
        </w:rPr>
        <w:t>投资人用户实行</w:t>
      </w:r>
      <w:r w:rsidRPr="00EB3BC1">
        <w:rPr>
          <w:rFonts w:ascii="微软雅黑" w:eastAsia="微软雅黑" w:hAnsi="微软雅黑" w:hint="eastAsia"/>
        </w:rPr>
        <w:t>风险</w:t>
      </w:r>
      <w:r w:rsidRPr="00EB3BC1">
        <w:rPr>
          <w:rFonts w:ascii="微软雅黑" w:eastAsia="微软雅黑" w:hAnsi="微软雅黑"/>
        </w:rPr>
        <w:t>测</w:t>
      </w:r>
      <w:r w:rsidRPr="00EB3BC1">
        <w:rPr>
          <w:rFonts w:ascii="微软雅黑" w:eastAsia="微软雅黑" w:hAnsi="微软雅黑" w:hint="eastAsia"/>
        </w:rPr>
        <w:t>评，主</w:t>
      </w:r>
      <w:r w:rsidRPr="00EB3BC1">
        <w:rPr>
          <w:rFonts w:ascii="微软雅黑" w:eastAsia="微软雅黑" w:hAnsi="微软雅黑"/>
        </w:rPr>
        <w:t>要作用</w:t>
      </w:r>
      <w:r w:rsidRPr="00EB3BC1">
        <w:rPr>
          <w:rFonts w:ascii="微软雅黑" w:eastAsia="微软雅黑" w:hAnsi="微软雅黑" w:hint="eastAsia"/>
        </w:rPr>
        <w:t>平台</w:t>
      </w:r>
      <w:r w:rsidRPr="00EB3BC1">
        <w:rPr>
          <w:rFonts w:ascii="微软雅黑" w:eastAsia="微软雅黑" w:hAnsi="微软雅黑"/>
        </w:rPr>
        <w:t>用户能对自己风险承受能力的简单</w:t>
      </w:r>
      <w:r w:rsidRPr="00EB3BC1">
        <w:rPr>
          <w:rFonts w:ascii="微软雅黑" w:eastAsia="微软雅黑" w:hAnsi="微软雅黑" w:hint="eastAsia"/>
        </w:rPr>
        <w:t>了解和认知，并不作为投资客户禁止性或限制性投资的标准。</w:t>
      </w:r>
    </w:p>
    <w:p w:rsidR="000477DF" w:rsidRDefault="000477DF" w:rsidP="000477DF">
      <w:pPr>
        <w:rPr>
          <w:rFonts w:ascii="微软雅黑" w:eastAsia="微软雅黑" w:hAnsi="微软雅黑"/>
        </w:rPr>
      </w:pPr>
      <w:r>
        <w:rPr>
          <w:rFonts w:ascii="微软雅黑" w:eastAsia="微软雅黑" w:hAnsi="微软雅黑" w:hint="eastAsia"/>
        </w:rPr>
        <w:t>、</w:t>
      </w:r>
    </w:p>
    <w:p w:rsidR="000477DF" w:rsidRPr="000477DF" w:rsidRDefault="000477DF" w:rsidP="000477DF">
      <w:pPr>
        <w:pStyle w:val="1"/>
        <w:rPr>
          <w:rFonts w:ascii="微软雅黑" w:eastAsia="微软雅黑" w:hAnsi="微软雅黑" w:hint="eastAsia"/>
        </w:rPr>
      </w:pPr>
      <w:r>
        <w:rPr>
          <w:rFonts w:hint="eastAsia"/>
        </w:rPr>
        <w:t>2.</w:t>
      </w:r>
      <w:r>
        <w:rPr>
          <w:rFonts w:hint="eastAsia"/>
        </w:rPr>
        <w:t>功能概述</w:t>
      </w:r>
    </w:p>
    <w:p w:rsidR="0075360A" w:rsidRPr="000477DF" w:rsidRDefault="000477DF" w:rsidP="000477DF">
      <w:pPr>
        <w:pStyle w:val="2"/>
      </w:pPr>
      <w:r w:rsidRPr="000477DF">
        <w:t>2.</w:t>
      </w:r>
      <w:r w:rsidR="005E008D" w:rsidRPr="000477DF">
        <w:rPr>
          <w:rFonts w:hint="eastAsia"/>
        </w:rPr>
        <w:t>1.App</w:t>
      </w:r>
      <w:r w:rsidR="005E008D" w:rsidRPr="000477DF">
        <w:rPr>
          <w:rFonts w:hint="eastAsia"/>
        </w:rPr>
        <w:t>个人中心【更多】</w:t>
      </w:r>
      <w:r w:rsidR="0075360A" w:rsidRPr="000477DF">
        <w:rPr>
          <w:rFonts w:hint="eastAsia"/>
        </w:rPr>
        <w:t>新增风险测评</w:t>
      </w:r>
      <w:r w:rsidR="005E008D" w:rsidRPr="000477DF">
        <w:rPr>
          <w:rFonts w:hint="eastAsia"/>
        </w:rPr>
        <w:t>菜单</w:t>
      </w:r>
    </w:p>
    <w:p w:rsidR="0075360A" w:rsidRPr="00D93F21" w:rsidRDefault="0075360A" w:rsidP="0075360A">
      <w:pPr>
        <w:rPr>
          <w:rFonts w:ascii="黑体" w:eastAsia="黑体" w:hAnsi="黑体"/>
          <w:b/>
          <w:sz w:val="24"/>
          <w:szCs w:val="24"/>
        </w:rPr>
      </w:pPr>
    </w:p>
    <w:tbl>
      <w:tblPr>
        <w:tblW w:w="96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38"/>
        <w:gridCol w:w="3930"/>
        <w:gridCol w:w="1695"/>
        <w:gridCol w:w="2377"/>
        <w:gridCol w:w="17"/>
      </w:tblGrid>
      <w:tr w:rsidR="0075360A" w:rsidRPr="00D93F21" w:rsidTr="00873424">
        <w:trPr>
          <w:trHeight w:val="509"/>
        </w:trPr>
        <w:tc>
          <w:tcPr>
            <w:tcW w:w="1638" w:type="dxa"/>
          </w:tcPr>
          <w:p w:rsidR="0075360A" w:rsidRPr="00D93F21" w:rsidRDefault="0075360A" w:rsidP="00873424">
            <w:pPr>
              <w:rPr>
                <w:rFonts w:ascii="黑体" w:eastAsia="黑体" w:hAnsi="黑体"/>
                <w:sz w:val="24"/>
                <w:szCs w:val="24"/>
              </w:rPr>
            </w:pPr>
            <w:r w:rsidRPr="00D93F21">
              <w:rPr>
                <w:rFonts w:ascii="黑体" w:eastAsia="黑体" w:hAnsi="黑体" w:hint="eastAsia"/>
                <w:sz w:val="24"/>
                <w:szCs w:val="24"/>
              </w:rPr>
              <w:t>功能点描述</w:t>
            </w:r>
          </w:p>
        </w:tc>
        <w:tc>
          <w:tcPr>
            <w:tcW w:w="8019" w:type="dxa"/>
            <w:gridSpan w:val="4"/>
          </w:tcPr>
          <w:p w:rsidR="0075360A" w:rsidRPr="00017F82" w:rsidRDefault="008B23AA" w:rsidP="00873424">
            <w:pPr>
              <w:rPr>
                <w:rFonts w:ascii="黑体" w:eastAsia="黑体" w:hAnsi="黑体"/>
                <w:szCs w:val="21"/>
              </w:rPr>
            </w:pPr>
            <w:r w:rsidRPr="00017F82">
              <w:rPr>
                <w:rFonts w:ascii="黑体" w:eastAsia="黑体" w:hAnsi="黑体" w:hint="eastAsia"/>
              </w:rPr>
              <w:t>App个人中心【更多】新增风险测评菜单</w:t>
            </w:r>
          </w:p>
        </w:tc>
      </w:tr>
      <w:tr w:rsidR="0075360A" w:rsidRPr="00D93F21" w:rsidTr="00873424">
        <w:trPr>
          <w:trHeight w:val="509"/>
        </w:trPr>
        <w:tc>
          <w:tcPr>
            <w:tcW w:w="1638" w:type="dxa"/>
          </w:tcPr>
          <w:p w:rsidR="0075360A" w:rsidRPr="00D93F21" w:rsidRDefault="0075360A" w:rsidP="00873424">
            <w:pPr>
              <w:rPr>
                <w:rFonts w:ascii="黑体" w:eastAsia="黑体" w:hAnsi="黑体"/>
                <w:sz w:val="24"/>
                <w:szCs w:val="24"/>
              </w:rPr>
            </w:pPr>
            <w:r w:rsidRPr="00D93F21">
              <w:rPr>
                <w:rFonts w:ascii="黑体" w:eastAsia="黑体" w:hAnsi="黑体" w:hint="eastAsia"/>
                <w:sz w:val="24"/>
                <w:szCs w:val="24"/>
              </w:rPr>
              <w:t>所属功能模块</w:t>
            </w:r>
          </w:p>
        </w:tc>
        <w:tc>
          <w:tcPr>
            <w:tcW w:w="3930" w:type="dxa"/>
          </w:tcPr>
          <w:p w:rsidR="0075360A" w:rsidRPr="001259EC" w:rsidRDefault="000477DF" w:rsidP="00873424">
            <w:pPr>
              <w:rPr>
                <w:rFonts w:ascii="黑体" w:eastAsia="黑体" w:hAnsi="黑体"/>
                <w:szCs w:val="21"/>
              </w:rPr>
            </w:pPr>
            <w:r>
              <w:rPr>
                <w:rFonts w:ascii="黑体" w:eastAsia="黑体" w:hAnsi="黑体" w:hint="eastAsia"/>
                <w:szCs w:val="21"/>
              </w:rPr>
              <w:t>个人中心</w:t>
            </w:r>
          </w:p>
        </w:tc>
        <w:tc>
          <w:tcPr>
            <w:tcW w:w="1695" w:type="dxa"/>
          </w:tcPr>
          <w:p w:rsidR="0075360A" w:rsidRPr="001259EC" w:rsidRDefault="0075360A" w:rsidP="00873424">
            <w:pPr>
              <w:rPr>
                <w:rFonts w:ascii="黑体" w:eastAsia="黑体" w:hAnsi="黑体"/>
                <w:szCs w:val="21"/>
              </w:rPr>
            </w:pPr>
            <w:r w:rsidRPr="001259EC">
              <w:rPr>
                <w:rFonts w:ascii="黑体" w:eastAsia="黑体" w:hAnsi="黑体" w:hint="eastAsia"/>
                <w:szCs w:val="21"/>
              </w:rPr>
              <w:t>参与者</w:t>
            </w:r>
          </w:p>
        </w:tc>
        <w:tc>
          <w:tcPr>
            <w:tcW w:w="2394" w:type="dxa"/>
            <w:gridSpan w:val="2"/>
          </w:tcPr>
          <w:p w:rsidR="0075360A" w:rsidRPr="001259EC" w:rsidRDefault="0075360A" w:rsidP="00873424">
            <w:pPr>
              <w:rPr>
                <w:rFonts w:ascii="黑体" w:eastAsia="黑体" w:hAnsi="黑体"/>
                <w:szCs w:val="21"/>
              </w:rPr>
            </w:pPr>
            <w:r w:rsidRPr="001259EC">
              <w:rPr>
                <w:rFonts w:ascii="黑体" w:eastAsia="黑体" w:hAnsi="黑体" w:hint="eastAsia"/>
                <w:szCs w:val="21"/>
              </w:rPr>
              <w:t>前端</w:t>
            </w:r>
            <w:r>
              <w:rPr>
                <w:rFonts w:ascii="黑体" w:eastAsia="黑体" w:hAnsi="黑体" w:hint="eastAsia"/>
                <w:szCs w:val="21"/>
              </w:rPr>
              <w:t xml:space="preserve"> 后端</w:t>
            </w:r>
          </w:p>
        </w:tc>
      </w:tr>
      <w:tr w:rsidR="0075360A" w:rsidRPr="00D93F21" w:rsidTr="00873424">
        <w:trPr>
          <w:trHeight w:val="345"/>
        </w:trPr>
        <w:tc>
          <w:tcPr>
            <w:tcW w:w="1638" w:type="dxa"/>
          </w:tcPr>
          <w:p w:rsidR="0075360A" w:rsidRDefault="0075360A" w:rsidP="00873424">
            <w:pPr>
              <w:rPr>
                <w:rFonts w:ascii="黑体" w:eastAsia="黑体" w:hAnsi="黑体"/>
                <w:sz w:val="24"/>
                <w:szCs w:val="24"/>
              </w:rPr>
            </w:pPr>
          </w:p>
          <w:p w:rsidR="0075360A" w:rsidRDefault="0075360A" w:rsidP="00873424">
            <w:pPr>
              <w:rPr>
                <w:rFonts w:ascii="黑体" w:eastAsia="黑体" w:hAnsi="黑体"/>
                <w:sz w:val="24"/>
                <w:szCs w:val="24"/>
              </w:rPr>
            </w:pPr>
          </w:p>
          <w:p w:rsidR="0075360A" w:rsidRDefault="0075360A" w:rsidP="00873424">
            <w:pPr>
              <w:rPr>
                <w:rFonts w:ascii="黑体" w:eastAsia="黑体" w:hAnsi="黑体"/>
                <w:sz w:val="24"/>
                <w:szCs w:val="24"/>
              </w:rPr>
            </w:pPr>
          </w:p>
          <w:p w:rsidR="0075360A" w:rsidRPr="00D93F21" w:rsidRDefault="0075360A" w:rsidP="00873424">
            <w:pPr>
              <w:rPr>
                <w:rFonts w:ascii="黑体" w:eastAsia="黑体" w:hAnsi="黑体"/>
                <w:sz w:val="24"/>
                <w:szCs w:val="24"/>
              </w:rPr>
            </w:pPr>
            <w:r w:rsidRPr="00D93F21">
              <w:rPr>
                <w:rFonts w:ascii="黑体" w:eastAsia="黑体" w:hAnsi="黑体" w:hint="eastAsia"/>
                <w:sz w:val="24"/>
                <w:szCs w:val="24"/>
              </w:rPr>
              <w:t>需求场景</w:t>
            </w:r>
          </w:p>
        </w:tc>
        <w:tc>
          <w:tcPr>
            <w:tcW w:w="8019" w:type="dxa"/>
            <w:gridSpan w:val="4"/>
          </w:tcPr>
          <w:p w:rsidR="0075360A" w:rsidRPr="000477DF" w:rsidRDefault="000477DF" w:rsidP="000477DF">
            <w:pPr>
              <w:pStyle w:val="a3"/>
              <w:numPr>
                <w:ilvl w:val="0"/>
                <w:numId w:val="5"/>
              </w:numPr>
              <w:ind w:firstLineChars="0"/>
              <w:rPr>
                <w:rFonts w:ascii="黑体" w:eastAsia="黑体" w:hAnsi="黑体"/>
                <w:szCs w:val="21"/>
              </w:rPr>
            </w:pPr>
            <w:r w:rsidRPr="000477DF">
              <w:rPr>
                <w:rFonts w:ascii="黑体" w:eastAsia="黑体" w:hAnsi="黑体" w:hint="eastAsia"/>
                <w:szCs w:val="21"/>
              </w:rPr>
              <w:t>引导用户风险测评</w:t>
            </w:r>
          </w:p>
          <w:p w:rsidR="000477DF" w:rsidRPr="000477DF" w:rsidRDefault="000477DF" w:rsidP="000477DF">
            <w:pPr>
              <w:pStyle w:val="a3"/>
              <w:numPr>
                <w:ilvl w:val="0"/>
                <w:numId w:val="5"/>
              </w:numPr>
              <w:ind w:firstLineChars="0"/>
              <w:rPr>
                <w:rFonts w:ascii="黑体" w:eastAsia="黑体" w:hAnsi="黑体" w:hint="eastAsia"/>
                <w:szCs w:val="21"/>
              </w:rPr>
            </w:pPr>
            <w:r>
              <w:rPr>
                <w:rFonts w:ascii="黑体" w:eastAsia="黑体" w:hAnsi="黑体" w:hint="eastAsia"/>
                <w:szCs w:val="21"/>
              </w:rPr>
              <w:t>但不做强限制</w:t>
            </w:r>
            <w:bookmarkStart w:id="0" w:name="_GoBack"/>
            <w:bookmarkEnd w:id="0"/>
          </w:p>
        </w:tc>
      </w:tr>
      <w:tr w:rsidR="0075360A" w:rsidRPr="00D93F21" w:rsidTr="00873424">
        <w:trPr>
          <w:gridAfter w:val="1"/>
          <w:wAfter w:w="17" w:type="dxa"/>
          <w:trHeight w:val="485"/>
        </w:trPr>
        <w:tc>
          <w:tcPr>
            <w:tcW w:w="1638" w:type="dxa"/>
          </w:tcPr>
          <w:p w:rsidR="0075360A" w:rsidRPr="00D93F21" w:rsidRDefault="0075360A" w:rsidP="00873424">
            <w:pPr>
              <w:rPr>
                <w:rFonts w:ascii="黑体" w:eastAsia="黑体" w:hAnsi="黑体"/>
                <w:sz w:val="24"/>
                <w:szCs w:val="24"/>
              </w:rPr>
            </w:pPr>
            <w:r w:rsidRPr="00D93F21">
              <w:rPr>
                <w:rFonts w:ascii="黑体" w:eastAsia="黑体" w:hAnsi="黑体" w:hint="eastAsia"/>
                <w:sz w:val="24"/>
                <w:szCs w:val="24"/>
              </w:rPr>
              <w:t>需求说明</w:t>
            </w:r>
          </w:p>
        </w:tc>
        <w:tc>
          <w:tcPr>
            <w:tcW w:w="8002" w:type="dxa"/>
            <w:gridSpan w:val="3"/>
          </w:tcPr>
          <w:p w:rsidR="00BE54DE" w:rsidRPr="00BE54DE" w:rsidRDefault="00BE54DE" w:rsidP="00BE54DE">
            <w:pPr>
              <w:rPr>
                <w:rFonts w:ascii="黑体" w:eastAsia="黑体" w:hAnsi="黑体"/>
                <w:szCs w:val="21"/>
              </w:rPr>
            </w:pPr>
            <w:r>
              <w:rPr>
                <w:rFonts w:ascii="黑体" w:eastAsia="黑体" w:hAnsi="黑体" w:hint="eastAsia"/>
                <w:szCs w:val="21"/>
              </w:rPr>
              <w:t>1.</w:t>
            </w:r>
            <w:r w:rsidR="0075360A" w:rsidRPr="00BE54DE">
              <w:rPr>
                <w:rFonts w:ascii="黑体" w:eastAsia="黑体" w:hAnsi="黑体" w:hint="eastAsia"/>
                <w:szCs w:val="21"/>
              </w:rPr>
              <w:t>APP</w:t>
            </w:r>
            <w:r w:rsidRPr="00BE54DE">
              <w:rPr>
                <w:rFonts w:ascii="黑体" w:eastAsia="黑体" w:hAnsi="黑体" w:hint="eastAsia"/>
                <w:szCs w:val="21"/>
              </w:rPr>
              <w:t>个人中心【更多】内，新增 “风险测评”菜单，点击进入风险测评页面，用户可点击勾选，完成测评后，点击按钮【提交】。提交后，跳转至测评结果页，</w:t>
            </w:r>
          </w:p>
          <w:p w:rsidR="00BE54DE" w:rsidRPr="00BE54DE" w:rsidRDefault="00BE54DE" w:rsidP="00BE54DE">
            <w:pPr>
              <w:rPr>
                <w:rFonts w:ascii="黑体" w:eastAsia="黑体" w:hAnsi="黑体"/>
                <w:szCs w:val="21"/>
              </w:rPr>
            </w:pPr>
            <w:r w:rsidRPr="00BE54DE">
              <w:rPr>
                <w:rFonts w:ascii="黑体" w:eastAsia="黑体" w:hAnsi="黑体" w:hint="eastAsia"/>
                <w:szCs w:val="21"/>
              </w:rPr>
              <w:t>结果页提示用户</w:t>
            </w:r>
            <w:r>
              <w:rPr>
                <w:rFonts w:ascii="黑体" w:eastAsia="黑体" w:hAnsi="黑体" w:hint="eastAsia"/>
                <w:szCs w:val="21"/>
              </w:rPr>
              <w:t>，如：</w:t>
            </w:r>
          </w:p>
          <w:p w:rsidR="00BE54DE" w:rsidRDefault="00BE54DE" w:rsidP="00BE54DE">
            <w:pPr>
              <w:rPr>
                <w:rFonts w:ascii="微软雅黑" w:eastAsia="微软雅黑" w:hAnsi="微软雅黑"/>
              </w:rPr>
            </w:pPr>
            <w:r w:rsidRPr="00BE54DE">
              <w:rPr>
                <w:rFonts w:ascii="黑体" w:eastAsia="黑体" w:hAnsi="黑体" w:hint="eastAsia"/>
                <w:szCs w:val="21"/>
              </w:rPr>
              <w:t>“</w:t>
            </w:r>
            <w:r w:rsidRPr="00BE54DE">
              <w:rPr>
                <w:rFonts w:ascii="微软雅黑" w:eastAsia="微软雅黑" w:hAnsi="微软雅黑" w:hint="eastAsia"/>
              </w:rPr>
              <w:t>风险等级：XXX如您的财务状况发生较大变化或发生可能影响您风险承受能力的其他情况，请您及时重新进行测试。  风险提示：市场有风险，投资需谨慎。</w:t>
            </w:r>
            <w:r>
              <w:rPr>
                <w:rFonts w:ascii="微软雅黑" w:eastAsia="微软雅黑" w:hAnsi="微软雅黑" w:hint="eastAsia"/>
              </w:rPr>
              <w:t>“</w:t>
            </w:r>
          </w:p>
          <w:p w:rsidR="00BE54DE" w:rsidRDefault="00BE54DE" w:rsidP="00BE54DE">
            <w:pPr>
              <w:rPr>
                <w:rFonts w:ascii="微软雅黑" w:eastAsia="微软雅黑" w:hAnsi="微软雅黑"/>
              </w:rPr>
            </w:pPr>
            <w:r>
              <w:rPr>
                <w:rFonts w:ascii="微软雅黑" w:eastAsia="微软雅黑" w:hAnsi="微软雅黑" w:hint="eastAsia"/>
              </w:rPr>
              <w:t>测评结果页，可点击按钮“重新测评”，用户可重新开始测评。</w:t>
            </w:r>
          </w:p>
          <w:p w:rsidR="00BE54DE" w:rsidRDefault="00BE54DE" w:rsidP="00BE54DE">
            <w:pPr>
              <w:rPr>
                <w:rFonts w:ascii="微软雅黑" w:eastAsia="微软雅黑" w:hAnsi="微软雅黑"/>
              </w:rPr>
            </w:pPr>
            <w:r>
              <w:rPr>
                <w:rFonts w:ascii="微软雅黑" w:eastAsia="微软雅黑" w:hAnsi="微软雅黑" w:hint="eastAsia"/>
              </w:rPr>
              <w:t>若用户重新测评提交后，测评结果页呈现最新测评结果，历史测评结果不予保留。</w:t>
            </w:r>
          </w:p>
          <w:p w:rsidR="00590265" w:rsidRDefault="00590265" w:rsidP="00BE54DE">
            <w:pPr>
              <w:rPr>
                <w:rFonts w:ascii="微软雅黑" w:eastAsia="微软雅黑" w:hAnsi="微软雅黑"/>
              </w:rPr>
            </w:pPr>
            <w:r>
              <w:rPr>
                <w:rFonts w:ascii="微软雅黑" w:eastAsia="微软雅黑" w:hAnsi="微软雅黑" w:hint="eastAsia"/>
              </w:rPr>
              <w:t>2.若用户未完成所有测评题目，【提交】按钮置灰，完成测评按钮置亮。</w:t>
            </w:r>
          </w:p>
          <w:p w:rsidR="0075360A" w:rsidRPr="00BE54DE" w:rsidRDefault="0075360A" w:rsidP="004F2049">
            <w:pPr>
              <w:rPr>
                <w:rFonts w:ascii="黑体" w:eastAsia="黑体" w:hAnsi="黑体"/>
                <w:szCs w:val="21"/>
              </w:rPr>
            </w:pPr>
          </w:p>
        </w:tc>
      </w:tr>
      <w:tr w:rsidR="0075360A" w:rsidRPr="00D93F21" w:rsidTr="00873424">
        <w:trPr>
          <w:gridAfter w:val="1"/>
          <w:wAfter w:w="17" w:type="dxa"/>
          <w:trHeight w:val="356"/>
        </w:trPr>
        <w:tc>
          <w:tcPr>
            <w:tcW w:w="1638" w:type="dxa"/>
          </w:tcPr>
          <w:p w:rsidR="0075360A" w:rsidRPr="00D93F21" w:rsidRDefault="0075360A" w:rsidP="00873424">
            <w:pPr>
              <w:rPr>
                <w:rFonts w:ascii="黑体" w:eastAsia="黑体" w:hAnsi="黑体"/>
                <w:sz w:val="24"/>
                <w:szCs w:val="24"/>
              </w:rPr>
            </w:pPr>
            <w:r w:rsidRPr="00D93F21">
              <w:rPr>
                <w:rFonts w:ascii="黑体" w:eastAsia="黑体" w:hAnsi="黑体" w:hint="eastAsia"/>
                <w:sz w:val="24"/>
                <w:szCs w:val="24"/>
              </w:rPr>
              <w:lastRenderedPageBreak/>
              <w:t>其他</w:t>
            </w:r>
          </w:p>
        </w:tc>
        <w:tc>
          <w:tcPr>
            <w:tcW w:w="8002" w:type="dxa"/>
            <w:gridSpan w:val="3"/>
          </w:tcPr>
          <w:p w:rsidR="0075360A" w:rsidRPr="00D93F21" w:rsidRDefault="0075360A" w:rsidP="00873424">
            <w:pPr>
              <w:rPr>
                <w:rFonts w:ascii="黑体" w:eastAsia="黑体" w:hAnsi="黑体"/>
                <w:sz w:val="24"/>
                <w:szCs w:val="24"/>
              </w:rPr>
            </w:pPr>
          </w:p>
        </w:tc>
      </w:tr>
    </w:tbl>
    <w:p w:rsidR="006C3939" w:rsidRDefault="00195DF0"/>
    <w:p w:rsidR="005E008D" w:rsidRDefault="005E008D"/>
    <w:p w:rsidR="005E008D" w:rsidRPr="000477DF" w:rsidRDefault="005E008D" w:rsidP="000477DF">
      <w:pPr>
        <w:pStyle w:val="2"/>
      </w:pPr>
      <w:r w:rsidRPr="000477DF">
        <w:rPr>
          <w:rFonts w:hint="eastAsia"/>
        </w:rPr>
        <w:t>2.</w:t>
      </w:r>
      <w:r w:rsidR="000477DF" w:rsidRPr="000477DF">
        <w:rPr>
          <w:rFonts w:hint="eastAsia"/>
        </w:rPr>
        <w:t>2</w:t>
      </w:r>
      <w:r w:rsidRPr="000477DF">
        <w:rPr>
          <w:rFonts w:hint="eastAsia"/>
        </w:rPr>
        <w:t xml:space="preserve"> </w:t>
      </w:r>
      <w:r w:rsidR="004F2049" w:rsidRPr="000477DF">
        <w:rPr>
          <w:rFonts w:hint="eastAsia"/>
        </w:rPr>
        <w:t>引导用户</w:t>
      </w:r>
      <w:r w:rsidR="008B23AA" w:rsidRPr="000477DF">
        <w:rPr>
          <w:rFonts w:hint="eastAsia"/>
        </w:rPr>
        <w:t>进行风险测评</w:t>
      </w:r>
    </w:p>
    <w:p w:rsidR="005E008D" w:rsidRPr="00D93F21" w:rsidRDefault="005E008D" w:rsidP="005E008D">
      <w:pPr>
        <w:rPr>
          <w:rFonts w:ascii="黑体" w:eastAsia="黑体" w:hAnsi="黑体"/>
          <w:b/>
          <w:sz w:val="24"/>
          <w:szCs w:val="24"/>
        </w:rPr>
      </w:pPr>
    </w:p>
    <w:tbl>
      <w:tblPr>
        <w:tblW w:w="96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38"/>
        <w:gridCol w:w="3930"/>
        <w:gridCol w:w="1695"/>
        <w:gridCol w:w="2377"/>
        <w:gridCol w:w="17"/>
      </w:tblGrid>
      <w:tr w:rsidR="005E008D" w:rsidRPr="00D93F21" w:rsidTr="00873424">
        <w:trPr>
          <w:trHeight w:val="509"/>
        </w:trPr>
        <w:tc>
          <w:tcPr>
            <w:tcW w:w="1638" w:type="dxa"/>
          </w:tcPr>
          <w:p w:rsidR="005E008D" w:rsidRPr="00D93F21" w:rsidRDefault="005E008D" w:rsidP="00873424">
            <w:pPr>
              <w:rPr>
                <w:rFonts w:ascii="黑体" w:eastAsia="黑体" w:hAnsi="黑体"/>
                <w:sz w:val="24"/>
                <w:szCs w:val="24"/>
              </w:rPr>
            </w:pPr>
            <w:r w:rsidRPr="00D93F21">
              <w:rPr>
                <w:rFonts w:ascii="黑体" w:eastAsia="黑体" w:hAnsi="黑体" w:hint="eastAsia"/>
                <w:sz w:val="24"/>
                <w:szCs w:val="24"/>
              </w:rPr>
              <w:t>功能点描述</w:t>
            </w:r>
          </w:p>
        </w:tc>
        <w:tc>
          <w:tcPr>
            <w:tcW w:w="8019" w:type="dxa"/>
            <w:gridSpan w:val="4"/>
          </w:tcPr>
          <w:p w:rsidR="005E008D" w:rsidRPr="00017F82" w:rsidRDefault="004F2049" w:rsidP="00873424">
            <w:pPr>
              <w:rPr>
                <w:rFonts w:ascii="黑体" w:eastAsia="黑体" w:hAnsi="黑体"/>
                <w:szCs w:val="21"/>
              </w:rPr>
            </w:pPr>
            <w:r>
              <w:rPr>
                <w:rFonts w:ascii="黑体" w:eastAsia="黑体" w:hAnsi="黑体" w:hint="eastAsia"/>
              </w:rPr>
              <w:t>引导用户</w:t>
            </w:r>
            <w:r w:rsidR="008B23AA" w:rsidRPr="00017F82">
              <w:rPr>
                <w:rFonts w:ascii="黑体" w:eastAsia="黑体" w:hAnsi="黑体" w:hint="eastAsia"/>
              </w:rPr>
              <w:t>进行风险测评</w:t>
            </w:r>
          </w:p>
        </w:tc>
      </w:tr>
      <w:tr w:rsidR="005E008D" w:rsidRPr="00D93F21" w:rsidTr="00873424">
        <w:trPr>
          <w:trHeight w:val="509"/>
        </w:trPr>
        <w:tc>
          <w:tcPr>
            <w:tcW w:w="1638" w:type="dxa"/>
          </w:tcPr>
          <w:p w:rsidR="005E008D" w:rsidRPr="00D93F21" w:rsidRDefault="005E008D" w:rsidP="00873424">
            <w:pPr>
              <w:rPr>
                <w:rFonts w:ascii="黑体" w:eastAsia="黑体" w:hAnsi="黑体"/>
                <w:sz w:val="24"/>
                <w:szCs w:val="24"/>
              </w:rPr>
            </w:pPr>
            <w:r w:rsidRPr="00D93F21">
              <w:rPr>
                <w:rFonts w:ascii="黑体" w:eastAsia="黑体" w:hAnsi="黑体" w:hint="eastAsia"/>
                <w:sz w:val="24"/>
                <w:szCs w:val="24"/>
              </w:rPr>
              <w:t>所属功能模块</w:t>
            </w:r>
          </w:p>
        </w:tc>
        <w:tc>
          <w:tcPr>
            <w:tcW w:w="3930" w:type="dxa"/>
          </w:tcPr>
          <w:p w:rsidR="005E008D" w:rsidRPr="001259EC" w:rsidRDefault="005E008D" w:rsidP="00873424">
            <w:pPr>
              <w:rPr>
                <w:rFonts w:ascii="黑体" w:eastAsia="黑体" w:hAnsi="黑体"/>
                <w:szCs w:val="21"/>
              </w:rPr>
            </w:pPr>
            <w:r>
              <w:rPr>
                <w:rFonts w:ascii="黑体" w:eastAsia="黑体" w:hAnsi="黑体" w:hint="eastAsia"/>
                <w:szCs w:val="21"/>
              </w:rPr>
              <w:t>全局</w:t>
            </w:r>
          </w:p>
        </w:tc>
        <w:tc>
          <w:tcPr>
            <w:tcW w:w="1695" w:type="dxa"/>
          </w:tcPr>
          <w:p w:rsidR="005E008D" w:rsidRPr="001259EC" w:rsidRDefault="005E008D" w:rsidP="00873424">
            <w:pPr>
              <w:rPr>
                <w:rFonts w:ascii="黑体" w:eastAsia="黑体" w:hAnsi="黑体"/>
                <w:szCs w:val="21"/>
              </w:rPr>
            </w:pPr>
            <w:r w:rsidRPr="001259EC">
              <w:rPr>
                <w:rFonts w:ascii="黑体" w:eastAsia="黑体" w:hAnsi="黑体" w:hint="eastAsia"/>
                <w:szCs w:val="21"/>
              </w:rPr>
              <w:t>参与者</w:t>
            </w:r>
          </w:p>
        </w:tc>
        <w:tc>
          <w:tcPr>
            <w:tcW w:w="2394" w:type="dxa"/>
            <w:gridSpan w:val="2"/>
          </w:tcPr>
          <w:p w:rsidR="005E008D" w:rsidRPr="001259EC" w:rsidRDefault="005E008D" w:rsidP="00873424">
            <w:pPr>
              <w:rPr>
                <w:rFonts w:ascii="黑体" w:eastAsia="黑体" w:hAnsi="黑体"/>
                <w:szCs w:val="21"/>
              </w:rPr>
            </w:pPr>
            <w:r w:rsidRPr="001259EC">
              <w:rPr>
                <w:rFonts w:ascii="黑体" w:eastAsia="黑体" w:hAnsi="黑体" w:hint="eastAsia"/>
                <w:szCs w:val="21"/>
              </w:rPr>
              <w:t>前端</w:t>
            </w:r>
            <w:r>
              <w:rPr>
                <w:rFonts w:ascii="黑体" w:eastAsia="黑体" w:hAnsi="黑体" w:hint="eastAsia"/>
                <w:szCs w:val="21"/>
              </w:rPr>
              <w:t xml:space="preserve"> 后端</w:t>
            </w:r>
          </w:p>
        </w:tc>
      </w:tr>
      <w:tr w:rsidR="005E008D" w:rsidRPr="00D93F21" w:rsidTr="00873424">
        <w:trPr>
          <w:trHeight w:val="345"/>
        </w:trPr>
        <w:tc>
          <w:tcPr>
            <w:tcW w:w="1638" w:type="dxa"/>
          </w:tcPr>
          <w:p w:rsidR="005E008D" w:rsidRDefault="005E008D" w:rsidP="00873424">
            <w:pPr>
              <w:rPr>
                <w:rFonts w:ascii="黑体" w:eastAsia="黑体" w:hAnsi="黑体" w:hint="eastAsia"/>
                <w:sz w:val="24"/>
                <w:szCs w:val="24"/>
              </w:rPr>
            </w:pPr>
          </w:p>
          <w:p w:rsidR="005E008D" w:rsidRPr="00D93F21" w:rsidRDefault="005E008D" w:rsidP="00873424">
            <w:pPr>
              <w:rPr>
                <w:rFonts w:ascii="黑体" w:eastAsia="黑体" w:hAnsi="黑体"/>
                <w:sz w:val="24"/>
                <w:szCs w:val="24"/>
              </w:rPr>
            </w:pPr>
            <w:r w:rsidRPr="00D93F21">
              <w:rPr>
                <w:rFonts w:ascii="黑体" w:eastAsia="黑体" w:hAnsi="黑体" w:hint="eastAsia"/>
                <w:sz w:val="24"/>
                <w:szCs w:val="24"/>
              </w:rPr>
              <w:t>需求场景</w:t>
            </w:r>
          </w:p>
        </w:tc>
        <w:tc>
          <w:tcPr>
            <w:tcW w:w="8019" w:type="dxa"/>
            <w:gridSpan w:val="4"/>
          </w:tcPr>
          <w:p w:rsidR="005E008D" w:rsidRPr="0075360A" w:rsidRDefault="0027493C" w:rsidP="004F2049">
            <w:pPr>
              <w:rPr>
                <w:rFonts w:ascii="黑体" w:eastAsia="黑体" w:hAnsi="黑体"/>
                <w:szCs w:val="21"/>
              </w:rPr>
            </w:pPr>
            <w:r>
              <w:rPr>
                <w:rFonts w:ascii="黑体" w:eastAsia="黑体" w:hAnsi="黑体" w:hint="eastAsia"/>
                <w:szCs w:val="21"/>
              </w:rPr>
              <w:t>同上</w:t>
            </w:r>
          </w:p>
        </w:tc>
      </w:tr>
      <w:tr w:rsidR="005E008D" w:rsidRPr="00D93F21" w:rsidTr="00873424">
        <w:trPr>
          <w:gridAfter w:val="1"/>
          <w:wAfter w:w="17" w:type="dxa"/>
          <w:trHeight w:val="485"/>
        </w:trPr>
        <w:tc>
          <w:tcPr>
            <w:tcW w:w="1638" w:type="dxa"/>
          </w:tcPr>
          <w:p w:rsidR="005E008D" w:rsidRPr="00D93F21" w:rsidRDefault="005E008D" w:rsidP="00873424">
            <w:pPr>
              <w:rPr>
                <w:rFonts w:ascii="黑体" w:eastAsia="黑体" w:hAnsi="黑体"/>
                <w:sz w:val="24"/>
                <w:szCs w:val="24"/>
              </w:rPr>
            </w:pPr>
            <w:r w:rsidRPr="00D93F21">
              <w:rPr>
                <w:rFonts w:ascii="黑体" w:eastAsia="黑体" w:hAnsi="黑体" w:hint="eastAsia"/>
                <w:sz w:val="24"/>
                <w:szCs w:val="24"/>
              </w:rPr>
              <w:t>需求说明</w:t>
            </w:r>
          </w:p>
        </w:tc>
        <w:tc>
          <w:tcPr>
            <w:tcW w:w="8002" w:type="dxa"/>
            <w:gridSpan w:val="3"/>
          </w:tcPr>
          <w:p w:rsidR="004F2049" w:rsidRPr="004F2049" w:rsidRDefault="004F2049" w:rsidP="004F2049">
            <w:pPr>
              <w:widowControl/>
              <w:spacing w:after="240"/>
              <w:jc w:val="left"/>
              <w:rPr>
                <w:rFonts w:ascii="黑体" w:eastAsia="黑体" w:hAnsi="黑体" w:cs="Segoe UI"/>
                <w:color w:val="2E2E2E"/>
                <w:kern w:val="0"/>
                <w:szCs w:val="21"/>
                <w:lang w:val="en"/>
              </w:rPr>
            </w:pPr>
            <w:r w:rsidRPr="004F2049">
              <w:rPr>
                <w:rFonts w:ascii="黑体" w:eastAsia="黑体" w:hAnsi="黑体" w:hint="eastAsia"/>
                <w:szCs w:val="21"/>
              </w:rPr>
              <w:t>1，</w:t>
            </w:r>
            <w:r w:rsidRPr="004F2049">
              <w:rPr>
                <w:rFonts w:ascii="黑体" w:eastAsia="黑体" w:hAnsi="黑体" w:cs="Segoe UI"/>
                <w:color w:val="2E2E2E"/>
                <w:kern w:val="0"/>
                <w:szCs w:val="21"/>
                <w:lang w:val="en"/>
              </w:rPr>
              <w:t>新用户注册成功正常引导开户，返回首页时，toast提示用户“投资前，请进行风险测评” 直接切入“风险测评”页面，用户可填写完成后提交到后台，由后台根据测评标准评估出结果，前台用户可在用户中心查看自己的评估结果；用户提交答卷后，系统根据评估规则自动评估出风险等级并同步显示在前台。</w:t>
            </w:r>
          </w:p>
          <w:p w:rsidR="004F2049" w:rsidRPr="004F2049" w:rsidRDefault="004F2049" w:rsidP="004F2049">
            <w:pPr>
              <w:widowControl/>
              <w:spacing w:after="240"/>
              <w:jc w:val="left"/>
              <w:rPr>
                <w:rFonts w:ascii="Segoe UI" w:eastAsia="宋体" w:hAnsi="Segoe UI" w:cs="Segoe UI"/>
                <w:color w:val="2E2E2E"/>
                <w:kern w:val="0"/>
                <w:szCs w:val="21"/>
                <w:lang w:val="en"/>
              </w:rPr>
            </w:pPr>
            <w:r w:rsidRPr="004F2049">
              <w:rPr>
                <w:rFonts w:ascii="黑体" w:eastAsia="黑体" w:hAnsi="黑体" w:cs="Segoe UI"/>
                <w:color w:val="2E2E2E"/>
                <w:kern w:val="0"/>
                <w:szCs w:val="21"/>
                <w:lang w:val="en"/>
              </w:rPr>
              <w:t>老用户，仅在个人中心“更多”浮层引导提示“请投资前，进行风险测评哦” 备注：风险评估完成后，用户可再次“重新评估”，不受时间限制</w:t>
            </w:r>
          </w:p>
          <w:p w:rsidR="00310790" w:rsidRPr="004F2049" w:rsidRDefault="00310790" w:rsidP="00310790">
            <w:pPr>
              <w:rPr>
                <w:rFonts w:ascii="黑体" w:eastAsia="黑体" w:hAnsi="黑体"/>
                <w:szCs w:val="21"/>
                <w:lang w:val="en"/>
              </w:rPr>
            </w:pPr>
          </w:p>
          <w:p w:rsidR="00722E0C" w:rsidRPr="00503C32" w:rsidRDefault="00722E0C" w:rsidP="00503C32">
            <w:pPr>
              <w:pStyle w:val="a3"/>
              <w:ind w:left="360" w:firstLineChars="0" w:firstLine="0"/>
              <w:rPr>
                <w:rFonts w:ascii="黑体" w:eastAsia="黑体" w:hAnsi="黑体"/>
                <w:szCs w:val="21"/>
              </w:rPr>
            </w:pPr>
          </w:p>
        </w:tc>
      </w:tr>
      <w:tr w:rsidR="005E008D" w:rsidRPr="00D93F21" w:rsidTr="00873424">
        <w:trPr>
          <w:gridAfter w:val="1"/>
          <w:wAfter w:w="17" w:type="dxa"/>
          <w:trHeight w:val="356"/>
        </w:trPr>
        <w:tc>
          <w:tcPr>
            <w:tcW w:w="1638" w:type="dxa"/>
          </w:tcPr>
          <w:p w:rsidR="005E008D" w:rsidRPr="00D93F21" w:rsidRDefault="005E008D" w:rsidP="00873424">
            <w:pPr>
              <w:rPr>
                <w:rFonts w:ascii="黑体" w:eastAsia="黑体" w:hAnsi="黑体"/>
                <w:sz w:val="24"/>
                <w:szCs w:val="24"/>
              </w:rPr>
            </w:pPr>
            <w:r w:rsidRPr="00D93F21">
              <w:rPr>
                <w:rFonts w:ascii="黑体" w:eastAsia="黑体" w:hAnsi="黑体" w:hint="eastAsia"/>
                <w:sz w:val="24"/>
                <w:szCs w:val="24"/>
              </w:rPr>
              <w:t>其他</w:t>
            </w:r>
          </w:p>
        </w:tc>
        <w:tc>
          <w:tcPr>
            <w:tcW w:w="8002" w:type="dxa"/>
            <w:gridSpan w:val="3"/>
          </w:tcPr>
          <w:p w:rsidR="005E008D" w:rsidRPr="00D93F21" w:rsidRDefault="005E008D" w:rsidP="00873424">
            <w:pPr>
              <w:rPr>
                <w:rFonts w:ascii="黑体" w:eastAsia="黑体" w:hAnsi="黑体"/>
                <w:sz w:val="24"/>
                <w:szCs w:val="24"/>
              </w:rPr>
            </w:pPr>
          </w:p>
        </w:tc>
      </w:tr>
    </w:tbl>
    <w:p w:rsidR="005E008D" w:rsidRDefault="005E008D" w:rsidP="005E008D"/>
    <w:p w:rsidR="000A2C5A" w:rsidRPr="000A2C5A" w:rsidRDefault="000A2C5A" w:rsidP="000A2C5A">
      <w:pPr>
        <w:widowControl/>
        <w:jc w:val="left"/>
        <w:rPr>
          <w:rFonts w:ascii="宋体" w:eastAsia="宋体" w:hAnsi="宋体" w:cs="宋体"/>
          <w:kern w:val="0"/>
          <w:sz w:val="24"/>
          <w:szCs w:val="24"/>
        </w:rPr>
      </w:pPr>
    </w:p>
    <w:p w:rsidR="005E008D" w:rsidRDefault="005E008D"/>
    <w:sectPr w:rsidR="005E0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DF0" w:rsidRDefault="00195DF0" w:rsidP="004F2049">
      <w:r>
        <w:separator/>
      </w:r>
    </w:p>
  </w:endnote>
  <w:endnote w:type="continuationSeparator" w:id="0">
    <w:p w:rsidR="00195DF0" w:rsidRDefault="00195DF0" w:rsidP="004F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DF0" w:rsidRDefault="00195DF0" w:rsidP="004F2049">
      <w:r>
        <w:separator/>
      </w:r>
    </w:p>
  </w:footnote>
  <w:footnote w:type="continuationSeparator" w:id="0">
    <w:p w:rsidR="00195DF0" w:rsidRDefault="00195DF0" w:rsidP="004F20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D5319"/>
    <w:multiLevelType w:val="hybridMultilevel"/>
    <w:tmpl w:val="C5BEA55C"/>
    <w:lvl w:ilvl="0" w:tplc="178A6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655D5B"/>
    <w:multiLevelType w:val="hybridMultilevel"/>
    <w:tmpl w:val="C330C132"/>
    <w:lvl w:ilvl="0" w:tplc="39A25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EE0121"/>
    <w:multiLevelType w:val="hybridMultilevel"/>
    <w:tmpl w:val="79541CD2"/>
    <w:lvl w:ilvl="0" w:tplc="E530E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822DD5"/>
    <w:multiLevelType w:val="hybridMultilevel"/>
    <w:tmpl w:val="5B1CA144"/>
    <w:lvl w:ilvl="0" w:tplc="047A2D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B9F59F4"/>
    <w:multiLevelType w:val="hybridMultilevel"/>
    <w:tmpl w:val="DB48186E"/>
    <w:lvl w:ilvl="0" w:tplc="118ED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0A"/>
    <w:rsid w:val="00017F82"/>
    <w:rsid w:val="000477DF"/>
    <w:rsid w:val="000A2C5A"/>
    <w:rsid w:val="00195DF0"/>
    <w:rsid w:val="001C27A4"/>
    <w:rsid w:val="0027493C"/>
    <w:rsid w:val="002C7B05"/>
    <w:rsid w:val="00310790"/>
    <w:rsid w:val="003350AD"/>
    <w:rsid w:val="00390259"/>
    <w:rsid w:val="00393A33"/>
    <w:rsid w:val="004F2049"/>
    <w:rsid w:val="00503C32"/>
    <w:rsid w:val="00556B96"/>
    <w:rsid w:val="00566712"/>
    <w:rsid w:val="00590265"/>
    <w:rsid w:val="005E008D"/>
    <w:rsid w:val="00722E0C"/>
    <w:rsid w:val="00726386"/>
    <w:rsid w:val="0075360A"/>
    <w:rsid w:val="00755015"/>
    <w:rsid w:val="008B23AA"/>
    <w:rsid w:val="00916A71"/>
    <w:rsid w:val="009A7229"/>
    <w:rsid w:val="00B55BC0"/>
    <w:rsid w:val="00B86BC0"/>
    <w:rsid w:val="00BD1D60"/>
    <w:rsid w:val="00BE54DE"/>
    <w:rsid w:val="00C468D0"/>
    <w:rsid w:val="00CE34C2"/>
    <w:rsid w:val="00F54F92"/>
    <w:rsid w:val="00F84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35F8DA-CE0D-4447-ABB4-EF550D84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60A"/>
    <w:pPr>
      <w:widowControl w:val="0"/>
      <w:jc w:val="both"/>
    </w:pPr>
  </w:style>
  <w:style w:type="paragraph" w:styleId="1">
    <w:name w:val="heading 1"/>
    <w:basedOn w:val="a"/>
    <w:next w:val="a"/>
    <w:link w:val="1Char"/>
    <w:uiPriority w:val="9"/>
    <w:qFormat/>
    <w:rsid w:val="007536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6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360A"/>
    <w:rPr>
      <w:rFonts w:asciiTheme="majorHAnsi" w:eastAsiaTheme="majorEastAsia" w:hAnsiTheme="majorHAnsi" w:cstheme="majorBidi"/>
      <w:b/>
      <w:bCs/>
      <w:sz w:val="32"/>
      <w:szCs w:val="32"/>
    </w:rPr>
  </w:style>
  <w:style w:type="paragraph" w:styleId="a3">
    <w:name w:val="List Paragraph"/>
    <w:basedOn w:val="a"/>
    <w:uiPriority w:val="34"/>
    <w:qFormat/>
    <w:rsid w:val="0075360A"/>
    <w:pPr>
      <w:ind w:firstLineChars="200" w:firstLine="420"/>
    </w:pPr>
  </w:style>
  <w:style w:type="character" w:customStyle="1" w:styleId="1Char">
    <w:name w:val="标题 1 Char"/>
    <w:basedOn w:val="a0"/>
    <w:link w:val="1"/>
    <w:uiPriority w:val="9"/>
    <w:rsid w:val="0075360A"/>
    <w:rPr>
      <w:b/>
      <w:bCs/>
      <w:kern w:val="44"/>
      <w:sz w:val="44"/>
      <w:szCs w:val="44"/>
    </w:rPr>
  </w:style>
  <w:style w:type="paragraph" w:styleId="a4">
    <w:name w:val="header"/>
    <w:basedOn w:val="a"/>
    <w:link w:val="Char"/>
    <w:uiPriority w:val="99"/>
    <w:unhideWhenUsed/>
    <w:rsid w:val="004F20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2049"/>
    <w:rPr>
      <w:sz w:val="18"/>
      <w:szCs w:val="18"/>
    </w:rPr>
  </w:style>
  <w:style w:type="paragraph" w:styleId="a5">
    <w:name w:val="footer"/>
    <w:basedOn w:val="a"/>
    <w:link w:val="Char0"/>
    <w:uiPriority w:val="99"/>
    <w:unhideWhenUsed/>
    <w:rsid w:val="004F2049"/>
    <w:pPr>
      <w:tabs>
        <w:tab w:val="center" w:pos="4153"/>
        <w:tab w:val="right" w:pos="8306"/>
      </w:tabs>
      <w:snapToGrid w:val="0"/>
      <w:jc w:val="left"/>
    </w:pPr>
    <w:rPr>
      <w:sz w:val="18"/>
      <w:szCs w:val="18"/>
    </w:rPr>
  </w:style>
  <w:style w:type="character" w:customStyle="1" w:styleId="Char0">
    <w:name w:val="页脚 Char"/>
    <w:basedOn w:val="a0"/>
    <w:link w:val="a5"/>
    <w:uiPriority w:val="99"/>
    <w:rsid w:val="004F20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476391">
      <w:bodyDiv w:val="1"/>
      <w:marLeft w:val="0"/>
      <w:marRight w:val="0"/>
      <w:marTop w:val="0"/>
      <w:marBottom w:val="0"/>
      <w:divBdr>
        <w:top w:val="none" w:sz="0" w:space="0" w:color="auto"/>
        <w:left w:val="none" w:sz="0" w:space="0" w:color="auto"/>
        <w:bottom w:val="none" w:sz="0" w:space="0" w:color="auto"/>
        <w:right w:val="none" w:sz="0" w:space="0" w:color="auto"/>
      </w:divBdr>
      <w:divsChild>
        <w:div w:id="1334188756">
          <w:marLeft w:val="0"/>
          <w:marRight w:val="0"/>
          <w:marTop w:val="0"/>
          <w:marBottom w:val="0"/>
          <w:divBdr>
            <w:top w:val="none" w:sz="0" w:space="0" w:color="auto"/>
            <w:left w:val="none" w:sz="0" w:space="0" w:color="auto"/>
            <w:bottom w:val="none" w:sz="0" w:space="0" w:color="auto"/>
            <w:right w:val="none" w:sz="0" w:space="0" w:color="auto"/>
          </w:divBdr>
        </w:div>
      </w:divsChild>
    </w:div>
    <w:div w:id="2112503229">
      <w:bodyDiv w:val="1"/>
      <w:marLeft w:val="0"/>
      <w:marRight w:val="0"/>
      <w:marTop w:val="0"/>
      <w:marBottom w:val="0"/>
      <w:divBdr>
        <w:top w:val="none" w:sz="0" w:space="0" w:color="auto"/>
        <w:left w:val="none" w:sz="0" w:space="0" w:color="auto"/>
        <w:bottom w:val="none" w:sz="0" w:space="0" w:color="auto"/>
        <w:right w:val="none" w:sz="0" w:space="0" w:color="auto"/>
      </w:divBdr>
      <w:divsChild>
        <w:div w:id="765004223">
          <w:marLeft w:val="0"/>
          <w:marRight w:val="0"/>
          <w:marTop w:val="0"/>
          <w:marBottom w:val="0"/>
          <w:divBdr>
            <w:top w:val="none" w:sz="0" w:space="0" w:color="auto"/>
            <w:left w:val="none" w:sz="0" w:space="0" w:color="auto"/>
            <w:bottom w:val="none" w:sz="0" w:space="0" w:color="auto"/>
            <w:right w:val="none" w:sz="0" w:space="0" w:color="auto"/>
          </w:divBdr>
          <w:divsChild>
            <w:div w:id="1331830640">
              <w:marLeft w:val="0"/>
              <w:marRight w:val="0"/>
              <w:marTop w:val="0"/>
              <w:marBottom w:val="0"/>
              <w:divBdr>
                <w:top w:val="none" w:sz="0" w:space="0" w:color="auto"/>
                <w:left w:val="none" w:sz="0" w:space="0" w:color="auto"/>
                <w:bottom w:val="none" w:sz="0" w:space="0" w:color="auto"/>
                <w:right w:val="none" w:sz="0" w:space="0" w:color="auto"/>
              </w:divBdr>
              <w:divsChild>
                <w:div w:id="1001734721">
                  <w:marLeft w:val="0"/>
                  <w:marRight w:val="0"/>
                  <w:marTop w:val="0"/>
                  <w:marBottom w:val="0"/>
                  <w:divBdr>
                    <w:top w:val="none" w:sz="0" w:space="0" w:color="auto"/>
                    <w:left w:val="none" w:sz="0" w:space="0" w:color="auto"/>
                    <w:bottom w:val="none" w:sz="0" w:space="0" w:color="auto"/>
                    <w:right w:val="none" w:sz="0" w:space="0" w:color="auto"/>
                  </w:divBdr>
                  <w:divsChild>
                    <w:div w:id="1312710387">
                      <w:marLeft w:val="0"/>
                      <w:marRight w:val="0"/>
                      <w:marTop w:val="0"/>
                      <w:marBottom w:val="0"/>
                      <w:divBdr>
                        <w:top w:val="none" w:sz="0" w:space="0" w:color="auto"/>
                        <w:left w:val="none" w:sz="0" w:space="0" w:color="auto"/>
                        <w:bottom w:val="none" w:sz="0" w:space="0" w:color="auto"/>
                        <w:right w:val="none" w:sz="0" w:space="0" w:color="auto"/>
                      </w:divBdr>
                      <w:divsChild>
                        <w:div w:id="1058672676">
                          <w:marLeft w:val="0"/>
                          <w:marRight w:val="0"/>
                          <w:marTop w:val="0"/>
                          <w:marBottom w:val="0"/>
                          <w:divBdr>
                            <w:top w:val="none" w:sz="0" w:space="0" w:color="auto"/>
                            <w:left w:val="none" w:sz="0" w:space="0" w:color="auto"/>
                            <w:bottom w:val="none" w:sz="0" w:space="0" w:color="auto"/>
                            <w:right w:val="none" w:sz="0" w:space="0" w:color="auto"/>
                          </w:divBdr>
                          <w:divsChild>
                            <w:div w:id="421994036">
                              <w:marLeft w:val="0"/>
                              <w:marRight w:val="0"/>
                              <w:marTop w:val="0"/>
                              <w:marBottom w:val="0"/>
                              <w:divBdr>
                                <w:top w:val="none" w:sz="0" w:space="0" w:color="auto"/>
                                <w:left w:val="none" w:sz="0" w:space="0" w:color="auto"/>
                                <w:bottom w:val="none" w:sz="0" w:space="0" w:color="auto"/>
                                <w:right w:val="none" w:sz="0" w:space="0" w:color="auto"/>
                              </w:divBdr>
                              <w:divsChild>
                                <w:div w:id="1398675205">
                                  <w:marLeft w:val="0"/>
                                  <w:marRight w:val="0"/>
                                  <w:marTop w:val="0"/>
                                  <w:marBottom w:val="0"/>
                                  <w:divBdr>
                                    <w:top w:val="none" w:sz="0" w:space="0" w:color="auto"/>
                                    <w:left w:val="none" w:sz="0" w:space="0" w:color="auto"/>
                                    <w:bottom w:val="none" w:sz="0" w:space="0" w:color="auto"/>
                                    <w:right w:val="none" w:sz="0" w:space="0" w:color="auto"/>
                                  </w:divBdr>
                                  <w:divsChild>
                                    <w:div w:id="1711029001">
                                      <w:marLeft w:val="0"/>
                                      <w:marRight w:val="0"/>
                                      <w:marTop w:val="0"/>
                                      <w:marBottom w:val="0"/>
                                      <w:divBdr>
                                        <w:top w:val="none" w:sz="0" w:space="0" w:color="auto"/>
                                        <w:left w:val="none" w:sz="0" w:space="0" w:color="auto"/>
                                        <w:bottom w:val="none" w:sz="0" w:space="0" w:color="auto"/>
                                        <w:right w:val="none" w:sz="0" w:space="0" w:color="auto"/>
                                      </w:divBdr>
                                      <w:divsChild>
                                        <w:div w:id="632175713">
                                          <w:marLeft w:val="0"/>
                                          <w:marRight w:val="0"/>
                                          <w:marTop w:val="0"/>
                                          <w:marBottom w:val="0"/>
                                          <w:divBdr>
                                            <w:top w:val="none" w:sz="0" w:space="0" w:color="auto"/>
                                            <w:left w:val="none" w:sz="0" w:space="0" w:color="auto"/>
                                            <w:bottom w:val="none" w:sz="0" w:space="0" w:color="auto"/>
                                            <w:right w:val="none" w:sz="0" w:space="0" w:color="auto"/>
                                          </w:divBdr>
                                          <w:divsChild>
                                            <w:div w:id="17525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Htouhui</dc:creator>
  <cp:keywords/>
  <dc:description/>
  <cp:lastModifiedBy>Htouhui</cp:lastModifiedBy>
  <cp:revision>2</cp:revision>
  <dcterms:created xsi:type="dcterms:W3CDTF">2017-12-01T05:47:00Z</dcterms:created>
  <dcterms:modified xsi:type="dcterms:W3CDTF">2017-12-01T05:47:00Z</dcterms:modified>
</cp:coreProperties>
</file>