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EEF7" w14:textId="77777777" w:rsidR="00A829F8" w:rsidRDefault="00A829F8" w:rsidP="00A829F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РЕСПУБЛИКИ БЕЛАРУСЬ</w:t>
      </w:r>
    </w:p>
    <w:p w14:paraId="6F044ED9" w14:textId="77777777" w:rsidR="00A829F8" w:rsidRDefault="00A829F8" w:rsidP="00A829F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БЕЛОРУССКИЙ ГОСУДАРСТВЕННЫЙ УНИВЕРСИТЕТ</w:t>
      </w:r>
    </w:p>
    <w:p w14:paraId="1351C1DD" w14:textId="61BD5F35" w:rsidR="00A829F8" w:rsidRDefault="00584844" w:rsidP="00A829F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ФАКУЛЬТЕТ ПРИКЛАДНОЙ МАТЕМАТИКИ И ИНФОРМАТИКИ</w:t>
      </w:r>
    </w:p>
    <w:p w14:paraId="4286E578" w14:textId="58329B9F" w:rsidR="00A829F8" w:rsidRDefault="00A829F8" w:rsidP="00A829F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Кафедра </w:t>
      </w:r>
      <w:r w:rsidR="00E92DDF">
        <w:rPr>
          <w:rFonts w:ascii="Times New Roman" w:eastAsia="Times New Roman" w:hAnsi="Times New Roman" w:cs="Times New Roman"/>
          <w:b/>
          <w:sz w:val="28"/>
          <w:szCs w:val="28"/>
        </w:rPr>
        <w:t>политологии</w:t>
      </w:r>
    </w:p>
    <w:p w14:paraId="4C1E108C" w14:textId="77777777" w:rsidR="00A829F8" w:rsidRDefault="00A829F8" w:rsidP="00A829F8">
      <w:pPr>
        <w:spacing w:after="0" w:line="240" w:lineRule="auto"/>
        <w:ind w:firstLine="709"/>
        <w:rPr>
          <w:rFonts w:ascii="Times New Roman" w:eastAsia="Times New Roman" w:hAnsi="Times New Roman" w:cs="Times New Roman"/>
          <w:sz w:val="28"/>
          <w:szCs w:val="28"/>
        </w:rPr>
      </w:pPr>
    </w:p>
    <w:p w14:paraId="386DB08A"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631A6444"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06855F25"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459FCB22"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1E40B623"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33982DF0"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70272621"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28EEA6F1" w14:textId="0CCA940D" w:rsidR="00A829F8" w:rsidRDefault="00DC4CA0" w:rsidP="00A829F8">
      <w:pPr>
        <w:spacing w:after="0" w:line="240" w:lineRule="auto"/>
        <w:ind w:firstLine="70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Реферат</w:t>
      </w:r>
    </w:p>
    <w:p w14:paraId="66873534" w14:textId="7BF1A6B8" w:rsidR="00A829F8" w:rsidRDefault="00A829F8" w:rsidP="00A829F8">
      <w:pPr>
        <w:spacing w:after="0" w:line="240" w:lineRule="auto"/>
        <w:ind w:firstLine="70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 курсу ИМ «</w:t>
      </w:r>
      <w:r w:rsidR="00DC4CA0">
        <w:rPr>
          <w:rFonts w:ascii="Times New Roman" w:eastAsia="Times New Roman" w:hAnsi="Times New Roman" w:cs="Times New Roman"/>
          <w:b/>
          <w:color w:val="000000"/>
          <w:sz w:val="28"/>
          <w:szCs w:val="28"/>
        </w:rPr>
        <w:t>ПОЛИТОЛОГИЯ</w:t>
      </w:r>
      <w:r>
        <w:rPr>
          <w:rFonts w:ascii="Times New Roman" w:eastAsia="Times New Roman" w:hAnsi="Times New Roman" w:cs="Times New Roman"/>
          <w:b/>
          <w:color w:val="000000"/>
          <w:sz w:val="28"/>
          <w:szCs w:val="28"/>
        </w:rPr>
        <w:t>»</w:t>
      </w:r>
    </w:p>
    <w:p w14:paraId="6C10FAEF" w14:textId="77777777" w:rsidR="00A829F8" w:rsidRDefault="00A829F8" w:rsidP="00A829F8">
      <w:pPr>
        <w:spacing w:after="0" w:line="240" w:lineRule="auto"/>
        <w:ind w:firstLine="709"/>
        <w:rPr>
          <w:rFonts w:ascii="Times New Roman" w:eastAsia="Times New Roman" w:hAnsi="Times New Roman" w:cs="Times New Roman"/>
          <w:b/>
          <w:color w:val="000000"/>
          <w:sz w:val="28"/>
          <w:szCs w:val="28"/>
        </w:rPr>
      </w:pPr>
    </w:p>
    <w:p w14:paraId="62778401" w14:textId="5189C2C7" w:rsidR="00A829F8" w:rsidRDefault="00A829F8" w:rsidP="00A829F8">
      <w:pPr>
        <w:spacing w:after="0"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w:t>
      </w:r>
      <w:r w:rsidR="007C6A98" w:rsidRPr="007C6A98">
        <w:rPr>
          <w:rFonts w:ascii="Times New Roman" w:eastAsia="Times New Roman" w:hAnsi="Times New Roman" w:cs="Times New Roman"/>
          <w:b/>
          <w:color w:val="000000"/>
          <w:sz w:val="28"/>
          <w:szCs w:val="28"/>
        </w:rPr>
        <w:t>Становление белорусской национальной государственности. Создание и распад советской государственности</w:t>
      </w:r>
      <w:r>
        <w:rPr>
          <w:rFonts w:ascii="Times New Roman" w:eastAsia="Times New Roman" w:hAnsi="Times New Roman" w:cs="Times New Roman"/>
          <w:b/>
          <w:color w:val="000000"/>
          <w:sz w:val="28"/>
          <w:szCs w:val="28"/>
        </w:rPr>
        <w:t>»</w:t>
      </w:r>
    </w:p>
    <w:p w14:paraId="1E100AD5" w14:textId="77777777" w:rsidR="00A829F8" w:rsidRDefault="00A829F8" w:rsidP="00A829F8">
      <w:pPr>
        <w:spacing w:after="0" w:line="240" w:lineRule="auto"/>
        <w:ind w:firstLine="709"/>
        <w:rPr>
          <w:rFonts w:ascii="Times New Roman" w:eastAsia="Times New Roman" w:hAnsi="Times New Roman" w:cs="Times New Roman"/>
          <w:sz w:val="28"/>
          <w:szCs w:val="28"/>
        </w:rPr>
      </w:pPr>
    </w:p>
    <w:p w14:paraId="687C5981" w14:textId="77777777" w:rsidR="00A829F8" w:rsidRDefault="00A829F8" w:rsidP="00A829F8">
      <w:pPr>
        <w:spacing w:after="0" w:line="240" w:lineRule="auto"/>
        <w:ind w:firstLine="709"/>
        <w:rPr>
          <w:rFonts w:ascii="Times New Roman" w:eastAsia="Times New Roman" w:hAnsi="Times New Roman" w:cs="Times New Roman"/>
          <w:sz w:val="28"/>
          <w:szCs w:val="28"/>
        </w:rPr>
      </w:pPr>
    </w:p>
    <w:p w14:paraId="058298B0" w14:textId="77777777" w:rsidR="00A829F8" w:rsidRDefault="00A829F8" w:rsidP="00A829F8">
      <w:pPr>
        <w:spacing w:after="0" w:line="240" w:lineRule="auto"/>
        <w:ind w:firstLine="709"/>
        <w:rPr>
          <w:rFonts w:ascii="Times New Roman" w:eastAsia="Times New Roman" w:hAnsi="Times New Roman" w:cs="Times New Roman"/>
          <w:sz w:val="28"/>
          <w:szCs w:val="28"/>
        </w:rPr>
      </w:pPr>
    </w:p>
    <w:p w14:paraId="7E283DD9" w14:textId="77777777" w:rsidR="00A829F8" w:rsidRDefault="00A829F8"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Возовикова Никиты Александровича</w:t>
      </w:r>
    </w:p>
    <w:p w14:paraId="68D9AA96" w14:textId="77777777" w:rsidR="00A829F8" w:rsidRDefault="00A829F8" w:rsidP="00A829F8">
      <w:pPr>
        <w:tabs>
          <w:tab w:val="left" w:pos="4815"/>
          <w:tab w:val="left" w:pos="5085"/>
        </w:tabs>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студента 2 курса группы 10</w:t>
      </w:r>
    </w:p>
    <w:p w14:paraId="017226F8" w14:textId="77777777" w:rsidR="00A829F8" w:rsidRDefault="00A829F8"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специальности «Компьютерная Безопасность»</w:t>
      </w:r>
    </w:p>
    <w:p w14:paraId="134DAFD8" w14:textId="77777777" w:rsidR="00A829F8" w:rsidRDefault="00A829F8"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дневной формы получения</w:t>
      </w:r>
    </w:p>
    <w:p w14:paraId="265FAA58" w14:textId="77777777" w:rsidR="00A829F8" w:rsidRDefault="00A829F8"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высшего образования</w:t>
      </w:r>
    </w:p>
    <w:p w14:paraId="3F16ABC7" w14:textId="77777777" w:rsidR="00A829F8" w:rsidRDefault="00A829F8" w:rsidP="00A829F8">
      <w:pPr>
        <w:spacing w:after="0" w:line="240" w:lineRule="auto"/>
        <w:ind w:left="4860" w:firstLine="6095"/>
        <w:rPr>
          <w:rFonts w:ascii="Times New Roman" w:eastAsia="Times New Roman" w:hAnsi="Times New Roman" w:cs="Times New Roman"/>
          <w:sz w:val="28"/>
          <w:szCs w:val="28"/>
        </w:rPr>
      </w:pPr>
    </w:p>
    <w:p w14:paraId="63C8BD28" w14:textId="77777777" w:rsidR="00A829F8" w:rsidRDefault="00A829F8"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p w14:paraId="270D912F" w14:textId="77777777" w:rsidR="00A829F8" w:rsidRDefault="00A829F8"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старший преподаватель </w:t>
      </w:r>
    </w:p>
    <w:p w14:paraId="4E876FE5" w14:textId="6C438746" w:rsidR="00A829F8" w:rsidRDefault="00E92DDF" w:rsidP="00A829F8">
      <w:pPr>
        <w:spacing w:after="0" w:line="240" w:lineRule="auto"/>
        <w:ind w:left="4860"/>
        <w:rPr>
          <w:rFonts w:ascii="Times New Roman" w:eastAsia="Times New Roman" w:hAnsi="Times New Roman" w:cs="Times New Roman"/>
          <w:sz w:val="28"/>
          <w:szCs w:val="28"/>
        </w:rPr>
      </w:pPr>
      <w:r>
        <w:rPr>
          <w:rFonts w:ascii="Times New Roman" w:eastAsia="Times New Roman" w:hAnsi="Times New Roman" w:cs="Times New Roman"/>
          <w:sz w:val="28"/>
          <w:szCs w:val="28"/>
        </w:rPr>
        <w:t>Шамкин</w:t>
      </w:r>
      <w:r w:rsidR="005A226C">
        <w:rPr>
          <w:rFonts w:ascii="Times New Roman" w:eastAsia="Times New Roman" w:hAnsi="Times New Roman" w:cs="Times New Roman"/>
          <w:sz w:val="28"/>
          <w:szCs w:val="28"/>
        </w:rPr>
        <w:t xml:space="preserve"> Михаил Борисович</w:t>
      </w:r>
    </w:p>
    <w:p w14:paraId="3CDC8A65" w14:textId="77777777" w:rsidR="00A829F8" w:rsidRDefault="00A829F8" w:rsidP="00A829F8">
      <w:pPr>
        <w:spacing w:after="0" w:line="240" w:lineRule="auto"/>
        <w:ind w:left="4860" w:firstLine="708"/>
        <w:rPr>
          <w:rFonts w:ascii="Times New Roman" w:eastAsia="Times New Roman" w:hAnsi="Times New Roman" w:cs="Times New Roman"/>
          <w:sz w:val="28"/>
          <w:szCs w:val="28"/>
        </w:rPr>
      </w:pPr>
    </w:p>
    <w:p w14:paraId="73B6153D" w14:textId="77777777" w:rsidR="00A829F8" w:rsidRDefault="00A829F8" w:rsidP="00A829F8">
      <w:pPr>
        <w:spacing w:after="0" w:line="240" w:lineRule="auto"/>
        <w:rPr>
          <w:rFonts w:ascii="Times New Roman" w:eastAsia="Times New Roman" w:hAnsi="Times New Roman" w:cs="Times New Roman"/>
          <w:sz w:val="28"/>
          <w:szCs w:val="28"/>
        </w:rPr>
      </w:pPr>
    </w:p>
    <w:p w14:paraId="2B59A91E" w14:textId="77777777" w:rsidR="00A829F8" w:rsidRDefault="00A829F8" w:rsidP="00A829F8">
      <w:pPr>
        <w:spacing w:after="0" w:line="240" w:lineRule="auto"/>
        <w:rPr>
          <w:rFonts w:ascii="Times New Roman" w:eastAsia="Times New Roman" w:hAnsi="Times New Roman" w:cs="Times New Roman"/>
          <w:sz w:val="28"/>
          <w:szCs w:val="28"/>
        </w:rPr>
      </w:pPr>
    </w:p>
    <w:p w14:paraId="29B9A35D" w14:textId="77777777" w:rsidR="00A829F8" w:rsidRDefault="00A829F8" w:rsidP="00A829F8">
      <w:pPr>
        <w:spacing w:after="0" w:line="240" w:lineRule="auto"/>
        <w:rPr>
          <w:rFonts w:ascii="Times New Roman" w:eastAsia="Times New Roman" w:hAnsi="Times New Roman" w:cs="Times New Roman"/>
          <w:sz w:val="28"/>
          <w:szCs w:val="28"/>
        </w:rPr>
      </w:pPr>
    </w:p>
    <w:p w14:paraId="51BCFADB" w14:textId="77777777" w:rsidR="00A829F8" w:rsidRDefault="00A829F8" w:rsidP="00A829F8">
      <w:pPr>
        <w:spacing w:after="0" w:line="240" w:lineRule="auto"/>
        <w:rPr>
          <w:rFonts w:ascii="Times New Roman" w:eastAsia="Times New Roman" w:hAnsi="Times New Roman" w:cs="Times New Roman"/>
          <w:sz w:val="28"/>
          <w:szCs w:val="28"/>
        </w:rPr>
      </w:pPr>
    </w:p>
    <w:p w14:paraId="59F075C1" w14:textId="77777777" w:rsidR="00A829F8" w:rsidRDefault="00A829F8" w:rsidP="00A829F8">
      <w:pPr>
        <w:spacing w:after="0" w:line="240" w:lineRule="auto"/>
        <w:rPr>
          <w:rFonts w:ascii="Times New Roman" w:eastAsia="Times New Roman" w:hAnsi="Times New Roman" w:cs="Times New Roman"/>
          <w:sz w:val="28"/>
          <w:szCs w:val="28"/>
        </w:rPr>
      </w:pPr>
    </w:p>
    <w:p w14:paraId="78E250EA" w14:textId="77777777" w:rsidR="00A829F8" w:rsidRDefault="00A829F8" w:rsidP="00A829F8">
      <w:pPr>
        <w:spacing w:after="0" w:line="240" w:lineRule="auto"/>
        <w:rPr>
          <w:rFonts w:ascii="Times New Roman" w:eastAsia="Times New Roman" w:hAnsi="Times New Roman" w:cs="Times New Roman"/>
          <w:sz w:val="28"/>
          <w:szCs w:val="28"/>
        </w:rPr>
      </w:pPr>
    </w:p>
    <w:p w14:paraId="1D471F1D" w14:textId="77777777" w:rsidR="00A829F8" w:rsidRDefault="00A829F8" w:rsidP="00A829F8">
      <w:pPr>
        <w:spacing w:after="0" w:line="240" w:lineRule="auto"/>
        <w:rPr>
          <w:rFonts w:ascii="Times New Roman" w:eastAsia="Times New Roman" w:hAnsi="Times New Roman" w:cs="Times New Roman"/>
          <w:sz w:val="28"/>
          <w:szCs w:val="28"/>
        </w:rPr>
      </w:pPr>
    </w:p>
    <w:p w14:paraId="4C8169FC" w14:textId="77777777" w:rsidR="00A829F8" w:rsidRDefault="00A829F8" w:rsidP="00A829F8">
      <w:pPr>
        <w:spacing w:after="0" w:line="240" w:lineRule="auto"/>
        <w:rPr>
          <w:rFonts w:ascii="Times New Roman" w:eastAsia="Times New Roman" w:hAnsi="Times New Roman" w:cs="Times New Roman"/>
          <w:sz w:val="28"/>
          <w:szCs w:val="28"/>
        </w:rPr>
      </w:pPr>
    </w:p>
    <w:p w14:paraId="1BCBC935" w14:textId="77777777" w:rsidR="00A829F8" w:rsidRDefault="00A829F8" w:rsidP="00A829F8">
      <w:pPr>
        <w:spacing w:after="0" w:line="240" w:lineRule="auto"/>
        <w:rPr>
          <w:rFonts w:ascii="Times New Roman" w:eastAsia="Times New Roman" w:hAnsi="Times New Roman" w:cs="Times New Roman"/>
          <w:sz w:val="28"/>
          <w:szCs w:val="28"/>
        </w:rPr>
      </w:pPr>
    </w:p>
    <w:p w14:paraId="73F2B5DD" w14:textId="77777777" w:rsidR="00A829F8" w:rsidRDefault="00A829F8" w:rsidP="00A829F8">
      <w:pPr>
        <w:spacing w:after="0" w:line="240" w:lineRule="auto"/>
        <w:rPr>
          <w:rFonts w:ascii="Times New Roman" w:eastAsia="Times New Roman" w:hAnsi="Times New Roman" w:cs="Times New Roman"/>
          <w:sz w:val="28"/>
          <w:szCs w:val="28"/>
        </w:rPr>
      </w:pPr>
    </w:p>
    <w:p w14:paraId="4137E7A8" w14:textId="77777777" w:rsidR="00A829F8" w:rsidRDefault="00A829F8" w:rsidP="00A829F8">
      <w:pPr>
        <w:spacing w:after="0" w:line="240" w:lineRule="auto"/>
        <w:rPr>
          <w:rFonts w:ascii="Times New Roman" w:eastAsia="Times New Roman" w:hAnsi="Times New Roman" w:cs="Times New Roman"/>
          <w:sz w:val="28"/>
          <w:szCs w:val="28"/>
        </w:rPr>
      </w:pPr>
    </w:p>
    <w:p w14:paraId="18BEE1FD" w14:textId="77777777" w:rsidR="00A829F8" w:rsidRDefault="00A829F8" w:rsidP="00A829F8">
      <w:pPr>
        <w:spacing w:after="0" w:line="240" w:lineRule="auto"/>
        <w:rPr>
          <w:rFonts w:ascii="Times New Roman" w:eastAsia="Times New Roman" w:hAnsi="Times New Roman" w:cs="Times New Roman"/>
          <w:sz w:val="28"/>
          <w:szCs w:val="28"/>
        </w:rPr>
      </w:pPr>
    </w:p>
    <w:p w14:paraId="594A9CFF" w14:textId="77777777" w:rsidR="0082674E" w:rsidRDefault="0082674E" w:rsidP="00A829F8">
      <w:pPr>
        <w:spacing w:after="0" w:line="240" w:lineRule="auto"/>
        <w:rPr>
          <w:rFonts w:ascii="Times New Roman" w:eastAsia="Times New Roman" w:hAnsi="Times New Roman" w:cs="Times New Roman"/>
          <w:sz w:val="28"/>
          <w:szCs w:val="28"/>
        </w:rPr>
      </w:pPr>
    </w:p>
    <w:p w14:paraId="1278C20C" w14:textId="67EC232A" w:rsidR="00A829F8" w:rsidRDefault="00A829F8" w:rsidP="0082674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w:t>
      </w:r>
      <w:r w:rsidR="00020267">
        <w:rPr>
          <w:rFonts w:ascii="Times New Roman" w:eastAsia="Times New Roman" w:hAnsi="Times New Roman" w:cs="Times New Roman"/>
          <w:sz w:val="28"/>
          <w:szCs w:val="28"/>
        </w:rPr>
        <w:t>1</w:t>
      </w:r>
    </w:p>
    <w:p w14:paraId="3DB90467" w14:textId="77777777" w:rsidR="00A829F8" w:rsidRDefault="00A829F8" w:rsidP="00A829F8">
      <w:pPr>
        <w:spacing w:after="0" w:line="240" w:lineRule="auto"/>
        <w:jc w:val="center"/>
        <w:rPr>
          <w:rFonts w:ascii="Times New Roman" w:eastAsia="Times New Roman" w:hAnsi="Times New Roman" w:cs="Times New Roman"/>
          <w:sz w:val="28"/>
          <w:szCs w:val="28"/>
        </w:rPr>
      </w:pPr>
    </w:p>
    <w:p w14:paraId="7DEAA62D" w14:textId="77777777" w:rsidR="00A829F8" w:rsidRDefault="00A829F8" w:rsidP="00A829F8">
      <w:pPr>
        <w:jc w:val="both"/>
        <w:rPr>
          <w:rFonts w:ascii="Times New Roman" w:eastAsia="Times New Roman" w:hAnsi="Times New Roman" w:cs="Times New Roman"/>
          <w:sz w:val="28"/>
          <w:szCs w:val="28"/>
        </w:rPr>
      </w:pPr>
    </w:p>
    <w:sdt>
      <w:sdtPr>
        <w:rPr>
          <w:rFonts w:ascii="Calibri" w:eastAsia="Calibri" w:hAnsi="Calibri" w:cs="Times New Roman"/>
          <w:b w:val="0"/>
          <w:color w:val="auto"/>
          <w:sz w:val="24"/>
          <w:szCs w:val="24"/>
          <w:lang w:val="ru-RU" w:eastAsia="ru-RU"/>
        </w:rPr>
        <w:id w:val="62923853"/>
        <w:docPartObj>
          <w:docPartGallery w:val="Table of Contents"/>
          <w:docPartUnique/>
        </w:docPartObj>
      </w:sdtPr>
      <w:sdtEndPr>
        <w:rPr>
          <w:bCs/>
          <w:noProof/>
        </w:rPr>
      </w:sdtEndPr>
      <w:sdtContent>
        <w:p w14:paraId="1C9A024F" w14:textId="6345EEC5" w:rsidR="0082674E" w:rsidRPr="001F1B78" w:rsidRDefault="00A03DDC">
          <w:pPr>
            <w:pStyle w:val="TOCHeading"/>
            <w:rPr>
              <w:rFonts w:cs="Times New Roman"/>
              <w:lang w:val="ru-RU"/>
            </w:rPr>
          </w:pPr>
          <w:r w:rsidRPr="001F1B78">
            <w:rPr>
              <w:rFonts w:cs="Times New Roman"/>
              <w:lang w:val="ru-RU"/>
            </w:rPr>
            <w:t>ОГЛАВЛЕНИЕ</w:t>
          </w:r>
        </w:p>
        <w:p w14:paraId="4D63F2BB" w14:textId="75834E92" w:rsidR="001F1B78" w:rsidRPr="001F1B78" w:rsidRDefault="0082674E">
          <w:pPr>
            <w:pStyle w:val="TOC1"/>
            <w:tabs>
              <w:tab w:val="right" w:leader="dot" w:pos="9628"/>
            </w:tabs>
            <w:rPr>
              <w:rFonts w:ascii="Times New Roman" w:hAnsi="Times New Roman"/>
              <w:noProof/>
              <w:sz w:val="28"/>
              <w:szCs w:val="28"/>
              <w:lang w:val="ru-RU" w:eastAsia="ru-RU"/>
            </w:rPr>
          </w:pPr>
          <w:r w:rsidRPr="001F1B78">
            <w:rPr>
              <w:rFonts w:ascii="Times New Roman" w:hAnsi="Times New Roman"/>
              <w:sz w:val="28"/>
              <w:szCs w:val="28"/>
            </w:rPr>
            <w:fldChar w:fldCharType="begin"/>
          </w:r>
          <w:r w:rsidRPr="001F1B78">
            <w:rPr>
              <w:rFonts w:ascii="Times New Roman" w:hAnsi="Times New Roman"/>
              <w:sz w:val="28"/>
              <w:szCs w:val="28"/>
            </w:rPr>
            <w:instrText xml:space="preserve"> TOC \o "1-3" \h \z \u </w:instrText>
          </w:r>
          <w:r w:rsidRPr="001F1B78">
            <w:rPr>
              <w:rFonts w:ascii="Times New Roman" w:hAnsi="Times New Roman"/>
              <w:sz w:val="28"/>
              <w:szCs w:val="28"/>
            </w:rPr>
            <w:fldChar w:fldCharType="separate"/>
          </w:r>
          <w:hyperlink w:anchor="_Toc69517879" w:history="1">
            <w:r w:rsidR="001F1B78" w:rsidRPr="001F1B78">
              <w:rPr>
                <w:rStyle w:val="Hyperlink"/>
                <w:rFonts w:ascii="Times New Roman" w:eastAsia="Times New Roman" w:hAnsi="Times New Roman"/>
                <w:noProof/>
                <w:sz w:val="28"/>
                <w:szCs w:val="28"/>
              </w:rPr>
              <w:t>ВВЕДЕНИЕ</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_Toc69517879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2</w:t>
            </w:r>
            <w:r w:rsidR="001F1B78" w:rsidRPr="001F1B78">
              <w:rPr>
                <w:rFonts w:ascii="Times New Roman" w:hAnsi="Times New Roman"/>
                <w:noProof/>
                <w:webHidden/>
                <w:sz w:val="28"/>
                <w:szCs w:val="28"/>
              </w:rPr>
              <w:fldChar w:fldCharType="end"/>
            </w:r>
          </w:hyperlink>
        </w:p>
        <w:p w14:paraId="0E63D71D" w14:textId="1BF3B78C" w:rsidR="001F1B78" w:rsidRPr="001F1B78" w:rsidRDefault="005A118C">
          <w:pPr>
            <w:pStyle w:val="TOC1"/>
            <w:tabs>
              <w:tab w:val="right" w:leader="dot" w:pos="9628"/>
            </w:tabs>
            <w:rPr>
              <w:rFonts w:ascii="Times New Roman" w:hAnsi="Times New Roman"/>
              <w:noProof/>
              <w:sz w:val="28"/>
              <w:szCs w:val="28"/>
              <w:lang w:val="ru-RU" w:eastAsia="ru-RU"/>
            </w:rPr>
          </w:pPr>
          <w:hyperlink w:anchor="_Toc69517880" w:history="1">
            <w:r w:rsidR="001F1B78" w:rsidRPr="001F1B78">
              <w:rPr>
                <w:rStyle w:val="Hyperlink"/>
                <w:rFonts w:ascii="Times New Roman" w:eastAsia="Times New Roman" w:hAnsi="Times New Roman"/>
                <w:noProof/>
                <w:sz w:val="28"/>
                <w:szCs w:val="28"/>
              </w:rPr>
              <w:t>1 CТАНОВЛЕНИЕ БЕЛОРУССКОЙ НАЦИОНАЛЬНОЙ ГОСУДАРСТВЕННОСТИ</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_Toc69517880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4</w:t>
            </w:r>
            <w:r w:rsidR="001F1B78" w:rsidRPr="001F1B78">
              <w:rPr>
                <w:rFonts w:ascii="Times New Roman" w:hAnsi="Times New Roman"/>
                <w:noProof/>
                <w:webHidden/>
                <w:sz w:val="28"/>
                <w:szCs w:val="28"/>
              </w:rPr>
              <w:fldChar w:fldCharType="end"/>
            </w:r>
          </w:hyperlink>
        </w:p>
        <w:p w14:paraId="27402B95" w14:textId="4CD6D1AE" w:rsidR="001F1B78" w:rsidRPr="001F1B78" w:rsidRDefault="005A118C">
          <w:pPr>
            <w:pStyle w:val="TOC2"/>
            <w:tabs>
              <w:tab w:val="left" w:pos="880"/>
              <w:tab w:val="right" w:leader="dot" w:pos="9628"/>
            </w:tabs>
            <w:rPr>
              <w:rFonts w:ascii="Times New Roman" w:hAnsi="Times New Roman"/>
              <w:noProof/>
              <w:sz w:val="28"/>
              <w:szCs w:val="28"/>
              <w:lang w:val="ru-RU" w:eastAsia="ru-RU"/>
            </w:rPr>
          </w:pPr>
          <w:hyperlink w:anchor="_Toc69517881" w:history="1">
            <w:r w:rsidR="001F1B78" w:rsidRPr="001F1B78">
              <w:rPr>
                <w:rStyle w:val="Hyperlink"/>
                <w:rFonts w:ascii="Times New Roman" w:hAnsi="Times New Roman"/>
                <w:noProof/>
                <w:sz w:val="28"/>
                <w:szCs w:val="28"/>
              </w:rPr>
              <w:t>1.1</w:t>
            </w:r>
            <w:r w:rsidR="001F1B78" w:rsidRPr="001F1B78">
              <w:rPr>
                <w:rFonts w:ascii="Times New Roman" w:hAnsi="Times New Roman"/>
                <w:noProof/>
                <w:sz w:val="28"/>
                <w:szCs w:val="28"/>
                <w:lang w:val="ru-RU" w:eastAsia="ru-RU"/>
              </w:rPr>
              <w:tab/>
            </w:r>
            <w:r w:rsidR="001F1B78" w:rsidRPr="001F1B78">
              <w:rPr>
                <w:rStyle w:val="Hyperlink"/>
                <w:rFonts w:ascii="Times New Roman" w:hAnsi="Times New Roman"/>
                <w:noProof/>
                <w:sz w:val="28"/>
                <w:szCs w:val="28"/>
              </w:rPr>
              <w:t>Первые государственные образования и истоки государственности в iv— xii вв.</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_Toc69517881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4</w:t>
            </w:r>
            <w:r w:rsidR="001F1B78" w:rsidRPr="001F1B78">
              <w:rPr>
                <w:rFonts w:ascii="Times New Roman" w:hAnsi="Times New Roman"/>
                <w:noProof/>
                <w:webHidden/>
                <w:sz w:val="28"/>
                <w:szCs w:val="28"/>
              </w:rPr>
              <w:fldChar w:fldCharType="end"/>
            </w:r>
          </w:hyperlink>
        </w:p>
        <w:p w14:paraId="63D4C7DF" w14:textId="654E1D62" w:rsidR="001F1B78" w:rsidRPr="001F1B78" w:rsidRDefault="005A118C">
          <w:pPr>
            <w:pStyle w:val="TOC2"/>
            <w:tabs>
              <w:tab w:val="left" w:pos="880"/>
              <w:tab w:val="right" w:leader="dot" w:pos="9628"/>
            </w:tabs>
            <w:rPr>
              <w:rFonts w:ascii="Times New Roman" w:hAnsi="Times New Roman"/>
              <w:noProof/>
              <w:sz w:val="28"/>
              <w:szCs w:val="28"/>
              <w:lang w:val="ru-RU" w:eastAsia="ru-RU"/>
            </w:rPr>
          </w:pPr>
          <w:hyperlink w:anchor="_Toc69517882" w:history="1">
            <w:r w:rsidR="001F1B78" w:rsidRPr="001F1B78">
              <w:rPr>
                <w:rStyle w:val="Hyperlink"/>
                <w:rFonts w:ascii="Times New Roman" w:hAnsi="Times New Roman"/>
                <w:noProof/>
                <w:sz w:val="28"/>
                <w:szCs w:val="28"/>
              </w:rPr>
              <w:t>1.2</w:t>
            </w:r>
            <w:r w:rsidR="001F1B78" w:rsidRPr="001F1B78">
              <w:rPr>
                <w:rFonts w:ascii="Times New Roman" w:hAnsi="Times New Roman"/>
                <w:noProof/>
                <w:sz w:val="28"/>
                <w:szCs w:val="28"/>
                <w:lang w:val="ru-RU" w:eastAsia="ru-RU"/>
              </w:rPr>
              <w:tab/>
            </w:r>
            <w:r w:rsidR="001F1B78" w:rsidRPr="001F1B78">
              <w:rPr>
                <w:rStyle w:val="Hyperlink"/>
                <w:rFonts w:ascii="Times New Roman" w:hAnsi="Times New Roman"/>
                <w:noProof/>
                <w:sz w:val="28"/>
                <w:szCs w:val="28"/>
              </w:rPr>
              <w:t>Древнерусское государство (Киевская Русь)</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_Toc69517882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4</w:t>
            </w:r>
            <w:r w:rsidR="001F1B78" w:rsidRPr="001F1B78">
              <w:rPr>
                <w:rFonts w:ascii="Times New Roman" w:hAnsi="Times New Roman"/>
                <w:noProof/>
                <w:webHidden/>
                <w:sz w:val="28"/>
                <w:szCs w:val="28"/>
              </w:rPr>
              <w:fldChar w:fldCharType="end"/>
            </w:r>
          </w:hyperlink>
        </w:p>
        <w:p w14:paraId="7504A08F" w14:textId="56B5A466" w:rsidR="001F1B78" w:rsidRPr="001F1B78" w:rsidRDefault="005A118C">
          <w:pPr>
            <w:pStyle w:val="TOC2"/>
            <w:tabs>
              <w:tab w:val="left" w:pos="880"/>
              <w:tab w:val="right" w:leader="dot" w:pos="9628"/>
            </w:tabs>
            <w:rPr>
              <w:rFonts w:ascii="Times New Roman" w:hAnsi="Times New Roman"/>
              <w:noProof/>
              <w:sz w:val="28"/>
              <w:szCs w:val="28"/>
              <w:lang w:val="ru-RU" w:eastAsia="ru-RU"/>
            </w:rPr>
          </w:pPr>
          <w:hyperlink w:anchor="_Toc69517883" w:history="1">
            <w:r w:rsidR="001F1B78" w:rsidRPr="001F1B78">
              <w:rPr>
                <w:rStyle w:val="Hyperlink"/>
                <w:rFonts w:ascii="Times New Roman" w:hAnsi="Times New Roman"/>
                <w:noProof/>
                <w:sz w:val="28"/>
                <w:szCs w:val="28"/>
              </w:rPr>
              <w:t>1.3</w:t>
            </w:r>
            <w:r w:rsidR="001F1B78" w:rsidRPr="001F1B78">
              <w:rPr>
                <w:rFonts w:ascii="Times New Roman" w:hAnsi="Times New Roman"/>
                <w:noProof/>
                <w:sz w:val="28"/>
                <w:szCs w:val="28"/>
                <w:lang w:val="ru-RU" w:eastAsia="ru-RU"/>
              </w:rPr>
              <w:tab/>
            </w:r>
            <w:r w:rsidR="001F1B78" w:rsidRPr="001F1B78">
              <w:rPr>
                <w:rStyle w:val="Hyperlink"/>
                <w:rFonts w:ascii="Times New Roman" w:hAnsi="Times New Roman"/>
                <w:noProof/>
                <w:sz w:val="28"/>
                <w:szCs w:val="28"/>
              </w:rPr>
              <w:t>Полоцкое княжество</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_Toc69517883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5</w:t>
            </w:r>
            <w:r w:rsidR="001F1B78" w:rsidRPr="001F1B78">
              <w:rPr>
                <w:rFonts w:ascii="Times New Roman" w:hAnsi="Times New Roman"/>
                <w:noProof/>
                <w:webHidden/>
                <w:sz w:val="28"/>
                <w:szCs w:val="28"/>
              </w:rPr>
              <w:fldChar w:fldCharType="end"/>
            </w:r>
          </w:hyperlink>
        </w:p>
        <w:p w14:paraId="4D907307" w14:textId="0D856A68" w:rsidR="001F1B78" w:rsidRPr="001F1B78" w:rsidRDefault="005A118C">
          <w:pPr>
            <w:pStyle w:val="TOC2"/>
            <w:tabs>
              <w:tab w:val="left" w:pos="880"/>
              <w:tab w:val="right" w:leader="dot" w:pos="9628"/>
            </w:tabs>
            <w:rPr>
              <w:rFonts w:ascii="Times New Roman" w:hAnsi="Times New Roman"/>
              <w:noProof/>
              <w:sz w:val="28"/>
              <w:szCs w:val="28"/>
              <w:lang w:val="ru-RU" w:eastAsia="ru-RU"/>
            </w:rPr>
          </w:pPr>
          <w:hyperlink w:anchor="_Toc69517884" w:history="1">
            <w:r w:rsidR="001F1B78" w:rsidRPr="001F1B78">
              <w:rPr>
                <w:rStyle w:val="Hyperlink"/>
                <w:rFonts w:ascii="Times New Roman" w:hAnsi="Times New Roman"/>
                <w:noProof/>
                <w:sz w:val="28"/>
                <w:szCs w:val="28"/>
              </w:rPr>
              <w:t>1.4</w:t>
            </w:r>
            <w:r w:rsidR="001F1B78" w:rsidRPr="001F1B78">
              <w:rPr>
                <w:rFonts w:ascii="Times New Roman" w:hAnsi="Times New Roman"/>
                <w:noProof/>
                <w:sz w:val="28"/>
                <w:szCs w:val="28"/>
                <w:lang w:val="ru-RU" w:eastAsia="ru-RU"/>
              </w:rPr>
              <w:tab/>
            </w:r>
            <w:r w:rsidR="001F1B78" w:rsidRPr="001F1B78">
              <w:rPr>
                <w:rStyle w:val="Hyperlink"/>
                <w:rFonts w:ascii="Times New Roman" w:hAnsi="Times New Roman"/>
                <w:noProof/>
                <w:sz w:val="28"/>
                <w:szCs w:val="28"/>
              </w:rPr>
              <w:t>Земли белорусского Понеманья</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_Toc69517884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6</w:t>
            </w:r>
            <w:r w:rsidR="001F1B78" w:rsidRPr="001F1B78">
              <w:rPr>
                <w:rFonts w:ascii="Times New Roman" w:hAnsi="Times New Roman"/>
                <w:noProof/>
                <w:webHidden/>
                <w:sz w:val="28"/>
                <w:szCs w:val="28"/>
              </w:rPr>
              <w:fldChar w:fldCharType="end"/>
            </w:r>
          </w:hyperlink>
        </w:p>
        <w:p w14:paraId="3999AEBB" w14:textId="10ACACAF" w:rsidR="001F1B78" w:rsidRPr="001F1B78" w:rsidRDefault="005A118C">
          <w:pPr>
            <w:pStyle w:val="TOC1"/>
            <w:tabs>
              <w:tab w:val="left" w:pos="440"/>
              <w:tab w:val="right" w:leader="dot" w:pos="9628"/>
            </w:tabs>
            <w:rPr>
              <w:rFonts w:ascii="Times New Roman" w:hAnsi="Times New Roman"/>
              <w:noProof/>
              <w:sz w:val="28"/>
              <w:szCs w:val="28"/>
              <w:lang w:val="ru-RU" w:eastAsia="ru-RU"/>
            </w:rPr>
          </w:pPr>
          <w:hyperlink w:anchor="_Toc69517885" w:history="1">
            <w:r w:rsidR="001F1B78" w:rsidRPr="001F1B78">
              <w:rPr>
                <w:rStyle w:val="Hyperlink"/>
                <w:rFonts w:ascii="Times New Roman" w:hAnsi="Times New Roman"/>
                <w:noProof/>
                <w:sz w:val="28"/>
                <w:szCs w:val="28"/>
              </w:rPr>
              <w:t>2</w:t>
            </w:r>
            <w:r w:rsidR="001F1B78" w:rsidRPr="001F1B78">
              <w:rPr>
                <w:rFonts w:ascii="Times New Roman" w:hAnsi="Times New Roman"/>
                <w:noProof/>
                <w:sz w:val="28"/>
                <w:szCs w:val="28"/>
                <w:lang w:val="ru-RU" w:eastAsia="ru-RU"/>
              </w:rPr>
              <w:tab/>
            </w:r>
            <w:r w:rsidR="001F1B78" w:rsidRPr="001F1B78">
              <w:rPr>
                <w:rStyle w:val="Hyperlink"/>
                <w:rFonts w:ascii="Times New Roman" w:hAnsi="Times New Roman"/>
                <w:noProof/>
                <w:sz w:val="28"/>
                <w:szCs w:val="28"/>
              </w:rPr>
              <w:t>ИСТОРИЧЕСКИЕ ПРЕДПОСЫЛКИ ФОРМИРОВАНИЯ БЕЛОРУССКОЙ НАРОДНОСТИ И ИДЕИ ГОСУДАРСТВЕННОСТИ В ГЕОПОЛИТИЧЕСКИХ ПРОЦЕССАХ XIII—XXI вв.</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_Toc69517885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7</w:t>
            </w:r>
            <w:r w:rsidR="001F1B78" w:rsidRPr="001F1B78">
              <w:rPr>
                <w:rFonts w:ascii="Times New Roman" w:hAnsi="Times New Roman"/>
                <w:noProof/>
                <w:webHidden/>
                <w:sz w:val="28"/>
                <w:szCs w:val="28"/>
              </w:rPr>
              <w:fldChar w:fldCharType="end"/>
            </w:r>
          </w:hyperlink>
        </w:p>
        <w:p w14:paraId="57D117F2" w14:textId="1D3DE45D" w:rsidR="001F1B78" w:rsidRPr="001F1B78" w:rsidRDefault="005A118C">
          <w:pPr>
            <w:pStyle w:val="TOC2"/>
            <w:tabs>
              <w:tab w:val="left" w:pos="880"/>
              <w:tab w:val="right" w:leader="dot" w:pos="9628"/>
            </w:tabs>
            <w:rPr>
              <w:rFonts w:ascii="Times New Roman" w:hAnsi="Times New Roman"/>
              <w:noProof/>
              <w:sz w:val="28"/>
              <w:szCs w:val="28"/>
              <w:lang w:val="ru-RU" w:eastAsia="ru-RU"/>
            </w:rPr>
          </w:pPr>
          <w:hyperlink w:anchor="_Toc69517886" w:history="1">
            <w:r w:rsidR="001F1B78" w:rsidRPr="001F1B78">
              <w:rPr>
                <w:rStyle w:val="Hyperlink"/>
                <w:rFonts w:ascii="Times New Roman" w:hAnsi="Times New Roman"/>
                <w:noProof/>
                <w:sz w:val="28"/>
                <w:szCs w:val="28"/>
              </w:rPr>
              <w:t>2.1</w:t>
            </w:r>
            <w:r w:rsidR="001F1B78" w:rsidRPr="001F1B78">
              <w:rPr>
                <w:rFonts w:ascii="Times New Roman" w:hAnsi="Times New Roman"/>
                <w:noProof/>
                <w:sz w:val="28"/>
                <w:szCs w:val="28"/>
                <w:lang w:val="ru-RU" w:eastAsia="ru-RU"/>
              </w:rPr>
              <w:tab/>
            </w:r>
            <w:r w:rsidR="001F1B78" w:rsidRPr="001F1B78">
              <w:rPr>
                <w:rStyle w:val="Hyperlink"/>
                <w:rFonts w:ascii="Times New Roman" w:hAnsi="Times New Roman"/>
                <w:noProof/>
                <w:sz w:val="28"/>
                <w:szCs w:val="28"/>
              </w:rPr>
              <w:t>Концепции государственности</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_Toc69517886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9</w:t>
            </w:r>
            <w:r w:rsidR="001F1B78" w:rsidRPr="001F1B78">
              <w:rPr>
                <w:rFonts w:ascii="Times New Roman" w:hAnsi="Times New Roman"/>
                <w:noProof/>
                <w:webHidden/>
                <w:sz w:val="28"/>
                <w:szCs w:val="28"/>
              </w:rPr>
              <w:fldChar w:fldCharType="end"/>
            </w:r>
          </w:hyperlink>
        </w:p>
        <w:p w14:paraId="0B907ADB" w14:textId="5BF5511F" w:rsidR="001F1B78" w:rsidRPr="001F1B78" w:rsidRDefault="005A118C">
          <w:pPr>
            <w:pStyle w:val="TOC2"/>
            <w:tabs>
              <w:tab w:val="left" w:pos="880"/>
              <w:tab w:val="right" w:leader="dot" w:pos="9628"/>
            </w:tabs>
            <w:rPr>
              <w:rFonts w:ascii="Times New Roman" w:hAnsi="Times New Roman"/>
              <w:noProof/>
              <w:sz w:val="28"/>
              <w:szCs w:val="28"/>
              <w:lang w:val="ru-RU" w:eastAsia="ru-RU"/>
            </w:rPr>
          </w:pPr>
          <w:hyperlink w:anchor="_Toc69517887" w:history="1">
            <w:r w:rsidR="001F1B78" w:rsidRPr="001F1B78">
              <w:rPr>
                <w:rStyle w:val="Hyperlink"/>
                <w:rFonts w:ascii="Times New Roman" w:hAnsi="Times New Roman"/>
                <w:noProof/>
                <w:sz w:val="28"/>
                <w:szCs w:val="28"/>
              </w:rPr>
              <w:t>2.2</w:t>
            </w:r>
            <w:r w:rsidR="001F1B78" w:rsidRPr="001F1B78">
              <w:rPr>
                <w:rFonts w:ascii="Times New Roman" w:hAnsi="Times New Roman"/>
                <w:noProof/>
                <w:sz w:val="28"/>
                <w:szCs w:val="28"/>
                <w:lang w:val="ru-RU" w:eastAsia="ru-RU"/>
              </w:rPr>
              <w:tab/>
            </w:r>
            <w:r w:rsidR="001F1B78" w:rsidRPr="001F1B78">
              <w:rPr>
                <w:rStyle w:val="Hyperlink"/>
                <w:rFonts w:ascii="Times New Roman" w:hAnsi="Times New Roman"/>
                <w:noProof/>
                <w:sz w:val="28"/>
                <w:szCs w:val="28"/>
              </w:rPr>
              <w:t>Формирование общенационального движения</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_Toc69517887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11</w:t>
            </w:r>
            <w:r w:rsidR="001F1B78" w:rsidRPr="001F1B78">
              <w:rPr>
                <w:rFonts w:ascii="Times New Roman" w:hAnsi="Times New Roman"/>
                <w:noProof/>
                <w:webHidden/>
                <w:sz w:val="28"/>
                <w:szCs w:val="28"/>
              </w:rPr>
              <w:fldChar w:fldCharType="end"/>
            </w:r>
          </w:hyperlink>
        </w:p>
        <w:p w14:paraId="40C5D22A" w14:textId="54B510AA" w:rsidR="001F1B78" w:rsidRPr="001F1B78" w:rsidRDefault="005A118C">
          <w:pPr>
            <w:pStyle w:val="TOC2"/>
            <w:tabs>
              <w:tab w:val="left" w:pos="880"/>
              <w:tab w:val="right" w:leader="dot" w:pos="9628"/>
            </w:tabs>
            <w:rPr>
              <w:rFonts w:ascii="Times New Roman" w:hAnsi="Times New Roman"/>
              <w:noProof/>
              <w:sz w:val="28"/>
              <w:szCs w:val="28"/>
              <w:lang w:val="ru-RU" w:eastAsia="ru-RU"/>
            </w:rPr>
          </w:pPr>
          <w:hyperlink w:anchor="_Toc69517888" w:history="1">
            <w:r w:rsidR="001F1B78" w:rsidRPr="001F1B78">
              <w:rPr>
                <w:rStyle w:val="Hyperlink"/>
                <w:rFonts w:ascii="Times New Roman" w:hAnsi="Times New Roman"/>
                <w:noProof/>
                <w:sz w:val="28"/>
                <w:szCs w:val="28"/>
              </w:rPr>
              <w:t>2.3</w:t>
            </w:r>
            <w:r w:rsidR="001F1B78" w:rsidRPr="001F1B78">
              <w:rPr>
                <w:rFonts w:ascii="Times New Roman" w:hAnsi="Times New Roman"/>
                <w:noProof/>
                <w:sz w:val="28"/>
                <w:szCs w:val="28"/>
                <w:lang w:val="ru-RU" w:eastAsia="ru-RU"/>
              </w:rPr>
              <w:tab/>
            </w:r>
            <w:r w:rsidR="001F1B78" w:rsidRPr="001F1B78">
              <w:rPr>
                <w:rStyle w:val="Hyperlink"/>
                <w:rFonts w:ascii="Times New Roman" w:hAnsi="Times New Roman"/>
                <w:noProof/>
                <w:sz w:val="28"/>
                <w:szCs w:val="28"/>
              </w:rPr>
              <w:t>Историческое самоопределение Беларуси</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_Toc69517888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14</w:t>
            </w:r>
            <w:r w:rsidR="001F1B78" w:rsidRPr="001F1B78">
              <w:rPr>
                <w:rFonts w:ascii="Times New Roman" w:hAnsi="Times New Roman"/>
                <w:noProof/>
                <w:webHidden/>
                <w:sz w:val="28"/>
                <w:szCs w:val="28"/>
              </w:rPr>
              <w:fldChar w:fldCharType="end"/>
            </w:r>
          </w:hyperlink>
        </w:p>
        <w:p w14:paraId="001C6E5A" w14:textId="017E6F8F" w:rsidR="001F1B78" w:rsidRPr="001F1B78" w:rsidRDefault="005A118C">
          <w:pPr>
            <w:pStyle w:val="TOC2"/>
            <w:tabs>
              <w:tab w:val="left" w:pos="880"/>
              <w:tab w:val="right" w:leader="dot" w:pos="9628"/>
            </w:tabs>
            <w:rPr>
              <w:rFonts w:ascii="Times New Roman" w:hAnsi="Times New Roman"/>
              <w:noProof/>
              <w:sz w:val="28"/>
              <w:szCs w:val="28"/>
              <w:lang w:val="ru-RU" w:eastAsia="ru-RU"/>
            </w:rPr>
          </w:pPr>
          <w:hyperlink w:anchor="_Toc69517889" w:history="1">
            <w:r w:rsidR="001F1B78" w:rsidRPr="001F1B78">
              <w:rPr>
                <w:rStyle w:val="Hyperlink"/>
                <w:rFonts w:ascii="Times New Roman" w:hAnsi="Times New Roman"/>
                <w:noProof/>
                <w:sz w:val="28"/>
                <w:szCs w:val="28"/>
              </w:rPr>
              <w:t>2.4</w:t>
            </w:r>
            <w:r w:rsidR="001F1B78" w:rsidRPr="001F1B78">
              <w:rPr>
                <w:rFonts w:ascii="Times New Roman" w:hAnsi="Times New Roman"/>
                <w:noProof/>
                <w:sz w:val="28"/>
                <w:szCs w:val="28"/>
                <w:lang w:val="ru-RU" w:eastAsia="ru-RU"/>
              </w:rPr>
              <w:tab/>
            </w:r>
            <w:r w:rsidR="001F1B78" w:rsidRPr="001F1B78">
              <w:rPr>
                <w:rStyle w:val="Hyperlink"/>
                <w:rFonts w:ascii="Times New Roman" w:hAnsi="Times New Roman"/>
                <w:noProof/>
                <w:sz w:val="28"/>
                <w:szCs w:val="28"/>
              </w:rPr>
              <w:t>Провозглашение БНР</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_Toc69517889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15</w:t>
            </w:r>
            <w:r w:rsidR="001F1B78" w:rsidRPr="001F1B78">
              <w:rPr>
                <w:rFonts w:ascii="Times New Roman" w:hAnsi="Times New Roman"/>
                <w:noProof/>
                <w:webHidden/>
                <w:sz w:val="28"/>
                <w:szCs w:val="28"/>
              </w:rPr>
              <w:fldChar w:fldCharType="end"/>
            </w:r>
          </w:hyperlink>
        </w:p>
        <w:p w14:paraId="5DC2250C" w14:textId="1B865B12" w:rsidR="001F1B78" w:rsidRPr="001F1B78" w:rsidRDefault="005A118C">
          <w:pPr>
            <w:pStyle w:val="TOC2"/>
            <w:tabs>
              <w:tab w:val="left" w:pos="880"/>
              <w:tab w:val="right" w:leader="dot" w:pos="9628"/>
            </w:tabs>
            <w:rPr>
              <w:rFonts w:ascii="Times New Roman" w:hAnsi="Times New Roman"/>
              <w:noProof/>
              <w:sz w:val="28"/>
              <w:szCs w:val="28"/>
              <w:lang w:val="ru-RU" w:eastAsia="ru-RU"/>
            </w:rPr>
          </w:pPr>
          <w:hyperlink w:anchor="_Toc69517890" w:history="1">
            <w:r w:rsidR="001F1B78" w:rsidRPr="001F1B78">
              <w:rPr>
                <w:rStyle w:val="Hyperlink"/>
                <w:rFonts w:ascii="Times New Roman" w:hAnsi="Times New Roman"/>
                <w:noProof/>
                <w:sz w:val="28"/>
                <w:szCs w:val="28"/>
              </w:rPr>
              <w:t>2.5</w:t>
            </w:r>
            <w:r w:rsidR="001F1B78" w:rsidRPr="001F1B78">
              <w:rPr>
                <w:rFonts w:ascii="Times New Roman" w:hAnsi="Times New Roman"/>
                <w:noProof/>
                <w:sz w:val="28"/>
                <w:szCs w:val="28"/>
                <w:lang w:val="ru-RU" w:eastAsia="ru-RU"/>
              </w:rPr>
              <w:tab/>
            </w:r>
            <w:r w:rsidR="001F1B78" w:rsidRPr="001F1B78">
              <w:rPr>
                <w:rStyle w:val="Hyperlink"/>
                <w:rFonts w:ascii="Times New Roman" w:hAnsi="Times New Roman"/>
                <w:noProof/>
                <w:sz w:val="28"/>
                <w:szCs w:val="28"/>
              </w:rPr>
              <w:t>Создание БССР</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_Toc69517890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15</w:t>
            </w:r>
            <w:r w:rsidR="001F1B78" w:rsidRPr="001F1B78">
              <w:rPr>
                <w:rFonts w:ascii="Times New Roman" w:hAnsi="Times New Roman"/>
                <w:noProof/>
                <w:webHidden/>
                <w:sz w:val="28"/>
                <w:szCs w:val="28"/>
              </w:rPr>
              <w:fldChar w:fldCharType="end"/>
            </w:r>
          </w:hyperlink>
        </w:p>
        <w:p w14:paraId="7C141998" w14:textId="041B8CA2" w:rsidR="001F1B78" w:rsidRPr="001F1B78" w:rsidRDefault="005A118C">
          <w:pPr>
            <w:pStyle w:val="TOC2"/>
            <w:tabs>
              <w:tab w:val="left" w:pos="880"/>
              <w:tab w:val="right" w:leader="dot" w:pos="9628"/>
            </w:tabs>
            <w:rPr>
              <w:rFonts w:ascii="Times New Roman" w:hAnsi="Times New Roman"/>
              <w:noProof/>
              <w:sz w:val="28"/>
              <w:szCs w:val="28"/>
              <w:lang w:val="ru-RU" w:eastAsia="ru-RU"/>
            </w:rPr>
          </w:pPr>
          <w:hyperlink w:anchor="_Toc69517891" w:history="1">
            <w:r w:rsidR="001F1B78" w:rsidRPr="001F1B78">
              <w:rPr>
                <w:rStyle w:val="Hyperlink"/>
                <w:rFonts w:ascii="Times New Roman" w:hAnsi="Times New Roman"/>
                <w:noProof/>
                <w:sz w:val="28"/>
                <w:szCs w:val="28"/>
              </w:rPr>
              <w:t>2.6</w:t>
            </w:r>
            <w:r w:rsidR="001F1B78" w:rsidRPr="001F1B78">
              <w:rPr>
                <w:rFonts w:ascii="Times New Roman" w:hAnsi="Times New Roman"/>
                <w:noProof/>
                <w:sz w:val="28"/>
                <w:szCs w:val="28"/>
                <w:lang w:val="ru-RU" w:eastAsia="ru-RU"/>
              </w:rPr>
              <w:tab/>
            </w:r>
            <w:r w:rsidR="001F1B78" w:rsidRPr="001F1B78">
              <w:rPr>
                <w:rStyle w:val="Hyperlink"/>
                <w:rFonts w:ascii="Times New Roman" w:hAnsi="Times New Roman"/>
                <w:noProof/>
                <w:sz w:val="28"/>
                <w:szCs w:val="28"/>
              </w:rPr>
              <w:t>Декларация о государственном суверенитете БССР</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_Toc69517891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17</w:t>
            </w:r>
            <w:r w:rsidR="001F1B78" w:rsidRPr="001F1B78">
              <w:rPr>
                <w:rFonts w:ascii="Times New Roman" w:hAnsi="Times New Roman"/>
                <w:noProof/>
                <w:webHidden/>
                <w:sz w:val="28"/>
                <w:szCs w:val="28"/>
              </w:rPr>
              <w:fldChar w:fldCharType="end"/>
            </w:r>
          </w:hyperlink>
        </w:p>
        <w:p w14:paraId="2A26DB73" w14:textId="6D880D1C" w:rsidR="001F1B78" w:rsidRPr="001F1B78" w:rsidRDefault="005A118C">
          <w:pPr>
            <w:pStyle w:val="TOC1"/>
            <w:tabs>
              <w:tab w:val="right" w:leader="dot" w:pos="9628"/>
            </w:tabs>
            <w:rPr>
              <w:rFonts w:ascii="Times New Roman" w:hAnsi="Times New Roman"/>
              <w:noProof/>
              <w:sz w:val="28"/>
              <w:szCs w:val="28"/>
              <w:lang w:val="ru-RU" w:eastAsia="ru-RU"/>
            </w:rPr>
          </w:pPr>
          <w:hyperlink w:anchor="_Toc69517892" w:history="1">
            <w:r w:rsidR="001F1B78" w:rsidRPr="001F1B78">
              <w:rPr>
                <w:rStyle w:val="Hyperlink"/>
                <w:rFonts w:ascii="Times New Roman" w:eastAsia="Times New Roman" w:hAnsi="Times New Roman"/>
                <w:noProof/>
                <w:sz w:val="28"/>
                <w:szCs w:val="28"/>
              </w:rPr>
              <w:t>ЗАКЛЮЧЕНИЕ</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_Toc69517892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18</w:t>
            </w:r>
            <w:r w:rsidR="001F1B78" w:rsidRPr="001F1B78">
              <w:rPr>
                <w:rFonts w:ascii="Times New Roman" w:hAnsi="Times New Roman"/>
                <w:noProof/>
                <w:webHidden/>
                <w:sz w:val="28"/>
                <w:szCs w:val="28"/>
              </w:rPr>
              <w:fldChar w:fldCharType="end"/>
            </w:r>
          </w:hyperlink>
        </w:p>
        <w:p w14:paraId="2FBD8EBD" w14:textId="17C587B3" w:rsidR="001F1B78" w:rsidRPr="001F1B78" w:rsidRDefault="005A118C">
          <w:pPr>
            <w:pStyle w:val="TOC1"/>
            <w:tabs>
              <w:tab w:val="right" w:leader="dot" w:pos="9628"/>
            </w:tabs>
            <w:rPr>
              <w:rFonts w:ascii="Times New Roman" w:hAnsi="Times New Roman"/>
              <w:noProof/>
              <w:sz w:val="28"/>
              <w:szCs w:val="28"/>
              <w:lang w:val="ru-RU" w:eastAsia="ru-RU"/>
            </w:rPr>
          </w:pPr>
          <w:hyperlink w:anchor="_Toc69517893" w:history="1">
            <w:r w:rsidR="001F1B78" w:rsidRPr="001F1B78">
              <w:rPr>
                <w:rStyle w:val="Hyperlink"/>
                <w:rFonts w:ascii="Times New Roman" w:eastAsia="Times New Roman" w:hAnsi="Times New Roman"/>
                <w:noProof/>
                <w:sz w:val="28"/>
                <w:szCs w:val="28"/>
              </w:rPr>
              <w:t>СПИСОК ИСПОЛЬЗОВАННЫХ ИСТОЧНИКОВ</w:t>
            </w:r>
            <w:r w:rsidR="001F1B78" w:rsidRPr="001F1B78">
              <w:rPr>
                <w:rFonts w:ascii="Times New Roman" w:hAnsi="Times New Roman"/>
                <w:noProof/>
                <w:webHidden/>
                <w:sz w:val="28"/>
                <w:szCs w:val="28"/>
              </w:rPr>
              <w:tab/>
            </w:r>
            <w:r w:rsidR="001F1B78" w:rsidRPr="001F1B78">
              <w:rPr>
                <w:rFonts w:ascii="Times New Roman" w:hAnsi="Times New Roman"/>
                <w:noProof/>
                <w:webHidden/>
                <w:sz w:val="28"/>
                <w:szCs w:val="28"/>
              </w:rPr>
              <w:fldChar w:fldCharType="begin"/>
            </w:r>
            <w:r w:rsidR="001F1B78" w:rsidRPr="001F1B78">
              <w:rPr>
                <w:rFonts w:ascii="Times New Roman" w:hAnsi="Times New Roman"/>
                <w:noProof/>
                <w:webHidden/>
                <w:sz w:val="28"/>
                <w:szCs w:val="28"/>
              </w:rPr>
              <w:instrText xml:space="preserve"> PAGEREF _Toc69517893 \h </w:instrText>
            </w:r>
            <w:r w:rsidR="001F1B78" w:rsidRPr="001F1B78">
              <w:rPr>
                <w:rFonts w:ascii="Times New Roman" w:hAnsi="Times New Roman"/>
                <w:noProof/>
                <w:webHidden/>
                <w:sz w:val="28"/>
                <w:szCs w:val="28"/>
              </w:rPr>
            </w:r>
            <w:r w:rsidR="001F1B78" w:rsidRPr="001F1B78">
              <w:rPr>
                <w:rFonts w:ascii="Times New Roman" w:hAnsi="Times New Roman"/>
                <w:noProof/>
                <w:webHidden/>
                <w:sz w:val="28"/>
                <w:szCs w:val="28"/>
              </w:rPr>
              <w:fldChar w:fldCharType="separate"/>
            </w:r>
            <w:r w:rsidR="001F1B78" w:rsidRPr="001F1B78">
              <w:rPr>
                <w:rFonts w:ascii="Times New Roman" w:hAnsi="Times New Roman"/>
                <w:noProof/>
                <w:webHidden/>
                <w:sz w:val="28"/>
                <w:szCs w:val="28"/>
              </w:rPr>
              <w:t>19</w:t>
            </w:r>
            <w:r w:rsidR="001F1B78" w:rsidRPr="001F1B78">
              <w:rPr>
                <w:rFonts w:ascii="Times New Roman" w:hAnsi="Times New Roman"/>
                <w:noProof/>
                <w:webHidden/>
                <w:sz w:val="28"/>
                <w:szCs w:val="28"/>
              </w:rPr>
              <w:fldChar w:fldCharType="end"/>
            </w:r>
          </w:hyperlink>
        </w:p>
        <w:p w14:paraId="5B574F90" w14:textId="1619B8D6" w:rsidR="0082674E" w:rsidRDefault="0082674E">
          <w:r w:rsidRPr="001F1B78">
            <w:rPr>
              <w:rFonts w:ascii="Times New Roman" w:hAnsi="Times New Roman" w:cs="Times New Roman"/>
              <w:b/>
              <w:bCs/>
              <w:noProof/>
              <w:sz w:val="28"/>
              <w:szCs w:val="28"/>
            </w:rPr>
            <w:fldChar w:fldCharType="end"/>
          </w:r>
        </w:p>
      </w:sdtContent>
    </w:sdt>
    <w:p w14:paraId="1738F5B3" w14:textId="77777777" w:rsidR="00A829F8" w:rsidRPr="00717693" w:rsidRDefault="00A829F8" w:rsidP="00A829F8">
      <w:pPr>
        <w:rPr>
          <w:rFonts w:ascii="Times New Roman" w:eastAsia="Times New Roman" w:hAnsi="Times New Roman" w:cs="Times New Roman"/>
          <w:b/>
          <w:sz w:val="28"/>
          <w:szCs w:val="28"/>
        </w:rPr>
      </w:pPr>
    </w:p>
    <w:p w14:paraId="7F36A399" w14:textId="77777777" w:rsidR="00A829F8" w:rsidRPr="00717693" w:rsidRDefault="00A829F8" w:rsidP="00A829F8">
      <w:pPr>
        <w:rPr>
          <w:rFonts w:ascii="Times New Roman" w:eastAsia="Times New Roman" w:hAnsi="Times New Roman" w:cs="Times New Roman"/>
          <w:b/>
          <w:sz w:val="28"/>
          <w:szCs w:val="28"/>
        </w:rPr>
      </w:pPr>
    </w:p>
    <w:p w14:paraId="6E2F2109" w14:textId="77777777" w:rsidR="00A829F8" w:rsidRPr="00717693" w:rsidRDefault="00A829F8" w:rsidP="00A829F8">
      <w:pPr>
        <w:rPr>
          <w:rFonts w:ascii="Times New Roman" w:eastAsia="Times New Roman" w:hAnsi="Times New Roman" w:cs="Times New Roman"/>
          <w:b/>
          <w:sz w:val="28"/>
          <w:szCs w:val="28"/>
        </w:rPr>
      </w:pPr>
    </w:p>
    <w:p w14:paraId="21134B3C" w14:textId="77777777" w:rsidR="00A829F8" w:rsidRPr="00717693" w:rsidRDefault="00A829F8" w:rsidP="00A829F8">
      <w:pPr>
        <w:rPr>
          <w:rFonts w:ascii="Times New Roman" w:eastAsia="Times New Roman" w:hAnsi="Times New Roman" w:cs="Times New Roman"/>
          <w:b/>
          <w:sz w:val="28"/>
          <w:szCs w:val="28"/>
        </w:rPr>
      </w:pPr>
    </w:p>
    <w:p w14:paraId="7C3A0519" w14:textId="77777777" w:rsidR="00A829F8" w:rsidRPr="00717693" w:rsidRDefault="00A829F8" w:rsidP="00A829F8">
      <w:pPr>
        <w:rPr>
          <w:rFonts w:ascii="Times New Roman" w:eastAsia="Times New Roman" w:hAnsi="Times New Roman" w:cs="Times New Roman"/>
          <w:b/>
          <w:sz w:val="28"/>
          <w:szCs w:val="28"/>
        </w:rPr>
      </w:pPr>
    </w:p>
    <w:p w14:paraId="58E29B26"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0866DF71"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6D96B555"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49B7826D"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201375E1"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6A0ACDB1" w14:textId="77777777" w:rsidR="00A829F8" w:rsidRPr="00717693" w:rsidRDefault="00A829F8" w:rsidP="00A829F8">
      <w:pPr>
        <w:spacing w:after="0" w:line="240" w:lineRule="auto"/>
        <w:rPr>
          <w:rFonts w:ascii="Times New Roman" w:eastAsia="Times New Roman" w:hAnsi="Times New Roman" w:cs="Times New Roman"/>
          <w:sz w:val="28"/>
          <w:szCs w:val="28"/>
        </w:rPr>
      </w:pPr>
    </w:p>
    <w:p w14:paraId="02AFE682" w14:textId="0C6A7AC5" w:rsidR="00A829F8" w:rsidRPr="00717693" w:rsidRDefault="00A829F8" w:rsidP="0082674E">
      <w:pPr>
        <w:pStyle w:val="Heading1"/>
        <w:rPr>
          <w:rFonts w:eastAsia="Times New Roman"/>
          <w:b w:val="0"/>
        </w:rPr>
      </w:pPr>
      <w:bookmarkStart w:id="0" w:name="_Toc69517879"/>
      <w:bookmarkStart w:id="1" w:name="_Hlk69468547"/>
      <w:r w:rsidRPr="00A60053">
        <w:rPr>
          <w:rFonts w:eastAsia="Times New Roman"/>
        </w:rPr>
        <w:lastRenderedPageBreak/>
        <w:t>ВВЕДЕНИЕ</w:t>
      </w:r>
      <w:bookmarkEnd w:id="0"/>
    </w:p>
    <w:bookmarkEnd w:id="1"/>
    <w:p w14:paraId="4FE0D3B4" w14:textId="77777777" w:rsidR="00A829F8" w:rsidRPr="00717693" w:rsidRDefault="00A829F8" w:rsidP="0097640B">
      <w:pPr>
        <w:spacing w:after="0"/>
        <w:rPr>
          <w:rFonts w:ascii="Times New Roman" w:eastAsia="Times New Roman" w:hAnsi="Times New Roman" w:cs="Times New Roman"/>
          <w:b/>
          <w:sz w:val="28"/>
          <w:szCs w:val="28"/>
        </w:rPr>
      </w:pPr>
    </w:p>
    <w:p w14:paraId="08E26D61" w14:textId="7776A7BD" w:rsidR="00A829F8" w:rsidRDefault="00A829F8" w:rsidP="00550D0B">
      <w:pPr>
        <w:spacing w:after="0" w:line="240" w:lineRule="auto"/>
        <w:rPr>
          <w:rFonts w:ascii="Times New Roman" w:eastAsia="Times New Roman" w:hAnsi="Times New Roman" w:cs="Times New Roman"/>
          <w:b/>
          <w:sz w:val="28"/>
          <w:szCs w:val="28"/>
        </w:rPr>
      </w:pPr>
      <w:r w:rsidRPr="00717693">
        <w:rPr>
          <w:rFonts w:ascii="Times New Roman" w:eastAsia="Times New Roman" w:hAnsi="Times New Roman" w:cs="Times New Roman"/>
          <w:sz w:val="28"/>
          <w:szCs w:val="28"/>
        </w:rPr>
        <w:t xml:space="preserve">           </w:t>
      </w:r>
      <w:r w:rsidR="00550D0B" w:rsidRPr="00550D0B">
        <w:rPr>
          <w:rFonts w:ascii="Times New Roman" w:eastAsia="Times New Roman" w:hAnsi="Times New Roman" w:cs="Times New Roman"/>
          <w:sz w:val="28"/>
          <w:szCs w:val="28"/>
        </w:rPr>
        <w:t xml:space="preserve">Одной из центральных проблем исторической науки Беларуси является изучение формирования </w:t>
      </w:r>
      <w:r w:rsidR="00DE1E8D">
        <w:rPr>
          <w:rFonts w:ascii="Times New Roman" w:eastAsia="Times New Roman" w:hAnsi="Times New Roman" w:cs="Times New Roman"/>
          <w:sz w:val="28"/>
          <w:szCs w:val="28"/>
        </w:rPr>
        <w:t xml:space="preserve">национальной </w:t>
      </w:r>
      <w:r w:rsidR="00550D0B" w:rsidRPr="00550D0B">
        <w:rPr>
          <w:rFonts w:ascii="Times New Roman" w:eastAsia="Times New Roman" w:hAnsi="Times New Roman" w:cs="Times New Roman"/>
          <w:sz w:val="28"/>
          <w:szCs w:val="28"/>
        </w:rPr>
        <w:t>государственности на территории восточных славян. Недостаточный массив письменных источников длительное время не позволял внести ясность в некоторые летописные данные. В то же время аргументированная критика летописного материала, составленного много позднее описываемых событий VIII–IX веков, оставляла место для столкновения порой противоположных точек зрения.</w:t>
      </w:r>
    </w:p>
    <w:p w14:paraId="718AD663" w14:textId="77777777" w:rsidR="00A829F8" w:rsidRDefault="00A829F8" w:rsidP="00A829F8">
      <w:pPr>
        <w:jc w:val="both"/>
        <w:rPr>
          <w:rFonts w:ascii="Times New Roman" w:eastAsia="Times New Roman" w:hAnsi="Times New Roman" w:cs="Times New Roman"/>
          <w:b/>
          <w:sz w:val="28"/>
          <w:szCs w:val="28"/>
        </w:rPr>
      </w:pPr>
    </w:p>
    <w:p w14:paraId="764F7DFC" w14:textId="77777777" w:rsidR="00A829F8" w:rsidRDefault="00A829F8" w:rsidP="00A829F8">
      <w:pPr>
        <w:rPr>
          <w:rFonts w:ascii="Times New Roman" w:eastAsia="Times New Roman" w:hAnsi="Times New Roman" w:cs="Times New Roman"/>
          <w:sz w:val="28"/>
          <w:szCs w:val="28"/>
        </w:rPr>
      </w:pPr>
      <w:r>
        <w:br w:type="page"/>
      </w:r>
    </w:p>
    <w:p w14:paraId="06DA350E" w14:textId="7FD480BC" w:rsidR="007C6A98" w:rsidRDefault="007C6A98" w:rsidP="0082674E">
      <w:pPr>
        <w:pStyle w:val="Heading1"/>
        <w:rPr>
          <w:rFonts w:eastAsia="Times New Roman"/>
        </w:rPr>
      </w:pPr>
      <w:r>
        <w:lastRenderedPageBreak/>
        <w:tab/>
      </w:r>
      <w:bookmarkStart w:id="2" w:name="_Toc69517880"/>
      <w:r w:rsidRPr="00C25A2B">
        <w:rPr>
          <w:rFonts w:eastAsia="Times New Roman"/>
        </w:rPr>
        <w:t xml:space="preserve">1 </w:t>
      </w:r>
      <w:r>
        <w:rPr>
          <w:rFonts w:eastAsia="Times New Roman"/>
          <w:lang w:val="en-US"/>
        </w:rPr>
        <w:t>C</w:t>
      </w:r>
      <w:r w:rsidRPr="007C6A98">
        <w:rPr>
          <w:rFonts w:eastAsia="Times New Roman"/>
        </w:rPr>
        <w:t>ТАНОВЛЕНИЕ БЕЛОРУССКОЙ НАЦИОНАЛЬНОЙ ГОСУДАРСТВЕННОСТИ</w:t>
      </w:r>
      <w:bookmarkEnd w:id="2"/>
    </w:p>
    <w:p w14:paraId="165BB066" w14:textId="77777777" w:rsidR="001079D8" w:rsidRPr="00717693" w:rsidRDefault="001079D8" w:rsidP="007C6A98">
      <w:pPr>
        <w:spacing w:after="0" w:line="240" w:lineRule="auto"/>
        <w:jc w:val="center"/>
        <w:rPr>
          <w:rFonts w:ascii="Times New Roman" w:eastAsia="Times New Roman" w:hAnsi="Times New Roman" w:cs="Times New Roman"/>
          <w:b/>
          <w:sz w:val="32"/>
          <w:szCs w:val="32"/>
        </w:rPr>
      </w:pPr>
    </w:p>
    <w:p w14:paraId="2DADCE6A" w14:textId="2391CF06" w:rsidR="001079D8" w:rsidRDefault="001079D8" w:rsidP="0082674E">
      <w:pPr>
        <w:pStyle w:val="Heading2"/>
        <w:numPr>
          <w:ilvl w:val="1"/>
          <w:numId w:val="5"/>
        </w:numPr>
      </w:pPr>
      <w:bookmarkStart w:id="3" w:name="_Toc69517881"/>
      <w:r w:rsidRPr="0082674E">
        <w:t>Первые государственные образования и истоки государственности в iv— xii вв.</w:t>
      </w:r>
      <w:bookmarkEnd w:id="3"/>
      <w:r w:rsidRPr="0082674E">
        <w:t xml:space="preserve"> </w:t>
      </w:r>
    </w:p>
    <w:p w14:paraId="25F7840E" w14:textId="77777777" w:rsidR="0082674E" w:rsidRPr="0082674E" w:rsidRDefault="0082674E" w:rsidP="0082674E"/>
    <w:p w14:paraId="301E0B2E" w14:textId="77777777" w:rsidR="001079D8" w:rsidRDefault="000F6368" w:rsidP="007C6A98">
      <w:pPr>
        <w:tabs>
          <w:tab w:val="left" w:pos="3825"/>
        </w:tabs>
        <w:ind w:firstLine="708"/>
        <w:rPr>
          <w:rFonts w:ascii="Times New Roman" w:hAnsi="Times New Roman" w:cs="Times New Roman"/>
          <w:sz w:val="28"/>
          <w:szCs w:val="28"/>
        </w:rPr>
      </w:pPr>
      <w:r w:rsidRPr="000F6368">
        <w:rPr>
          <w:rFonts w:ascii="Times New Roman" w:hAnsi="Times New Roman" w:cs="Times New Roman"/>
          <w:sz w:val="28"/>
          <w:szCs w:val="28"/>
        </w:rPr>
        <w:t xml:space="preserve">Возникновение первых государственных образований на территории Беларуси, безусловно, тесно связано со славянским расселением и колонизацией Европы. Начало его приходится на последнее Великое переселение народов, когда под ударами кочевых племен в IV—VI вв. н. э. славяне двинулись на юг, запад и восток Европейского континента. В V—VII вв. н. э. началось постепенное освоение восточно-европейского региона славянами, которые впервые появились в Южной и Центральной Беларуси. Они большими группами двигались на север от р. Припять вдоль Днепра, Двины, Березины и Немана, заполняя всю территорию современной Беларуси, оттесняя и ассимилируя балтские племена. </w:t>
      </w:r>
    </w:p>
    <w:p w14:paraId="466318A7" w14:textId="77777777" w:rsidR="001F3D1B" w:rsidRDefault="000F6368" w:rsidP="007C6A98">
      <w:pPr>
        <w:tabs>
          <w:tab w:val="left" w:pos="3825"/>
        </w:tabs>
        <w:ind w:firstLine="708"/>
        <w:rPr>
          <w:rFonts w:ascii="Times New Roman" w:hAnsi="Times New Roman" w:cs="Times New Roman"/>
          <w:sz w:val="28"/>
          <w:szCs w:val="28"/>
        </w:rPr>
      </w:pPr>
      <w:r w:rsidRPr="000F6368">
        <w:rPr>
          <w:rFonts w:ascii="Times New Roman" w:hAnsi="Times New Roman" w:cs="Times New Roman"/>
          <w:sz w:val="28"/>
          <w:szCs w:val="28"/>
        </w:rPr>
        <w:t>Союзы этих племен и стали предшественниками первых государственных образований. Они относились к группе восточнославянского этноса и представляли собой не родовые племена, как это было в предшествующую эпоху железного века, а этно-социальные, объединенные общей культурой своеобразные протонародности с зародышами классовой и государственной системы. Дреговичи, кривичи и радимичи сыграли главную роль не только в складывании современного белорусского этноса, но и в образовании древнейших государственных структур на территории современной Беларуси. Под своими именами-названиями они упоминаются в письменных источниках до середины XII в</w:t>
      </w:r>
      <w:r w:rsidR="001F3D1B">
        <w:rPr>
          <w:rFonts w:ascii="Times New Roman" w:hAnsi="Times New Roman" w:cs="Times New Roman"/>
          <w:sz w:val="28"/>
          <w:szCs w:val="28"/>
        </w:rPr>
        <w:t xml:space="preserve">. </w:t>
      </w:r>
      <w:r w:rsidRPr="000F6368">
        <w:rPr>
          <w:rFonts w:ascii="Times New Roman" w:hAnsi="Times New Roman" w:cs="Times New Roman"/>
          <w:sz w:val="28"/>
          <w:szCs w:val="28"/>
        </w:rPr>
        <w:t xml:space="preserve">. </w:t>
      </w:r>
    </w:p>
    <w:p w14:paraId="1E469070" w14:textId="08B9439A" w:rsidR="001079D8" w:rsidRDefault="000F6368" w:rsidP="007C6A98">
      <w:pPr>
        <w:tabs>
          <w:tab w:val="left" w:pos="3825"/>
        </w:tabs>
        <w:ind w:firstLine="708"/>
        <w:rPr>
          <w:rFonts w:ascii="Times New Roman" w:hAnsi="Times New Roman" w:cs="Times New Roman"/>
          <w:sz w:val="28"/>
          <w:szCs w:val="28"/>
        </w:rPr>
      </w:pPr>
      <w:r w:rsidRPr="000F6368">
        <w:rPr>
          <w:rFonts w:ascii="Times New Roman" w:hAnsi="Times New Roman" w:cs="Times New Roman"/>
          <w:sz w:val="28"/>
          <w:szCs w:val="28"/>
        </w:rPr>
        <w:t>Родоплеменная иерархия уступила место политической. Возникли княжества — наидревнейшие протагосударственные территориально-административные единицы. На вершине политической пирамиды стояли князья, которые на первых этапах избирались, а</w:t>
      </w:r>
      <w:r w:rsidR="001079D8">
        <w:rPr>
          <w:rFonts w:ascii="Times New Roman" w:hAnsi="Times New Roman" w:cs="Times New Roman"/>
          <w:sz w:val="28"/>
          <w:szCs w:val="28"/>
        </w:rPr>
        <w:t xml:space="preserve"> </w:t>
      </w:r>
      <w:r w:rsidR="001079D8" w:rsidRPr="001079D8">
        <w:rPr>
          <w:rFonts w:ascii="Times New Roman" w:hAnsi="Times New Roman" w:cs="Times New Roman"/>
          <w:sz w:val="28"/>
          <w:szCs w:val="28"/>
        </w:rPr>
        <w:t xml:space="preserve">потом передавали свой титул по наследству. Таким образом, этнокультурные сообщества славян и ассимилированных ими балтов перешли в новое качество своего развития — государственный период. Их основой была территориальная и культурная общность племенных объединений, указанных в «Повести временных лет» . </w:t>
      </w:r>
    </w:p>
    <w:p w14:paraId="22C2DA9D" w14:textId="4F58E12C" w:rsidR="001079D8" w:rsidRDefault="001079D8" w:rsidP="0082674E">
      <w:pPr>
        <w:pStyle w:val="Heading2"/>
        <w:numPr>
          <w:ilvl w:val="1"/>
          <w:numId w:val="5"/>
        </w:numPr>
      </w:pPr>
      <w:bookmarkStart w:id="4" w:name="_Toc69517882"/>
      <w:r w:rsidRPr="001079D8">
        <w:t>Древнерусское государство (Киевская Русь)</w:t>
      </w:r>
      <w:bookmarkEnd w:id="4"/>
      <w:r w:rsidRPr="001079D8">
        <w:t xml:space="preserve"> </w:t>
      </w:r>
    </w:p>
    <w:p w14:paraId="663661F5" w14:textId="77777777" w:rsidR="0082674E" w:rsidRPr="0082674E" w:rsidRDefault="0082674E" w:rsidP="0082674E"/>
    <w:p w14:paraId="6DEFBA35" w14:textId="77777777" w:rsidR="0051362B"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В IX в. в Восточной Европе образовалось огромное и исторически важное для всех восточных славян территориально-политическое объединение — Древнерусское государство, описанное персами, арабами, византийцами, </w:t>
      </w:r>
      <w:r w:rsidRPr="001079D8">
        <w:rPr>
          <w:rFonts w:ascii="Times New Roman" w:hAnsi="Times New Roman" w:cs="Times New Roman"/>
          <w:sz w:val="28"/>
          <w:szCs w:val="28"/>
        </w:rPr>
        <w:lastRenderedPageBreak/>
        <w:t xml:space="preserve">воспетое в летописях. Киевская Русь — это историческая юность и молодость трех восточнославянских народов — украинского, белорусского и русского. Ее история охватывает период примерно с 800 г. до 1132 г., когда «раздралася вся Русская земля». При Владимире I Древняя Русь достигла наибольшего могущества, завершилось объединение восточных славян под властью Киева. Безопасность государства была достигнута укреплением отношений с мировой державой того времени — Византийской империей, принятием в 988 г. христианства и вокняжением в региональных столицах сыновей киевского князя. Сын Владимира и Рогнеды Изяслав получил полоцкий трон. </w:t>
      </w:r>
    </w:p>
    <w:p w14:paraId="0FCC8E16" w14:textId="77777777" w:rsidR="0051362B" w:rsidRDefault="0051362B" w:rsidP="007C6A98">
      <w:pPr>
        <w:tabs>
          <w:tab w:val="left" w:pos="3825"/>
        </w:tabs>
        <w:ind w:firstLine="708"/>
        <w:rPr>
          <w:rFonts w:ascii="Times New Roman" w:hAnsi="Times New Roman" w:cs="Times New Roman"/>
          <w:sz w:val="28"/>
          <w:szCs w:val="28"/>
        </w:rPr>
      </w:pPr>
      <w:r>
        <w:rPr>
          <w:rFonts w:ascii="Times New Roman" w:hAnsi="Times New Roman" w:cs="Times New Roman"/>
          <w:sz w:val="28"/>
          <w:szCs w:val="28"/>
        </w:rPr>
        <w:t>В</w:t>
      </w:r>
      <w:r w:rsidR="001079D8" w:rsidRPr="001079D8">
        <w:rPr>
          <w:rFonts w:ascii="Times New Roman" w:hAnsi="Times New Roman" w:cs="Times New Roman"/>
          <w:sz w:val="28"/>
          <w:szCs w:val="28"/>
        </w:rPr>
        <w:t xml:space="preserve"> IХ—Х ст. древние межплеменные восточнославянские союзы — поляне, древляне, северяне, кривичи, волыняне, дреговичи, уличи, дулебы, словене и другие — образовали великое этническое сообщество — народность, которая получила название «рода Русского», «Руси». </w:t>
      </w:r>
    </w:p>
    <w:p w14:paraId="4FC11ADA" w14:textId="6E255082" w:rsidR="001079D8" w:rsidRDefault="0051362B" w:rsidP="007C6A98">
      <w:pPr>
        <w:tabs>
          <w:tab w:val="left" w:pos="3825"/>
        </w:tabs>
        <w:ind w:firstLine="708"/>
        <w:rPr>
          <w:rFonts w:ascii="Times New Roman" w:hAnsi="Times New Roman" w:cs="Times New Roman"/>
          <w:sz w:val="28"/>
          <w:szCs w:val="28"/>
        </w:rPr>
      </w:pPr>
      <w:r>
        <w:rPr>
          <w:rFonts w:ascii="Times New Roman" w:hAnsi="Times New Roman" w:cs="Times New Roman"/>
          <w:sz w:val="28"/>
          <w:szCs w:val="28"/>
        </w:rPr>
        <w:t xml:space="preserve">В </w:t>
      </w:r>
      <w:r w:rsidR="001079D8" w:rsidRPr="001079D8">
        <w:rPr>
          <w:rFonts w:ascii="Times New Roman" w:hAnsi="Times New Roman" w:cs="Times New Roman"/>
          <w:sz w:val="28"/>
          <w:szCs w:val="28"/>
        </w:rPr>
        <w:t xml:space="preserve">период развития феодализма происходил процесс формирования и развития единой древнерусской народности на всей территории Восточной Европы. Земли и население современной территории Беларуси также были втянуты в этот процесс и являлись составной частью этого этнического сообщества. </w:t>
      </w:r>
    </w:p>
    <w:p w14:paraId="416B724C" w14:textId="3D0C672C" w:rsidR="001079D8" w:rsidRDefault="001079D8" w:rsidP="0082674E">
      <w:pPr>
        <w:pStyle w:val="Heading2"/>
        <w:numPr>
          <w:ilvl w:val="1"/>
          <w:numId w:val="5"/>
        </w:numPr>
      </w:pPr>
      <w:bookmarkStart w:id="5" w:name="_Toc69517883"/>
      <w:r w:rsidRPr="001079D8">
        <w:t>Полоцкое княжество</w:t>
      </w:r>
      <w:bookmarkEnd w:id="5"/>
    </w:p>
    <w:p w14:paraId="2ED51D11" w14:textId="77777777" w:rsidR="0082674E" w:rsidRPr="0082674E" w:rsidRDefault="0082674E" w:rsidP="0082674E">
      <w:pPr>
        <w:pStyle w:val="ListParagraph"/>
        <w:ind w:left="1128"/>
      </w:pPr>
    </w:p>
    <w:p w14:paraId="150DD248" w14:textId="72F37861" w:rsidR="007C6A9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Первые исторические сведения о Полоцке летописи относят к 862 г. Князь Рогволод «Держал, владел и княжил Полоцкую землю», что свидетельствует о завершении первого этапа становления государства. Были определены границы этой земли, утвердилась политическая система, внутренние хозяйственные отношения. Города Полоцкой земли были не только центрами пребывания княжеской администрации (региональными столицами), они выполняли также сакральные, оборонительные, торговые и ремесленные функции. В XII—XIII вв. монахам-летописцам было известно о существовании на территории современной Беларуси 36 городов.</w:t>
      </w:r>
    </w:p>
    <w:p w14:paraId="7BB6D888" w14:textId="37EF7015"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В «Повести временных лет» встречается термин «полочане» одновременно с эндоэтнонимом жителей Полоччины — «кривичи». Тем самым летопись констатирует племенное территориальное самоопределение части кривичей на основе создания отдельного княжества со столицей в Полоцке. </w:t>
      </w:r>
    </w:p>
    <w:p w14:paraId="0FB6C8EF" w14:textId="77777777" w:rsidR="0051362B"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Идеологическим фундаментом государства на начальном этапе было язычество, близкое как славянам, так и балтам, а с 988 г. — христианство, но с терпимым отношением к прежним традициям. Основным вопросом внешней политики Полоцкой земли была борьба за геополитическое лидерство и использование выгод от трансевропейских торговых путей. Это приводило к военно-политическим конфликтам Полоцка с Новгородом и Киевом. В XII в., </w:t>
      </w:r>
      <w:r w:rsidRPr="001079D8">
        <w:rPr>
          <w:rFonts w:ascii="Times New Roman" w:hAnsi="Times New Roman" w:cs="Times New Roman"/>
          <w:sz w:val="28"/>
          <w:szCs w:val="28"/>
        </w:rPr>
        <w:lastRenderedPageBreak/>
        <w:t xml:space="preserve">несмотря на фактическую раздробленность Полоцкой земли, ее попрежнему нередко рассматривали как целостное государство. Тогда же в общественно-политической жизни Полоцкой земли начались большие перемены. </w:t>
      </w:r>
    </w:p>
    <w:p w14:paraId="68CE91A1" w14:textId="77ABAA72"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Активизировалось вече — общее собрание горожан, которое было и высшей судебной инстанцией. Развилось многоукладное хозяйство. Родоплеменное производство и рабовладение уступали место феодальным отношениям. Дань была заменена феодальной рентой, появились вотчины и волости, разрушился патриархальный уклад, в городах создавались первые цеховые организации. Между «старшими» и «младшими» князьями устанавливались вассальные отношения. </w:t>
      </w:r>
    </w:p>
    <w:p w14:paraId="2D33D16C" w14:textId="44103BB7" w:rsidR="001079D8" w:rsidRPr="0051362B" w:rsidRDefault="001079D8" w:rsidP="0051362B">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В 1201 г. с разрешения полоцкого князя Владимира в устье Двины немецкие рыцари-крестоносцы и миссионеры основали Ригу. Это стало началом конца самостоятельности Полоцкой земли. Сопротивляясь внешней агрессии, Полоцк вынужден был пойти на союз с Новгородом и Литвой. В конце 50-х — начале 60- х гг. ХІІІ в. на полоцком княжении появляется первый литовский князь Товтивил. Так начался новый период существования Полоцких земель — в составе Великого княжества Литовского (ВКЛ)</w:t>
      </w:r>
      <w:r w:rsidR="0051362B">
        <w:rPr>
          <w:rFonts w:ascii="Times New Roman" w:hAnsi="Times New Roman" w:cs="Times New Roman"/>
          <w:sz w:val="28"/>
          <w:szCs w:val="28"/>
        </w:rPr>
        <w:t>.</w:t>
      </w:r>
    </w:p>
    <w:p w14:paraId="574F71AB" w14:textId="755BC2BD" w:rsidR="001079D8" w:rsidRDefault="001079D8" w:rsidP="0082674E">
      <w:pPr>
        <w:pStyle w:val="Heading2"/>
        <w:numPr>
          <w:ilvl w:val="1"/>
          <w:numId w:val="5"/>
        </w:numPr>
      </w:pPr>
      <w:bookmarkStart w:id="6" w:name="_Toc69517884"/>
      <w:r w:rsidRPr="001079D8">
        <w:t>Земли белорусского Понеманья</w:t>
      </w:r>
      <w:bookmarkEnd w:id="6"/>
    </w:p>
    <w:p w14:paraId="4749C819" w14:textId="77777777" w:rsidR="0082674E" w:rsidRPr="0082674E" w:rsidRDefault="0082674E" w:rsidP="0082674E">
      <w:pPr>
        <w:pStyle w:val="ListParagraph"/>
        <w:ind w:left="1128"/>
      </w:pPr>
    </w:p>
    <w:p w14:paraId="3058E3C4" w14:textId="77777777"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Государственные образования складывались и в белорусском Понеманье вокруг городов Новогрудок и Гродно. Во второй половине XII в. в самостоятельные административные единицы выделяются ряд земель-княжеств: Слонимское, Волковысское, Свислочское, Городенское, Новогрудское. Так, Новогрудок существовал уже в конце X в., а в XI—XII вв. стал крупным торгово-ремесленным городом. Гродно упоминается в первой половине XII в. </w:t>
      </w:r>
    </w:p>
    <w:p w14:paraId="2DC9C3DD" w14:textId="77777777"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Проводя самостоятельную политику, новогрудские и гродненские князья, время от времени выступали в качестве союзников то Полоцка, то Киева, то галицко-волынских правителей. В результате этнический литовец князь Миндовг был приглашен на княжение в Новогрудок, а в 1253 г. короновался, приняв крещение от римского папы Иннокентия IV. На полоцком престоле восседал литовец князь Товтивил. Начинался новый период собирания славянских земель вокруг Новогрудка. </w:t>
      </w:r>
    </w:p>
    <w:p w14:paraId="6FA138E3" w14:textId="4C1E3D36" w:rsidR="0051362B"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Таким образом, в раннефеодальный период были заложены основы государственного, экономического и культурного развития земель Беларуси</w:t>
      </w:r>
      <w:r w:rsidR="0051362B">
        <w:rPr>
          <w:rFonts w:ascii="Times New Roman" w:hAnsi="Times New Roman" w:cs="Times New Roman"/>
          <w:sz w:val="28"/>
          <w:szCs w:val="28"/>
        </w:rPr>
        <w:t>.</w:t>
      </w:r>
    </w:p>
    <w:p w14:paraId="2F8BF79D" w14:textId="3F1F2B8A"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Полоцкое княжество — это первая форма государственности, сложившаяся на территории Беларуси, но не национальная и не единственная. </w:t>
      </w:r>
    </w:p>
    <w:p w14:paraId="2C350961" w14:textId="77777777" w:rsidR="0082674E" w:rsidRDefault="0082674E" w:rsidP="007C6A98">
      <w:pPr>
        <w:tabs>
          <w:tab w:val="left" w:pos="3825"/>
        </w:tabs>
        <w:ind w:firstLine="708"/>
        <w:rPr>
          <w:rFonts w:ascii="Times New Roman" w:hAnsi="Times New Roman" w:cs="Times New Roman"/>
          <w:b/>
          <w:bCs/>
          <w:sz w:val="32"/>
          <w:szCs w:val="32"/>
        </w:rPr>
      </w:pPr>
    </w:p>
    <w:p w14:paraId="4EDA0995" w14:textId="7E469F71" w:rsidR="001079D8" w:rsidRDefault="001079D8" w:rsidP="00096077">
      <w:pPr>
        <w:pStyle w:val="Heading1"/>
        <w:numPr>
          <w:ilvl w:val="0"/>
          <w:numId w:val="5"/>
        </w:numPr>
      </w:pPr>
      <w:bookmarkStart w:id="7" w:name="_Toc69517885"/>
      <w:r w:rsidRPr="00550D0B">
        <w:lastRenderedPageBreak/>
        <w:t>ИСТОРИЧЕСКИЕ ПРЕДПОСЫЛКИ ФОРМИРОВАНИЯ БЕЛОРУССКОЙ НАРОДНОСТИ И ИДЕИ ГОСУДАРСТВЕННОСТИ В ГЕОПОЛИТИЧЕСКИХ ПРОЦЕССАХ XIII—XXI вв.</w:t>
      </w:r>
      <w:bookmarkEnd w:id="7"/>
      <w:r w:rsidRPr="00550D0B">
        <w:t xml:space="preserve"> </w:t>
      </w:r>
    </w:p>
    <w:p w14:paraId="11C2EE8F" w14:textId="77777777" w:rsidR="00096077" w:rsidRPr="00096077" w:rsidRDefault="00096077" w:rsidP="00096077">
      <w:pPr>
        <w:pStyle w:val="ListParagraph"/>
        <w:ind w:left="420"/>
      </w:pPr>
    </w:p>
    <w:p w14:paraId="4B96C212" w14:textId="18DA961E"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Благодаря наличию основ государственности в X—XII вв. белорусские земли и в составе ВКЛ не потеряли широкой автономии во внутреннем управлении. Новая литовская  власть была достаточно слабой и не имела ресурсов для физического подавления и культурной ассимиляции политических и экономических славянских элит. Полоцкая и Витебская земли сохранили свои территориальные границы, а их жители имели областной характер подданства. В жалованных грамотах великих князей литовских жителям указанных земель содержалась гарантия в том, что они не будут переселяться в другие регионы ВКЛ. Военнообязанные названых земель составляли особые ополчения, находившиеся в ведение местных военачальников. На ратном поле эти ополчения также располагались отдельно. Таким образом, областное деление ВКЛ имело политический характер. </w:t>
      </w:r>
    </w:p>
    <w:p w14:paraId="32E5CC2E" w14:textId="77777777"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Политическая самостоятельность отдельных славянских земель проявлялась в том, что великий князь назначал на должность руководителей этих областей в зависимости от их «воли». Собрания (веча, сеймы), собиравшиеся в этих землях, были призваны решать вопросы, связанные с общегосударственными потребностями. Занимались они и законодательной деятельностью: рассматривали судебные дела. Полоцкая земля имела полномочия на заключение торговых договоров с соседними государствами. Автономия названых областей основывалась на существовании в них сильной и солидарной местной элиты из числа местных землевладельцев. </w:t>
      </w:r>
    </w:p>
    <w:p w14:paraId="30B94E56" w14:textId="77777777"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Кроме Полоцкой и Витебской земель значительной самостоятельностью пользовались и отдельные белорусские княжества: Слуцкое, Мстиславское, Пинское. На постах среднего звена местных руководителей находились феодалы славянского происхождения, к общегосударственному управлению активно привлекались и представители белорусской знати. Они входили в состав панов-рады — высшего государственного совета ВКЛ, имевшего расширенные распорядительно-исполнительные функции. Законодательный орган — сойм ВКЛ, также включал в себя этнических белорусов. Два государственных учреждения центрального аппарата — канцелярия и скарб (казна) — комплектовались выходцами из белорусских земель.</w:t>
      </w:r>
    </w:p>
    <w:p w14:paraId="0691C98E" w14:textId="77777777"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 Длительное время культурная жизнь в ВКЛ проходила в этнославянских формах. Литовские князья (в том числе Гедиминовичи) и знать подвергались влиянию местных традиций, языковых форм, обычаев, принимали </w:t>
      </w:r>
      <w:r w:rsidRPr="001079D8">
        <w:rPr>
          <w:rFonts w:ascii="Times New Roman" w:hAnsi="Times New Roman" w:cs="Times New Roman"/>
          <w:sz w:val="28"/>
          <w:szCs w:val="28"/>
        </w:rPr>
        <w:lastRenderedPageBreak/>
        <w:t xml:space="preserve">православную веру. Многие из них стали последователями православной религии. Языком государственного общения, в том числе и для литовцев, был старобелорусский язык — официальный язык государства. Большинство документов XIV—XVI вв., выходивших из недр канцелярии ВКЛ, было написано на этом языке. На нем были составлены основные законы ВКЛ, в том числе его Статуты 1529, 1566, 1588 гг., изданы шедевры белорусской письменности XVI в., он являлся языком межнационального общения. </w:t>
      </w:r>
    </w:p>
    <w:p w14:paraId="4470C15F" w14:textId="0E4D5261"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В результате сложных социально-экономических, политических и этнических процессов, которые происходили на белорусских землях в XIV—XVI вв., сформировалась самостоятельная этносоциальная общность — белорусский народ. Он имел свою историческую территорию, право, правящую элиту, язык, этническое самосознание, духовно-культурные ценности и общность хозяйственной жизни. Исторические имена нашего народа и государства — «белорусы», «Беларусь» — имеют многовековую историю. </w:t>
      </w:r>
    </w:p>
    <w:p w14:paraId="6ACC67C3" w14:textId="77777777"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Византийские, английские, немецкие, итальянские, чешские, польские источники XIII—XVI вв. определяют территорию Белой Руси. К ней относят обширный регион в пределах Полоцка—Витебска— Турова—Пскова—Новгорода—Киева—Москвы. Впервые название «Белая Русь» было отмечено составителями «Дублинской рукописи» (Ирландия) и датируется второй половиной XIII в. В XIV—XVI вв. понятия «Белая Русь—Беларусь—белорусы» эволюционно закреплялись в сфере политики и межконфессиональных отношений, приобретали широкую известность и затем воспринимались населением в качестве имени собственного при определении этноконфессиональной принадлежности и места жительства (малой родины). В конце XV в. понятие «Белая Русь» как географическое,</w:t>
      </w:r>
      <w:r w:rsidRPr="001079D8">
        <w:t xml:space="preserve"> </w:t>
      </w:r>
      <w:r w:rsidRPr="001079D8">
        <w:rPr>
          <w:rFonts w:ascii="Times New Roman" w:hAnsi="Times New Roman" w:cs="Times New Roman"/>
          <w:sz w:val="28"/>
          <w:szCs w:val="28"/>
        </w:rPr>
        <w:t xml:space="preserve">так и этническое, начинает связываться с землями Полотчины, которые находились в составе Великого княжества Литовского. В XVI в. польский историк М. Кромер в своих трудах «История поляков» (1555) и «Польша» (1575) первым применил термин «Белая Русь» только в отношении территории современной Беларуси. </w:t>
      </w:r>
    </w:p>
    <w:p w14:paraId="54780463" w14:textId="355E0A53"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Затем М. Стрыйковский в своей «Хронике» (1582) одним из первых ввел в научный оборот этноним «белорусы» в близком к современному значении. После заключения Люблинской (1569) и особенно Брестской (1596) уний та часть населения Витебщины и Могилевщины, которая сохранила верность православию, стала именовать себя «белорусцами» или «белорусами» уже на более постоянной основе, особенно при посещении ими Московии и Священной Римской империи. В документах XVII в. появились такие понятия, как «белорусская православная епархия», «белорусский епископ». Впервые эти понятия отмечены в 1623 г. в документах Варшавского сейма, в 1675 г. — в правовых актах короля Яна Собеского, они зафиксированы в статьях «вечного мира» 1686 г. между Речью Посполитой и Россией. </w:t>
      </w:r>
    </w:p>
    <w:p w14:paraId="7AA838E4" w14:textId="77777777"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lastRenderedPageBreak/>
        <w:t xml:space="preserve">Официальный политико-правовой статус термины «белорусы» и «Беларусь» обрели в конце XVIII — начале XIX в. В 1796 г. Екатерина II объединила Полоцкую и Могилевскую губернии в одну со столицей в Витебске. Эта губерния — единственная в России — имела национальную окраску, получив имя «Белорусская». К концу XIX — началу XX в. термин «Беларусь» закрепился за Витебской, Могилевской, Минской, Гродненской, Виленской губерниями России, где в большинстве проживали белорусы. Когда термины «белорусы», «Беларусь» стали официальными, они прочно укоренились в сознании местного населения в качестве эндоэтнонимов. </w:t>
      </w:r>
    </w:p>
    <w:p w14:paraId="3FC5BEED" w14:textId="61C7369B" w:rsidR="001079D8" w:rsidRDefault="001079D8" w:rsidP="00096077">
      <w:pPr>
        <w:pStyle w:val="Heading2"/>
        <w:numPr>
          <w:ilvl w:val="1"/>
          <w:numId w:val="5"/>
        </w:numPr>
      </w:pPr>
      <w:bookmarkStart w:id="8" w:name="_Toc69517886"/>
      <w:r w:rsidRPr="001079D8">
        <w:t>Концепции государственности</w:t>
      </w:r>
      <w:bookmarkEnd w:id="8"/>
    </w:p>
    <w:p w14:paraId="582E9818" w14:textId="77777777" w:rsidR="00096077" w:rsidRPr="00096077" w:rsidRDefault="00096077" w:rsidP="00096077">
      <w:pPr>
        <w:pStyle w:val="ListParagraph"/>
        <w:ind w:left="1128"/>
      </w:pPr>
    </w:p>
    <w:p w14:paraId="797DB25A" w14:textId="77777777"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Особое место в истории Беларуси занимает эпоха Возрождения и Реформации — «золотой век» белорусской культуры. Особенностью белорусского Возрождения было то, что гуманизм и реформация развивались одновременно. В эту эпоху белорусская земля дала миру ряд ярких мыслителей. В первую очередь — Франциска Скорину. Его влияние на общественно-политическую мысль и культуру ХVI в. столь велико, что это время называют эпохой Скорины.</w:t>
      </w:r>
    </w:p>
    <w:p w14:paraId="56A54CC6" w14:textId="45DB6D7D"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 Его идеи пронизаны патриотическими чувствами, мыслью о том, что каждый человек несет ответственность за судьбу своей родины и должен работать на ее пользу. Скорина выступал сторонником справедливости, юридической свободы и равенства всех людей, осуждал гнет, деспотизм и своеволие феодалов, имущественное неравенство и считал, что главным фактором стабильности государства и общества является власть закона, культ права. </w:t>
      </w:r>
    </w:p>
    <w:p w14:paraId="1183CE9C" w14:textId="0E0427BC"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И хотя в трудах Скорины нет целостного проекта идеальной политической системы, однако настойчивое культивирование им «добрых обычаев», прославление мудрых и образованных государственных деятелей, законности и торжества разума позволяют утверждать, что отечественная социально-политическая мысль середины XVI в. отражала основные идеи национальной государственности. </w:t>
      </w:r>
    </w:p>
    <w:p w14:paraId="49F3DEC9" w14:textId="41EAAE90"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Дальнейшее развитие идей национальной государственности связано с Реформацией. Видными представителями и идеологами Реформации в ВКЛ были Андрей Волан и Лев Сапега. Волан активно участвовал в политической жизни: неоднократно избирался послом (депутатом) от шляхты Ошмянского повета в общегосударственный сейм, был королевским секретарем, выполнял различные дипломатические поручения. Свои взгляды он изложил в работах «О политической и гражданской свободе» (1572), «Речь к сенату» (1573), «О государе и его добродетелях» (1608). Он был сторонником теории </w:t>
      </w:r>
      <w:r w:rsidRPr="001079D8">
        <w:rPr>
          <w:rFonts w:ascii="Times New Roman" w:hAnsi="Times New Roman" w:cs="Times New Roman"/>
          <w:sz w:val="28"/>
          <w:szCs w:val="28"/>
        </w:rPr>
        <w:lastRenderedPageBreak/>
        <w:t>«естественного права», выступал за равенство всех сословий перед законом, считал, что законы являются гарантией свободы и справедливости, а правопорядок в государстве должен опираться на «мудрость и справедливость» власти. Лев Сапега, в свою очередь, подчеркивал, что всякая власть, если она не будет опираться на право и законы, неизбежно выродится в тиранию. Свои взгляды он частично реализовал при подготовке III Статута Великого княжества Литовского (1588). Будучи канцлером ВКЛ (1589—1623), Сапега много внимания уделял разработке нормативно-правовых актов, направленных на утверждение принципов народовластия и свободы. Сущность этих принципов он видел в таких правах, как право на собственность, личная безопасность, свобода политического и религиозного выбора, защита национальной государственности, отстаивал идею суверенитета ВКЛ в составе федеративной Речи Посполитой.</w:t>
      </w:r>
    </w:p>
    <w:p w14:paraId="504A6B71" w14:textId="551DEEDA"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Гуманистические взгляды Сымона Будного были связаны с его реформационной деятельностью и борьбой за утверждение идеалов свободы личности. В трактате «О светской власти» (1583) он выступил с критикой политической системы, базировавшейся на господстве феодальной олигархии (магнатов), обосновал свой политический идеал — монархию, ограниченную сословным представительством во главе с просвещенным монархом, требовал введения равенства всех сословий перед законом, отстаивал идеи справедливости</w:t>
      </w:r>
      <w:r w:rsidR="00162DE7">
        <w:rPr>
          <w:rFonts w:ascii="Times New Roman" w:hAnsi="Times New Roman" w:cs="Times New Roman"/>
          <w:sz w:val="28"/>
          <w:szCs w:val="28"/>
        </w:rPr>
        <w:t>.</w:t>
      </w:r>
    </w:p>
    <w:p w14:paraId="30EFA992" w14:textId="7860FFE7"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Важную роль в формировании концепции национальной государственности сыграли приверженцы социальных утопических взглядов из числа антитринитариев-радикалов, защищавших интересы городской бедноты и крестьянства. </w:t>
      </w:r>
    </w:p>
    <w:p w14:paraId="0FA99FD0" w14:textId="77777777"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Таким образом, в XVI — начале XVII в. в трудах наиболее видных представителей социальнополитической мысли Беларуси были изложены базовые воззрения, на которых формировались элементы идеологии национальной государственности. К этим воззрениям можно отнести: идею утверждения в обществе социального равенства и социальной справедливости; идею движения общества к правовому государству; апологетику фундаментальной нормы, согласно которой институты государственной власти должны служить всему народу; необходимость развития самоуправляемых структур гражданского общества; необходимость и обязательность развития науки и образования как основы социального прогресса общества и государства. </w:t>
      </w:r>
    </w:p>
    <w:p w14:paraId="581B4E30" w14:textId="6F3CAB30"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Просветительская деятельность белорусских гуманистов усиливала влияние идеологии национальной государственности на общественное сознание. Это проявилось в том, что в XVII в., вошедшем в историю Беларуси как «кровавое столетие» — время тяжелых войн и глубокого экономического </w:t>
      </w:r>
      <w:r w:rsidRPr="001079D8">
        <w:rPr>
          <w:rFonts w:ascii="Times New Roman" w:hAnsi="Times New Roman" w:cs="Times New Roman"/>
          <w:sz w:val="28"/>
          <w:szCs w:val="28"/>
        </w:rPr>
        <w:lastRenderedPageBreak/>
        <w:t>кризиса — национальная идеология продолжала жить. Широкий резонанс в обществе в XVII в. получили идеи Казимира Лыщинского, который в книге «О несуществовании бога» отстаивал идеи социальной свободы, защищал свободу совести, идею правового государства.</w:t>
      </w:r>
    </w:p>
    <w:p w14:paraId="6FC42D48" w14:textId="3C463189"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Другим ярким представителем социально-политической мысли Беларуси XVII в. был уроженец Витебщины, профессор Виленской Академии А. Олизаровский. Идеи его книги «О политической общности людей» (1651) были созвучны идеям Т. Гоббса и Д. Локка. А. Олизаровский освещал суть рационализма и либерализма в политике и социальном устройстве общества. Он был сторонником теории общественного договора. </w:t>
      </w:r>
    </w:p>
    <w:p w14:paraId="2374382D" w14:textId="77777777"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Итак, ВКЛ — это вторая историческая форма государственности, сложившаяся на территории Беларуси. Она в равной степени была присуща всем народам, входившим в состав данного полиэтничного государства. Это означает, что Беларусь наряду с Украиной и Литвой является исторической преемницей государственности ВКЛ. Но это означает и другое: ВКЛ не является исключительной формой национальной государственности белорусского народа. Сказанное не относится к национально-культурному наследию периода ВКЛ (в том числе и в части осмысления идеологии белорусской государственности), на которое наши соседи и не претендуют. </w:t>
      </w:r>
    </w:p>
    <w:p w14:paraId="3677F893" w14:textId="7D8C305F" w:rsidR="001079D8" w:rsidRDefault="001079D8" w:rsidP="00096077">
      <w:pPr>
        <w:pStyle w:val="Heading2"/>
        <w:numPr>
          <w:ilvl w:val="1"/>
          <w:numId w:val="5"/>
        </w:numPr>
      </w:pPr>
      <w:bookmarkStart w:id="9" w:name="_Toc69517887"/>
      <w:r w:rsidRPr="001079D8">
        <w:t>Формирование общенационального движения</w:t>
      </w:r>
      <w:bookmarkEnd w:id="9"/>
    </w:p>
    <w:p w14:paraId="46056823" w14:textId="77777777" w:rsidR="00096077" w:rsidRPr="00096077" w:rsidRDefault="00096077" w:rsidP="00096077">
      <w:pPr>
        <w:pStyle w:val="ListParagraph"/>
        <w:ind w:left="1128"/>
      </w:pPr>
    </w:p>
    <w:p w14:paraId="1B77F131" w14:textId="77777777" w:rsidR="002F0262"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Возникновение национальной государственности связано с формированием наций, ставших порождение Нового и Новейшего времени. Они формировались вместе с развитием капиталистических отношений. Процесс консолидации белорусов в отдельную нацию был объективным и закономерным явлением. Однако, по ряду естественно-исторических причин, белорусы включились в этот процесс несколько позднее других народов. </w:t>
      </w:r>
    </w:p>
    <w:p w14:paraId="5E3E7B60" w14:textId="1EED94F3"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Белорусская нация начала складываться в ХIХ в. в период развития индустриальной цивилизации. Одновременно с ее формированием шел процесс становления нового литературного белорусского языка. Он содействовал процессу консолидации нации, способствовал формированию национального сознания, оказывал решающее влияние на развитие национальной культуры. Национальное движение вызревало и развивалось эволюционным путем в условиях борьбы с самодержавием. </w:t>
      </w:r>
    </w:p>
    <w:p w14:paraId="6653A050" w14:textId="77777777"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После поражения восстания 1830—1831гг. начался революционно-демократический этап развития общественно-политических идей в Беларуси. Передовые белорусские мыслители поняли, что без участия в национальном движении широких народных масс, прежде всего крестьянства, рассчитывать на успех в борьбе с царизмом невозможно. Одним из первых эту мысль </w:t>
      </w:r>
      <w:r w:rsidRPr="001079D8">
        <w:rPr>
          <w:rFonts w:ascii="Times New Roman" w:hAnsi="Times New Roman" w:cs="Times New Roman"/>
          <w:sz w:val="28"/>
          <w:szCs w:val="28"/>
        </w:rPr>
        <w:lastRenderedPageBreak/>
        <w:t xml:space="preserve">высказал Михаил Волович. Он выступал за отмену крепостного гнета, за право каждого народа на самостоятельное развитие, подошел к пониманию того, что в освободительной борьбе основной силой должны быть народные массы. Одним из борцов за идею возрождения национальной государственности был и Наполеон Орда. Он стремился к воссозданию независимости Речи Посполитой, принял участие в восстании 1830—1831 гг. </w:t>
      </w:r>
    </w:p>
    <w:p w14:paraId="087E33FA" w14:textId="7E4ACFBA" w:rsidR="00494E0A"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После отмены крепостного права в ходе углубления специализации и ускоренного развития экономики укреплялись хозяйственные связи между разными частями края, складывался региональный рынок. Это укрепляло экономическую и культурную консолидацию белорусского этноса. И хотя изменения в общественно-политической жизни края были незначительны, они положили начало новому этапу развития белорусского общества. Идеи национального освобождения и государственности белорусского народа выдвигались белорусскими революционными демократами, которые ставили задачу возрождения белорусской государственности. </w:t>
      </w:r>
    </w:p>
    <w:p w14:paraId="05804016" w14:textId="5DCFB1B5" w:rsidR="001079D8" w:rsidRDefault="001079D8" w:rsidP="007C6A98">
      <w:pPr>
        <w:tabs>
          <w:tab w:val="left" w:pos="3825"/>
        </w:tabs>
        <w:ind w:firstLine="708"/>
        <w:rPr>
          <w:rFonts w:ascii="Times New Roman" w:hAnsi="Times New Roman" w:cs="Times New Roman"/>
          <w:sz w:val="28"/>
          <w:szCs w:val="28"/>
        </w:rPr>
      </w:pPr>
      <w:r w:rsidRPr="001079D8">
        <w:rPr>
          <w:rFonts w:ascii="Times New Roman" w:hAnsi="Times New Roman" w:cs="Times New Roman"/>
          <w:sz w:val="28"/>
          <w:szCs w:val="28"/>
        </w:rPr>
        <w:t xml:space="preserve">Наиболее последовательным борцом за воплощение идеи национальной государственности был Константин Калиновский. Убежденный, что успех восстания будет зависеть от участия в нем крестьянских масс, он вел активную революционную агитацию, организовал выпуск первой белорусской демократической газеты «Мужицкая правда». Политическим идеалом Калиновского являлась демократическая республика, соединенная федеративными связями с Польшей. </w:t>
      </w:r>
    </w:p>
    <w:p w14:paraId="0DCE0B22" w14:textId="03E15E80"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Таким образом, белорусское национальное движение накануне и в ходе восстания 1863—1864 гг. благодаря деятельности Калиновского поднялось на новый уровень: была выдвинута идея национального освобождения Литвы—Беларуси. Для течения, которое возглавлял Калиновский, характерным было осознание национально-государственной идеи белорусского народа. Его призыв к борьбе за «сваю веру, зямлю сваю родную» есть живое воплощение христианских и исторических ценностей, которые издревле почитались белорусами: язык, культурное наследие, государственность, независимость. </w:t>
      </w:r>
    </w:p>
    <w:p w14:paraId="3FF92557" w14:textId="77777777" w:rsidR="002F0262"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Общественно-политические идеи, сформулированные Калиновским, были целиком восприняты белорусским национальным движением. </w:t>
      </w:r>
    </w:p>
    <w:p w14:paraId="25E2F4AA" w14:textId="541A4D40"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При отсутствии у белорусов своей государственности, самостоятельных форм политической и экономической жизни борьба демократической интеллигенции за национально-культурное возрождение являлась важнейшим объединительным фактором белорусского народа, вела к пробуждению его политического самосознания. Именно это и обусловило появление первой национальной революционнодемократической партии — Белорусской социалистической громады (БСГ), которая, влившись в революционный поток </w:t>
      </w:r>
      <w:r w:rsidRPr="00494E0A">
        <w:rPr>
          <w:rFonts w:ascii="Times New Roman" w:hAnsi="Times New Roman" w:cs="Times New Roman"/>
          <w:sz w:val="28"/>
          <w:szCs w:val="28"/>
        </w:rPr>
        <w:lastRenderedPageBreak/>
        <w:t xml:space="preserve">борьбы с самодержавием, заявила о необходимости установления в России федеративной демократической республики со свободным самоопределением белорусского и других народов, проживавших в границах Российского государства. </w:t>
      </w:r>
    </w:p>
    <w:p w14:paraId="7E33C2BB" w14:textId="10127781"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В начале ХХ в. наряду с БСГ начали зарождаться и либерально-демократические партии белорусской национальной ориентации. Для них на протяжении всей их деятельности главной задачей оставалась борьба за белорусскую государственность. Однако в начале ХХ в. ее осуществлению препятствовали многие факторы, которые серьезно усложняли оформление национальной идентичности белорусов, затрудняли осознание народом его политических интересов. Находясь в составе Российской империи, территория Беларуси оказалась глубоко интегрированной в общеимперский государственно-политический организм, что сдерживало проявление белорусской самобытности и тормозило формирование национально ориентированной интеллектуальной и политической элиты. Сказывался социально-классовый состав белорусского этноса (более чем 90 % его составляли крестьяне). </w:t>
      </w:r>
    </w:p>
    <w:p w14:paraId="187E8A20" w14:textId="77777777"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Война изменила геостратегическую ситуацию в Центрально-Восточной Европе. К осени 1915 г. часть территории Беларуси была оккупирована германскими войсками. Лидеры белорусского общественного движения (И. и А. Луцкевичи, А. Пашкевич, В. Ластовский), оказавшиеся на оккупированной территории, отошли от программных установок БСГ, которые сводились к требованию национально-территориальной автономии края в составе Российского государства, и выдвинули лозунг «политической независимости Литвы и Белоруссии в их последней исторической форме Великого княжества Литовского». Осенью 1915 г. для достижения этой цели была создана «Конфедерация Великого княжества Литовского», в состав которой вошли представители белорусских, литовских, польских и еврейских политических организаций. Идея создания белорусской государственности первоначально связывалась с возобновлением государственной унии Беларуси и Литвы. </w:t>
      </w:r>
    </w:p>
    <w:p w14:paraId="408FF358" w14:textId="77777777"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В феврале 1916 г. проект создания конфедерации ВКЛ был уточнен. Планировалось включить в ее состав Виленскую и Ковенскую губернии, а также белорусские и литовские части Сувалковской, Гродненской, Минской губерний и Курляндию. Германское правительство, руководствуясь собственными геополитическими расчетами, хотя и сделало некоторые уступки белорусам в сфере возрождения культурной жизни (признало самостоятельность белорусского языка, не препятствовало открытию</w:t>
      </w:r>
      <w:r>
        <w:rPr>
          <w:rFonts w:ascii="Times New Roman" w:hAnsi="Times New Roman" w:cs="Times New Roman"/>
          <w:sz w:val="28"/>
          <w:szCs w:val="28"/>
        </w:rPr>
        <w:t xml:space="preserve"> </w:t>
      </w:r>
      <w:r w:rsidRPr="00494E0A">
        <w:rPr>
          <w:rFonts w:ascii="Times New Roman" w:hAnsi="Times New Roman" w:cs="Times New Roman"/>
          <w:sz w:val="28"/>
          <w:szCs w:val="28"/>
        </w:rPr>
        <w:t xml:space="preserve">белорусских школ, изданию газет, работе культурно-просветительских учреждений), тем не менее не поддерживало их стремления возродить в </w:t>
      </w:r>
      <w:r w:rsidRPr="00494E0A">
        <w:rPr>
          <w:rFonts w:ascii="Times New Roman" w:hAnsi="Times New Roman" w:cs="Times New Roman"/>
          <w:sz w:val="28"/>
          <w:szCs w:val="28"/>
        </w:rPr>
        <w:lastRenderedPageBreak/>
        <w:t xml:space="preserve">исторических границах бывшего Великого княжества Литовского совместное литовско-белорусское государство. </w:t>
      </w:r>
    </w:p>
    <w:p w14:paraId="16C29719" w14:textId="2F7F4EE1"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Этот план не был осуществлен и по ряду других причин. Прежде всего это было связано с тем, что национальные интересы политических субъектов предполагаемой конфедерации были несовместимы. Польские помещики и Костел, например, сремились к присоединению белорусских земель к будущей возрожденной Речи Посполитой в границах 1772 г.; литовские политические деятели, опасаясь численного преимущества белорусского населения в обновленном ВКЛ, которое могло привести к ассимиляции литовского этноса, взяли курс на создание собственно этнонационального государства, исключив, таким образом, белорусов из своих планов. В конечном итоге германское правительство поддержало стремление литовских политических деятелей, которые в январе 1917 г. создали Литовскую Раду (Тарибу) — временный государственный орган Литвы. </w:t>
      </w:r>
    </w:p>
    <w:p w14:paraId="52FA4C91" w14:textId="4201DE5C"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Cтремление реализовать идею создания в той или другой форме национальной государственности все больше консолидировало все течения белорусского общественного движения на единой политической платформе. </w:t>
      </w:r>
    </w:p>
    <w:p w14:paraId="0AD25FDA" w14:textId="1AB06706" w:rsidR="00494E0A" w:rsidRDefault="00494E0A" w:rsidP="00096077">
      <w:pPr>
        <w:pStyle w:val="Heading2"/>
        <w:numPr>
          <w:ilvl w:val="1"/>
          <w:numId w:val="5"/>
        </w:numPr>
      </w:pPr>
      <w:bookmarkStart w:id="10" w:name="_Toc69517888"/>
      <w:r w:rsidRPr="00494E0A">
        <w:t>Историческое самоопределение Беларуси</w:t>
      </w:r>
      <w:bookmarkEnd w:id="10"/>
    </w:p>
    <w:p w14:paraId="62252B5E" w14:textId="77777777" w:rsidR="00096077" w:rsidRPr="00096077" w:rsidRDefault="00096077" w:rsidP="00096077">
      <w:pPr>
        <w:pStyle w:val="ListParagraph"/>
        <w:ind w:left="1128"/>
      </w:pPr>
    </w:p>
    <w:p w14:paraId="654D2785" w14:textId="77777777"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С падением самодержавия, в период Октябрьской революции и Гражданской войны на первое место в политической жизни Беларуси вышел вопрос практического создания белорусской национальной государственности. Он привел к противостоянию бывших союзников. Размежевание произошло по вопросу о форме национального самоопределения белорусов, о характере белорусского государства, его месте в системе международных отношений. Вопрос стоял буквально так: либо пойти по пути становления суверенного независимого государства, либо — по пути создания белорусского государства в составе федерации равноправных национальных республик. В условиях революции и Гражданской войны были сделаны попытки реализации обоих вариантов. </w:t>
      </w:r>
    </w:p>
    <w:p w14:paraId="6D6E872A" w14:textId="77777777"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Воплотить в жизнь идею белорусской государственности попытались представители белорусских национальных организаций (Великой Белорусской Рады и Белорусского областного комитета) на Всебелорусском съезде в декабре 1917 г., где был представлен весь спектр политических течений белорусского национального движения — от членов революционно-демократических партий до большевиков и левых эсеров. Подходы к разрешению социально-экономических и культурных проблем говорили о приверженности делегатов социалистическим идеям. При обсуждении конкретных проблем делегаты </w:t>
      </w:r>
      <w:r w:rsidRPr="00494E0A">
        <w:rPr>
          <w:rFonts w:ascii="Times New Roman" w:hAnsi="Times New Roman" w:cs="Times New Roman"/>
          <w:sz w:val="28"/>
          <w:szCs w:val="28"/>
        </w:rPr>
        <w:lastRenderedPageBreak/>
        <w:t xml:space="preserve">убеждались, что их разрешение в интересах большинства белорусов невозможно без организации собственного государства. </w:t>
      </w:r>
    </w:p>
    <w:p w14:paraId="6E8856C8" w14:textId="7185C5E8"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Всебелорусский съезд провозгласил Беларусь демократической республикой в составе Российской Федерации. В решениях съезда было подчеркнуто, что судьбу Беларуси может решить только Всебелорусское Учредительное собрание, до момента созыва которого вся власть должна перейти к демократически избранному Белорусскому Совету рабочих, солдатских и крестьянских депутатов. Однако решение делегатов сьезда о создании краевого органа власти противоречило стремлению Северо-Западного обкома РСДРП(б) сохранить свою власть в Беларуси. Поэтому был осуществлен принудительный роспуск Всебелорусского съезда. </w:t>
      </w:r>
    </w:p>
    <w:p w14:paraId="718B910D" w14:textId="1F0CD064" w:rsidR="00494E0A" w:rsidRDefault="00494E0A" w:rsidP="00096077">
      <w:pPr>
        <w:pStyle w:val="Heading2"/>
        <w:numPr>
          <w:ilvl w:val="1"/>
          <w:numId w:val="5"/>
        </w:numPr>
      </w:pPr>
      <w:bookmarkStart w:id="11" w:name="_Toc69517889"/>
      <w:r w:rsidRPr="00494E0A">
        <w:t>Провозглашение БНР</w:t>
      </w:r>
      <w:bookmarkEnd w:id="11"/>
    </w:p>
    <w:p w14:paraId="29B20494" w14:textId="77777777" w:rsidR="00096077" w:rsidRPr="00096077" w:rsidRDefault="00096077" w:rsidP="00096077">
      <w:pPr>
        <w:pStyle w:val="ListParagraph"/>
        <w:ind w:left="1128"/>
      </w:pPr>
    </w:p>
    <w:p w14:paraId="049136DA" w14:textId="77777777"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Выполняя решение Всебелорусского съезда, Исполком Совета съезда 20 февраля 1918 г. провозгласил себя временной высшей властью в Беларуси, что зафиксировала Первая Уставная Грамота. Было создано правительство — Народный Секретариат во главе с Иосифом Воронко. 9 марта принята Вторая Уставная грамота, которая провозгласила Беларусь Народной Республикой. Третья Уставная грамота 25 марта 1918 г. декларировала государственную независимость Белорусской Народной Республики. Провозглашение БНР явилось только начальным этапом национально-государственного строительства. Ограниченные в своих возможностях, Народный Секретариат и Рада БНР являлись своеобразным общественно-политическим центром. Вокруг него группировались представители белорусской демократической интеллигенции, которые не приняли Октябрь. Провозглашение БНР произошло в очень сложных и неблагоприятных политических обстоятельствах. Достигнуть реальной государственной независимости, когда на территории страны находились оккупационные войска, не представлялось возможным. </w:t>
      </w:r>
    </w:p>
    <w:p w14:paraId="6A14447D" w14:textId="1BCBDCED" w:rsidR="00494E0A" w:rsidRDefault="00494E0A" w:rsidP="00096077">
      <w:pPr>
        <w:pStyle w:val="Heading2"/>
        <w:numPr>
          <w:ilvl w:val="1"/>
          <w:numId w:val="5"/>
        </w:numPr>
      </w:pPr>
      <w:bookmarkStart w:id="12" w:name="_Toc69517890"/>
      <w:r w:rsidRPr="00494E0A">
        <w:t>Создание БССР</w:t>
      </w:r>
      <w:bookmarkEnd w:id="12"/>
    </w:p>
    <w:p w14:paraId="4AA61953" w14:textId="77777777" w:rsidR="00096077" w:rsidRPr="00096077" w:rsidRDefault="00096077" w:rsidP="00096077">
      <w:pPr>
        <w:pStyle w:val="ListParagraph"/>
        <w:ind w:left="1128"/>
      </w:pPr>
    </w:p>
    <w:p w14:paraId="23A258B7" w14:textId="3406417B"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1 января 1919 г. была провозглашена Советская Социалистическая Республика Беларусь (ССРБ). Этим актом был заложен прецедент создания политико-территориальной единицы с атрибутами белорусской государственности в рамках советского строя. ССРБ создавалась в сложнейшей военно-политической обстановке Гражданской войны и военной интервенцией стран Антанты против Советской России. Узконациональные вопросы в тот период отошли на второй план. Правительство Советской России в конечном итоге выполнило главное — оно обеспечило реальное решение вопроса о </w:t>
      </w:r>
      <w:r w:rsidRPr="00494E0A">
        <w:rPr>
          <w:rFonts w:ascii="Times New Roman" w:hAnsi="Times New Roman" w:cs="Times New Roman"/>
          <w:sz w:val="28"/>
          <w:szCs w:val="28"/>
        </w:rPr>
        <w:lastRenderedPageBreak/>
        <w:t xml:space="preserve">самоопределении белорусов в форме создания белорусской советской государственности. </w:t>
      </w:r>
    </w:p>
    <w:p w14:paraId="5A6BC207" w14:textId="77777777" w:rsidR="00494E0A" w:rsidRDefault="00494E0A" w:rsidP="007C6A98">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Второе провозглашение ССРБ состоялось в июле 1920 г. Об окончательном восстановлении белорусской советской государственности было заявлено в «Декларации о провозглашении независимости Советской Социалистической Республики Белоруссии», которая была принята 31 июля 1920 г. в Минске на совместном заседании представителей государственных и партийных органов, общественных организаций и профсоюзов. Появление этого документа было связано с июльским (1920 г.) наступлением на Западном фронте Красной Армии, которая практически освободила всю территорию Беларуси. Первоначальная территория сводилась к рамкам Минской губернии (6 уездов с населением 1,6 млн человек). В Декларации с позиций «полного суверенитета ставился вопрос о государственных связях между советскими республиками». Заявлялось, что отношения между ССРБ и РСФСР будут оформляться на равноправной основе. Позже принцип равноправия республик был положен в основу Союзного рабоче-крестьянского договора между РСФСР и ССРБ, заключенного 21 января 1921 г., в котором вновь признавались независимость и суверенитет «каждой из договаривающих сторон». В декларации затрагивались и языковые проблемы, от решения которых зависело духовное возрождение белорусского народа. Устанавливалось «полное равноправие языков (белорусского, русского, польского, еврейского) в сношениях с государственными учреждениями и в организациях и учреждениях народного просвещения и социалистической культуры». Коренная нация в отношении языка не получила никаких преимуществ. </w:t>
      </w:r>
    </w:p>
    <w:p w14:paraId="1172E848" w14:textId="7D39AD96" w:rsidR="00494E0A" w:rsidRDefault="00494E0A" w:rsidP="00494E0A">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С окончанием Гражданской войны логика государственного строительства подводила к необходимости установить более четкие союзные отношения между советскими республиками. Начался переход к новому этапу — объединению республик в единое союзное государство с общими для всех республик органами управления. Поиск новых форм государственного устройства сопровождался острой политической борьбой. Несмотря на это, движение от унитаризма к федерализму увенчалось в конце 1922 г. созданием Союза Советских Социалистических Республик. Однако, провозглашая СССР, советские республики, в том числе и БССР, вынуждены были принять старую классическую правовую формулу о том, что всякое государственное объединение ограничивает суверенитет его членов в пользу центральных органов управления. На этой основе был утвержден безусловный приоритет общегосударственных интересов над интересами республик. </w:t>
      </w:r>
    </w:p>
    <w:p w14:paraId="28C5532C" w14:textId="3514863E" w:rsidR="00096077" w:rsidRDefault="00096077" w:rsidP="00494E0A">
      <w:pPr>
        <w:tabs>
          <w:tab w:val="left" w:pos="3825"/>
        </w:tabs>
        <w:ind w:firstLine="708"/>
        <w:rPr>
          <w:rFonts w:ascii="Times New Roman" w:hAnsi="Times New Roman" w:cs="Times New Roman"/>
          <w:sz w:val="28"/>
          <w:szCs w:val="28"/>
        </w:rPr>
      </w:pPr>
    </w:p>
    <w:p w14:paraId="6F6EC865" w14:textId="77777777" w:rsidR="00096077" w:rsidRDefault="00096077" w:rsidP="00494E0A">
      <w:pPr>
        <w:tabs>
          <w:tab w:val="left" w:pos="3825"/>
        </w:tabs>
        <w:ind w:firstLine="708"/>
        <w:rPr>
          <w:rFonts w:ascii="Times New Roman" w:hAnsi="Times New Roman" w:cs="Times New Roman"/>
          <w:sz w:val="28"/>
          <w:szCs w:val="28"/>
        </w:rPr>
      </w:pPr>
    </w:p>
    <w:p w14:paraId="1333E191" w14:textId="7D4AFD7A" w:rsidR="00494E0A" w:rsidRDefault="00494E0A" w:rsidP="00096077">
      <w:pPr>
        <w:pStyle w:val="Heading2"/>
        <w:numPr>
          <w:ilvl w:val="1"/>
          <w:numId w:val="5"/>
        </w:numPr>
      </w:pPr>
      <w:bookmarkStart w:id="13" w:name="_Toc69517891"/>
      <w:r w:rsidRPr="00494E0A">
        <w:lastRenderedPageBreak/>
        <w:t>Декларация о государственном суверенитете БССР</w:t>
      </w:r>
      <w:bookmarkEnd w:id="13"/>
    </w:p>
    <w:p w14:paraId="08680A6A" w14:textId="77777777" w:rsidR="00096077" w:rsidRPr="00096077" w:rsidRDefault="00096077" w:rsidP="00096077">
      <w:pPr>
        <w:pStyle w:val="ListParagraph"/>
        <w:ind w:left="1128"/>
      </w:pPr>
    </w:p>
    <w:p w14:paraId="519384C9" w14:textId="77777777" w:rsidR="00494E0A" w:rsidRDefault="00494E0A" w:rsidP="00494E0A">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 xml:space="preserve">Декларация, принятая Верховным Советом БССР 27 июля 1990 г. в обстановке нарастающего ослабления СССР, стала последним конституционным актом Беларуси в составе союзного государства. Декларацией утверждался государственный суверенитет Беларуси во имя свободного развития и достойной жизни каждого гражданина республики на основе обеспечения прав и обязанностей человека. Суверенитет трактовался как верховенство, самостоятельность и полнота государственной власти республики в пределах ее территории, правомочность ее законов, независимость во внешних отношениях в соответствии с Конституцией и международными обязательствами. В соответствии с Декларацией БССР — суверенное государство, установленное на основе осуществления белорусской нацией ее неотъемлемого права на самоопределение, государственности белорусского языка, верховенства народа в определении своей судьбы. </w:t>
      </w:r>
    </w:p>
    <w:p w14:paraId="5380F450" w14:textId="6F977421" w:rsidR="00494E0A" w:rsidRPr="000F6368" w:rsidRDefault="00494E0A" w:rsidP="00494E0A">
      <w:pPr>
        <w:tabs>
          <w:tab w:val="left" w:pos="3825"/>
        </w:tabs>
        <w:ind w:firstLine="708"/>
        <w:rPr>
          <w:rFonts w:ascii="Times New Roman" w:hAnsi="Times New Roman" w:cs="Times New Roman"/>
          <w:sz w:val="28"/>
          <w:szCs w:val="28"/>
        </w:rPr>
      </w:pPr>
      <w:r w:rsidRPr="00494E0A">
        <w:rPr>
          <w:rFonts w:ascii="Times New Roman" w:hAnsi="Times New Roman" w:cs="Times New Roman"/>
          <w:sz w:val="28"/>
          <w:szCs w:val="28"/>
        </w:rPr>
        <w:t>В 1992—1994 гг. основные идеи Декларации были реализованы при подготовке Конституции Республики Беларусь, принятой 15 марта 1994 г. С этого момента национальная государственность обрела правовой и исторический фундамент. Декларация о государственном суверенитете БССР обеспечила правопреемственность в решении проблемы государственности. Республика Беларусь является историческим</w:t>
      </w:r>
      <w:r>
        <w:rPr>
          <w:rFonts w:ascii="Times New Roman" w:hAnsi="Times New Roman" w:cs="Times New Roman"/>
          <w:sz w:val="28"/>
          <w:szCs w:val="28"/>
        </w:rPr>
        <w:t xml:space="preserve"> </w:t>
      </w:r>
      <w:r w:rsidRPr="00494E0A">
        <w:rPr>
          <w:rFonts w:ascii="Times New Roman" w:hAnsi="Times New Roman" w:cs="Times New Roman"/>
          <w:sz w:val="28"/>
          <w:szCs w:val="28"/>
        </w:rPr>
        <w:t>и правовым преемником всех предшествующих форм белорусской советской государственности: ССРБ— ЛитБел—БССР. Но, как свидетельствует новейшая история страны, этого оказалось недостаточно, особенно для того чтобы обеспечить духовное единство народа. Тема развития идеи белорусской государственности в Новейшей истории заслуживает отдельного обстоятельного разговора, особенно относительно форм народовластия, гармонизации государственности с идеей образования региональных двусторонних и многосторонних союзов и содружеств. Как и соотнесения ее с теорией и практикой глобализации.</w:t>
      </w:r>
    </w:p>
    <w:p w14:paraId="63A18A23" w14:textId="16FB7384" w:rsidR="00A829F8" w:rsidRDefault="00A829F8" w:rsidP="0082674E">
      <w:pPr>
        <w:pStyle w:val="Heading1"/>
        <w:rPr>
          <w:rFonts w:eastAsia="Times New Roman"/>
        </w:rPr>
      </w:pPr>
      <w:r w:rsidRPr="007C6A98">
        <w:br w:type="page"/>
      </w:r>
      <w:bookmarkStart w:id="14" w:name="_Toc69517892"/>
      <w:r w:rsidRPr="00A60053">
        <w:rPr>
          <w:rFonts w:eastAsia="Times New Roman"/>
        </w:rPr>
        <w:lastRenderedPageBreak/>
        <w:t>ЗАКЛЮЧЕНИЕ</w:t>
      </w:r>
      <w:bookmarkEnd w:id="14"/>
    </w:p>
    <w:p w14:paraId="478B5B74" w14:textId="77777777" w:rsidR="00B743C1" w:rsidRPr="00B743C1" w:rsidRDefault="00B743C1" w:rsidP="00B743C1"/>
    <w:p w14:paraId="312DC36F" w14:textId="21025E25" w:rsidR="00A829F8" w:rsidRPr="0082674E" w:rsidRDefault="00A829F8" w:rsidP="0082674E">
      <w:pPr>
        <w:rPr>
          <w:rFonts w:ascii="Times New Roman" w:hAnsi="Times New Roman" w:cs="Times New Roman"/>
          <w:sz w:val="28"/>
          <w:szCs w:val="28"/>
        </w:rPr>
      </w:pPr>
      <w:bookmarkStart w:id="15" w:name="_heading=h.fd99k86swtdp" w:colFirst="0" w:colLast="0"/>
      <w:bookmarkEnd w:id="15"/>
      <w:r>
        <w:t xml:space="preserve">         </w:t>
      </w:r>
      <w:r w:rsidR="00550D0B" w:rsidRPr="0082674E">
        <w:rPr>
          <w:rFonts w:ascii="Times New Roman" w:hAnsi="Times New Roman" w:cs="Times New Roman"/>
          <w:sz w:val="28"/>
          <w:szCs w:val="28"/>
        </w:rPr>
        <w:t xml:space="preserve">Конституция Республики Беларусь, провозгласив, что «человек, его права, свободы и гарантии их реализации являются высшей ценностью и целью общества и государства», а условие ее достижения – принцип взаимной ответственности государства перед гражданином, а гражданина – перед государством (ст. 2), засвидетельствовала, что в нашей стране утвердилась концепция общества-государства. Это значит, что общество ориентируется на утверждение социального мира и согласия как необходимого условия эволюционно-исторического развития. Поэтому белорусское государство не может существовать и развиваться без собственной идеологии государственности, которая составляет фундамент его внутреннего единства и целостности. </w:t>
      </w:r>
      <w:r w:rsidRPr="0082674E">
        <w:rPr>
          <w:rFonts w:ascii="Times New Roman" w:hAnsi="Times New Roman" w:cs="Times New Roman"/>
          <w:sz w:val="28"/>
          <w:szCs w:val="28"/>
        </w:rPr>
        <w:br w:type="page"/>
      </w:r>
    </w:p>
    <w:p w14:paraId="3821C36A" w14:textId="0847A4AD" w:rsidR="00A829F8" w:rsidRPr="007F476E" w:rsidRDefault="00A829F8" w:rsidP="0082674E">
      <w:pPr>
        <w:pStyle w:val="Heading1"/>
        <w:rPr>
          <w:rFonts w:eastAsia="Times New Roman"/>
        </w:rPr>
      </w:pPr>
      <w:bookmarkStart w:id="16" w:name="_heading=h.tyjcwt" w:colFirst="0" w:colLast="0"/>
      <w:bookmarkStart w:id="17" w:name="_Toc69517893"/>
      <w:bookmarkEnd w:id="16"/>
      <w:r>
        <w:rPr>
          <w:rFonts w:eastAsia="Times New Roman"/>
        </w:rPr>
        <w:lastRenderedPageBreak/>
        <w:t>СПИСОК ИСПОЛЬЗОВАННЫХ ИСТОЧНИКОВ</w:t>
      </w:r>
      <w:bookmarkEnd w:id="17"/>
    </w:p>
    <w:p w14:paraId="0252826B" w14:textId="77777777" w:rsidR="00A829F8" w:rsidRDefault="00A829F8" w:rsidP="00A829F8">
      <w:pPr>
        <w:spacing w:after="0" w:line="240" w:lineRule="auto"/>
        <w:jc w:val="both"/>
        <w:rPr>
          <w:rFonts w:ascii="Times New Roman" w:eastAsia="Times New Roman" w:hAnsi="Times New Roman" w:cs="Times New Roman"/>
          <w:sz w:val="28"/>
          <w:szCs w:val="28"/>
        </w:rPr>
      </w:pPr>
    </w:p>
    <w:p w14:paraId="24C64945" w14:textId="19F1EEF4" w:rsidR="00D64488" w:rsidRPr="00D64488" w:rsidRDefault="00D64488" w:rsidP="00D64488">
      <w:pPr>
        <w:rPr>
          <w:rFonts w:ascii="Times New Roman" w:eastAsia="Times New Roman" w:hAnsi="Times New Roman" w:cs="Times New Roman"/>
          <w:sz w:val="28"/>
          <w:szCs w:val="28"/>
        </w:rPr>
      </w:pPr>
      <w:r w:rsidRPr="00D64488">
        <w:rPr>
          <w:rFonts w:ascii="Times New Roman" w:eastAsia="Times New Roman" w:hAnsi="Times New Roman" w:cs="Times New Roman"/>
          <w:sz w:val="28"/>
          <w:szCs w:val="28"/>
        </w:rPr>
        <w:t>1. Мельник, В. А. Проблема белорусской национальной государственности в современных идейно-политических</w:t>
      </w:r>
      <w:r w:rsidR="00A84A4E">
        <w:rPr>
          <w:rFonts w:ascii="Times New Roman" w:eastAsia="Times New Roman" w:hAnsi="Times New Roman" w:cs="Times New Roman"/>
          <w:sz w:val="28"/>
          <w:szCs w:val="28"/>
        </w:rPr>
        <w:t xml:space="preserve"> </w:t>
      </w:r>
      <w:r w:rsidRPr="00D64488">
        <w:rPr>
          <w:rFonts w:ascii="Times New Roman" w:eastAsia="Times New Roman" w:hAnsi="Times New Roman" w:cs="Times New Roman"/>
          <w:sz w:val="28"/>
          <w:szCs w:val="28"/>
        </w:rPr>
        <w:t xml:space="preserve">дискуссиях / В. А. Мельник // Сацыяльна-палітычныя і прававыя даследаванні. 2007. </w:t>
      </w:r>
    </w:p>
    <w:p w14:paraId="7D8C0972" w14:textId="55D06916" w:rsidR="00D64488" w:rsidRPr="00D64488" w:rsidRDefault="00A84A4E" w:rsidP="00D64488">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D64488" w:rsidRPr="00D64488">
        <w:rPr>
          <w:rFonts w:ascii="Times New Roman" w:eastAsia="Times New Roman" w:hAnsi="Times New Roman" w:cs="Times New Roman"/>
          <w:sz w:val="28"/>
          <w:szCs w:val="28"/>
        </w:rPr>
        <w:t>. Вялікае княства Літоўскае: Энцыклапедыя ў 2 т. / Г. П. Пашкоў (гал. рэд.) [і інш.]. Т. 1. 2005.</w:t>
      </w:r>
    </w:p>
    <w:p w14:paraId="1666CC91" w14:textId="6CCEE69B" w:rsidR="00D64488" w:rsidRPr="00D64488" w:rsidRDefault="00A84A4E" w:rsidP="00D64488">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D64488" w:rsidRPr="00D64488">
        <w:rPr>
          <w:rFonts w:ascii="Times New Roman" w:eastAsia="Times New Roman" w:hAnsi="Times New Roman" w:cs="Times New Roman"/>
          <w:sz w:val="28"/>
          <w:szCs w:val="28"/>
        </w:rPr>
        <w:t>. Саверчанка, І. Aurea mediocritas. Кніжна-пісьмовая культура Беларусі: Адраджэнне і ранняе барока / І. Саверчанка. Мінск: Тэхналогія , 1998.</w:t>
      </w:r>
    </w:p>
    <w:p w14:paraId="41E77DF5" w14:textId="04658B5E" w:rsidR="00D64488" w:rsidRPr="00D64488" w:rsidRDefault="00A84A4E" w:rsidP="00D64488">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D64488" w:rsidRPr="00D64488">
        <w:rPr>
          <w:rFonts w:ascii="Times New Roman" w:eastAsia="Times New Roman" w:hAnsi="Times New Roman" w:cs="Times New Roman"/>
          <w:sz w:val="28"/>
          <w:szCs w:val="28"/>
        </w:rPr>
        <w:t>. Гурьянова, И. В. Меценатство в Беларуси: нравственные истоки, исторические формы и традиции / И. В. Гурьянова, Н. В.</w:t>
      </w:r>
      <w:r>
        <w:rPr>
          <w:rFonts w:ascii="Times New Roman" w:eastAsia="Times New Roman" w:hAnsi="Times New Roman" w:cs="Times New Roman"/>
          <w:sz w:val="28"/>
          <w:szCs w:val="28"/>
        </w:rPr>
        <w:t xml:space="preserve"> </w:t>
      </w:r>
      <w:r w:rsidR="00D64488" w:rsidRPr="00D64488">
        <w:rPr>
          <w:rFonts w:ascii="Times New Roman" w:eastAsia="Times New Roman" w:hAnsi="Times New Roman" w:cs="Times New Roman"/>
          <w:sz w:val="28"/>
          <w:szCs w:val="28"/>
        </w:rPr>
        <w:t>Смехович // Гуманітарна-эканаміч. весн. 2006.</w:t>
      </w:r>
    </w:p>
    <w:p w14:paraId="41A62C80" w14:textId="107EB7BD" w:rsidR="00D64488" w:rsidRPr="00D64488" w:rsidRDefault="00A84A4E" w:rsidP="00D64488">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D64488" w:rsidRPr="00D64488">
        <w:rPr>
          <w:rFonts w:ascii="Times New Roman" w:eastAsia="Times New Roman" w:hAnsi="Times New Roman" w:cs="Times New Roman"/>
          <w:sz w:val="28"/>
          <w:szCs w:val="28"/>
        </w:rPr>
        <w:t>. Гісторыя Беларусі: у 6 т. / Беларусь у складзе Расійскай імперыі (канец ХVІІІ — пачатак ХХ ст.) / рэдкал.: М. Касцюк</w:t>
      </w:r>
      <w:r>
        <w:rPr>
          <w:rFonts w:ascii="Times New Roman" w:eastAsia="Times New Roman" w:hAnsi="Times New Roman" w:cs="Times New Roman"/>
          <w:sz w:val="28"/>
          <w:szCs w:val="28"/>
        </w:rPr>
        <w:t xml:space="preserve"> </w:t>
      </w:r>
      <w:r w:rsidR="00D64488" w:rsidRPr="00D64488">
        <w:rPr>
          <w:rFonts w:ascii="Times New Roman" w:eastAsia="Times New Roman" w:hAnsi="Times New Roman" w:cs="Times New Roman"/>
          <w:sz w:val="28"/>
          <w:szCs w:val="28"/>
        </w:rPr>
        <w:t xml:space="preserve">(гал. рэд.) [і інш.]. Т. 4. Мінск : Экаперспектыва, 2005. </w:t>
      </w:r>
    </w:p>
    <w:p w14:paraId="2CD4CFC1" w14:textId="179BA2BA" w:rsidR="00D64488" w:rsidRPr="00D64488" w:rsidRDefault="00A84A4E" w:rsidP="00D64488">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D64488" w:rsidRPr="00D64488">
        <w:rPr>
          <w:rFonts w:ascii="Times New Roman" w:eastAsia="Times New Roman" w:hAnsi="Times New Roman" w:cs="Times New Roman"/>
          <w:sz w:val="28"/>
          <w:szCs w:val="28"/>
        </w:rPr>
        <w:t>. Коваленя, А. А. Государствообразующие процессы истории Беларуси / А. А. Коваленя, Н. С. Сташкевич, Н. В.</w:t>
      </w:r>
      <w:r>
        <w:rPr>
          <w:rFonts w:ascii="Times New Roman" w:eastAsia="Times New Roman" w:hAnsi="Times New Roman" w:cs="Times New Roman"/>
          <w:sz w:val="28"/>
          <w:szCs w:val="28"/>
        </w:rPr>
        <w:t xml:space="preserve"> </w:t>
      </w:r>
      <w:r w:rsidR="00D64488" w:rsidRPr="00D64488">
        <w:rPr>
          <w:rFonts w:ascii="Times New Roman" w:eastAsia="Times New Roman" w:hAnsi="Times New Roman" w:cs="Times New Roman"/>
          <w:sz w:val="28"/>
          <w:szCs w:val="28"/>
        </w:rPr>
        <w:t>Смехович // Современная Беларусь: энцикл. справ. в 3 т.; редкол.: М. В. Мясникович [и др.]. 2006—2007. Т. 1: Страна.</w:t>
      </w:r>
    </w:p>
    <w:p w14:paraId="3BAE85D9" w14:textId="508367D4" w:rsidR="00A829F8" w:rsidRDefault="00A84A4E" w:rsidP="00D64488">
      <w:pP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sidR="00D64488" w:rsidRPr="00D64488">
        <w:rPr>
          <w:rFonts w:ascii="Times New Roman" w:eastAsia="Times New Roman" w:hAnsi="Times New Roman" w:cs="Times New Roman"/>
          <w:sz w:val="28"/>
          <w:szCs w:val="28"/>
        </w:rPr>
        <w:t>. Игнатенко, И. М. Октябрьская революция и самоопределение Белоруссии / И. М. Игнатенко. Мінск : Навука і тэхніка,</w:t>
      </w:r>
      <w:r>
        <w:rPr>
          <w:rFonts w:ascii="Times New Roman" w:eastAsia="Times New Roman" w:hAnsi="Times New Roman" w:cs="Times New Roman"/>
          <w:sz w:val="28"/>
          <w:szCs w:val="28"/>
        </w:rPr>
        <w:t xml:space="preserve"> </w:t>
      </w:r>
      <w:r w:rsidR="00D64488" w:rsidRPr="00D64488">
        <w:rPr>
          <w:rFonts w:ascii="Times New Roman" w:eastAsia="Times New Roman" w:hAnsi="Times New Roman" w:cs="Times New Roman"/>
          <w:sz w:val="28"/>
          <w:szCs w:val="28"/>
        </w:rPr>
        <w:t>1992.</w:t>
      </w:r>
      <w:r w:rsidR="00A829F8">
        <w:br w:type="page"/>
      </w:r>
    </w:p>
    <w:p w14:paraId="1AA9C32D" w14:textId="77777777" w:rsidR="004F586D" w:rsidRDefault="005A118C"/>
    <w:sectPr w:rsidR="004F586D">
      <w:footerReference w:type="default" r:id="rId8"/>
      <w:footerReference w:type="first" r:id="rId9"/>
      <w:pgSz w:w="11906" w:h="16838"/>
      <w:pgMar w:top="1134" w:right="567"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C621C" w14:textId="77777777" w:rsidR="005A118C" w:rsidRDefault="005A118C">
      <w:pPr>
        <w:spacing w:after="0" w:line="240" w:lineRule="auto"/>
      </w:pPr>
      <w:r>
        <w:separator/>
      </w:r>
    </w:p>
  </w:endnote>
  <w:endnote w:type="continuationSeparator" w:id="0">
    <w:p w14:paraId="0BD20B32" w14:textId="77777777" w:rsidR="005A118C" w:rsidRDefault="005A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1B12C" w14:textId="77777777" w:rsidR="00567290" w:rsidRDefault="000F6809">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DBCBB" w14:textId="79B1D0EB" w:rsidR="00567290" w:rsidRDefault="005A11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39C8" w14:textId="77777777" w:rsidR="005A118C" w:rsidRDefault="005A118C">
      <w:pPr>
        <w:spacing w:after="0" w:line="240" w:lineRule="auto"/>
      </w:pPr>
      <w:r>
        <w:separator/>
      </w:r>
    </w:p>
  </w:footnote>
  <w:footnote w:type="continuationSeparator" w:id="0">
    <w:p w14:paraId="4E45E1D1" w14:textId="77777777" w:rsidR="005A118C" w:rsidRDefault="005A1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1E1"/>
    <w:multiLevelType w:val="hybridMultilevel"/>
    <w:tmpl w:val="AB624764"/>
    <w:lvl w:ilvl="0" w:tplc="3F700CB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413621"/>
    <w:multiLevelType w:val="hybridMultilevel"/>
    <w:tmpl w:val="5EDA5F00"/>
    <w:lvl w:ilvl="0" w:tplc="CF94D6E2">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BBF7CF3"/>
    <w:multiLevelType w:val="multilevel"/>
    <w:tmpl w:val="B35C501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541C0E27"/>
    <w:multiLevelType w:val="multilevel"/>
    <w:tmpl w:val="4440C7B8"/>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CE97741"/>
    <w:multiLevelType w:val="hybridMultilevel"/>
    <w:tmpl w:val="9DDEE19A"/>
    <w:lvl w:ilvl="0" w:tplc="7A3A67C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B5"/>
    <w:rsid w:val="00020267"/>
    <w:rsid w:val="00096077"/>
    <w:rsid w:val="000F6368"/>
    <w:rsid w:val="000F6809"/>
    <w:rsid w:val="001079D8"/>
    <w:rsid w:val="00162DE7"/>
    <w:rsid w:val="001F1B78"/>
    <w:rsid w:val="001F3D1B"/>
    <w:rsid w:val="00242474"/>
    <w:rsid w:val="00295CDE"/>
    <w:rsid w:val="002E0897"/>
    <w:rsid w:val="002F0262"/>
    <w:rsid w:val="003002E1"/>
    <w:rsid w:val="00321BB0"/>
    <w:rsid w:val="003F0E9E"/>
    <w:rsid w:val="003F694E"/>
    <w:rsid w:val="00494E0A"/>
    <w:rsid w:val="004D2DB9"/>
    <w:rsid w:val="0051362B"/>
    <w:rsid w:val="00550D0B"/>
    <w:rsid w:val="00584844"/>
    <w:rsid w:val="005A118C"/>
    <w:rsid w:val="005A226C"/>
    <w:rsid w:val="0066505D"/>
    <w:rsid w:val="00717693"/>
    <w:rsid w:val="007A293F"/>
    <w:rsid w:val="007C6A98"/>
    <w:rsid w:val="007F476E"/>
    <w:rsid w:val="0082674E"/>
    <w:rsid w:val="00851321"/>
    <w:rsid w:val="0097640B"/>
    <w:rsid w:val="009A3900"/>
    <w:rsid w:val="00A03DDC"/>
    <w:rsid w:val="00A60053"/>
    <w:rsid w:val="00A829F8"/>
    <w:rsid w:val="00A84A4E"/>
    <w:rsid w:val="00AB4ACE"/>
    <w:rsid w:val="00B018B5"/>
    <w:rsid w:val="00B12E43"/>
    <w:rsid w:val="00B44ACC"/>
    <w:rsid w:val="00B743C1"/>
    <w:rsid w:val="00BA6027"/>
    <w:rsid w:val="00C25A2B"/>
    <w:rsid w:val="00C378C5"/>
    <w:rsid w:val="00CA0BCC"/>
    <w:rsid w:val="00CB12D2"/>
    <w:rsid w:val="00D02675"/>
    <w:rsid w:val="00D64488"/>
    <w:rsid w:val="00D80264"/>
    <w:rsid w:val="00DC4CA0"/>
    <w:rsid w:val="00DE1E8D"/>
    <w:rsid w:val="00E92DDF"/>
    <w:rsid w:val="00F750B9"/>
    <w:rsid w:val="00FC178A"/>
    <w:rsid w:val="00FF67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2C1A"/>
  <w15:chartTrackingRefBased/>
  <w15:docId w15:val="{FA066446-D9F2-4FA8-9BE8-642FC4F2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A98"/>
    <w:rPr>
      <w:rFonts w:ascii="Calibri" w:eastAsia="Calibri" w:hAnsi="Calibri" w:cs="Calibri"/>
      <w:lang w:eastAsia="ru-RU"/>
    </w:rPr>
  </w:style>
  <w:style w:type="paragraph" w:styleId="Heading1">
    <w:name w:val="heading 1"/>
    <w:basedOn w:val="Normal"/>
    <w:next w:val="Normal"/>
    <w:link w:val="Heading1Char"/>
    <w:uiPriority w:val="9"/>
    <w:qFormat/>
    <w:rsid w:val="0082674E"/>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2674E"/>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0F6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4E"/>
    <w:rPr>
      <w:rFonts w:ascii="Times New Roman" w:eastAsiaTheme="majorEastAsia" w:hAnsi="Times New Roman" w:cstheme="majorBidi"/>
      <w:b/>
      <w:color w:val="000000" w:themeColor="text1"/>
      <w:sz w:val="32"/>
      <w:szCs w:val="32"/>
      <w:lang w:eastAsia="ru-RU"/>
    </w:rPr>
  </w:style>
  <w:style w:type="character" w:customStyle="1" w:styleId="Heading2Char">
    <w:name w:val="Heading 2 Char"/>
    <w:basedOn w:val="DefaultParagraphFont"/>
    <w:link w:val="Heading2"/>
    <w:uiPriority w:val="9"/>
    <w:rsid w:val="0082674E"/>
    <w:rPr>
      <w:rFonts w:ascii="Times New Roman" w:eastAsiaTheme="majorEastAsia" w:hAnsi="Times New Roman" w:cstheme="majorBidi"/>
      <w:b/>
      <w:color w:val="000000" w:themeColor="text1"/>
      <w:sz w:val="28"/>
      <w:szCs w:val="26"/>
      <w:lang w:eastAsia="ru-RU"/>
    </w:rPr>
  </w:style>
  <w:style w:type="paragraph" w:styleId="NoSpacing">
    <w:name w:val="No Spacing"/>
    <w:uiPriority w:val="1"/>
    <w:qFormat/>
    <w:rsid w:val="000F6809"/>
    <w:pPr>
      <w:spacing w:after="0" w:line="240" w:lineRule="auto"/>
    </w:pPr>
    <w:rPr>
      <w:rFonts w:ascii="Calibri" w:eastAsia="Calibri" w:hAnsi="Calibri" w:cs="Calibri"/>
      <w:lang w:eastAsia="ru-RU"/>
    </w:rPr>
  </w:style>
  <w:style w:type="character" w:customStyle="1" w:styleId="Heading3Char">
    <w:name w:val="Heading 3 Char"/>
    <w:basedOn w:val="DefaultParagraphFont"/>
    <w:link w:val="Heading3"/>
    <w:uiPriority w:val="9"/>
    <w:rsid w:val="000F6809"/>
    <w:rPr>
      <w:rFonts w:asciiTheme="majorHAnsi" w:eastAsiaTheme="majorEastAsia" w:hAnsiTheme="majorHAnsi" w:cstheme="majorBidi"/>
      <w:color w:val="1F3763" w:themeColor="accent1" w:themeShade="7F"/>
      <w:sz w:val="24"/>
      <w:szCs w:val="24"/>
      <w:lang w:eastAsia="ru-RU"/>
    </w:rPr>
  </w:style>
  <w:style w:type="paragraph" w:styleId="ListParagraph">
    <w:name w:val="List Paragraph"/>
    <w:basedOn w:val="Normal"/>
    <w:uiPriority w:val="34"/>
    <w:qFormat/>
    <w:rsid w:val="00A60053"/>
    <w:pPr>
      <w:ind w:left="720"/>
      <w:contextualSpacing/>
    </w:pPr>
  </w:style>
  <w:style w:type="paragraph" w:styleId="TOCHeading">
    <w:name w:val="TOC Heading"/>
    <w:basedOn w:val="Heading1"/>
    <w:next w:val="Normal"/>
    <w:uiPriority w:val="39"/>
    <w:unhideWhenUsed/>
    <w:qFormat/>
    <w:rsid w:val="00A60053"/>
    <w:pPr>
      <w:outlineLvl w:val="9"/>
    </w:pPr>
    <w:rPr>
      <w:lang w:val="en-US" w:eastAsia="en-US"/>
    </w:rPr>
  </w:style>
  <w:style w:type="paragraph" w:styleId="TOC2">
    <w:name w:val="toc 2"/>
    <w:basedOn w:val="Normal"/>
    <w:next w:val="Normal"/>
    <w:autoRedefine/>
    <w:uiPriority w:val="39"/>
    <w:unhideWhenUsed/>
    <w:rsid w:val="00A60053"/>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A60053"/>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A60053"/>
    <w:pPr>
      <w:spacing w:after="100"/>
      <w:ind w:left="440"/>
    </w:pPr>
    <w:rPr>
      <w:rFonts w:asciiTheme="minorHAnsi" w:eastAsiaTheme="minorEastAsia" w:hAnsiTheme="minorHAnsi" w:cs="Times New Roman"/>
      <w:lang w:val="en-US" w:eastAsia="en-US"/>
    </w:rPr>
  </w:style>
  <w:style w:type="character" w:styleId="Hyperlink">
    <w:name w:val="Hyperlink"/>
    <w:basedOn w:val="DefaultParagraphFont"/>
    <w:uiPriority w:val="99"/>
    <w:unhideWhenUsed/>
    <w:rsid w:val="00826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37778">
      <w:bodyDiv w:val="1"/>
      <w:marLeft w:val="0"/>
      <w:marRight w:val="0"/>
      <w:marTop w:val="0"/>
      <w:marBottom w:val="0"/>
      <w:divBdr>
        <w:top w:val="none" w:sz="0" w:space="0" w:color="auto"/>
        <w:left w:val="none" w:sz="0" w:space="0" w:color="auto"/>
        <w:bottom w:val="none" w:sz="0" w:space="0" w:color="auto"/>
        <w:right w:val="none" w:sz="0" w:space="0" w:color="auto"/>
      </w:divBdr>
    </w:div>
    <w:div w:id="1402365571">
      <w:bodyDiv w:val="1"/>
      <w:marLeft w:val="0"/>
      <w:marRight w:val="0"/>
      <w:marTop w:val="0"/>
      <w:marBottom w:val="0"/>
      <w:divBdr>
        <w:top w:val="none" w:sz="0" w:space="0" w:color="auto"/>
        <w:left w:val="none" w:sz="0" w:space="0" w:color="auto"/>
        <w:bottom w:val="none" w:sz="0" w:space="0" w:color="auto"/>
        <w:right w:val="none" w:sz="0" w:space="0" w:color="auto"/>
      </w:divBdr>
    </w:div>
    <w:div w:id="14623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421B-E00C-43CA-9D26-2AC23A877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20</Pages>
  <Words>5727</Words>
  <Characters>32647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Становление белорусской национальной государственности. Создание и распад советской государственности.</dc:title>
  <dc:subject/>
  <dc:creator>Возовиков Никита Александрович</dc:creator>
  <cp:keywords/>
  <dc:description/>
  <cp:lastModifiedBy>User01</cp:lastModifiedBy>
  <cp:revision>27</cp:revision>
  <dcterms:created xsi:type="dcterms:W3CDTF">2021-02-25T09:06:00Z</dcterms:created>
  <dcterms:modified xsi:type="dcterms:W3CDTF">2021-04-17T08:22:00Z</dcterms:modified>
</cp:coreProperties>
</file>