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Obiettivo pratico: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Creare una rete con due switch e 6 host, 3 host per ogni switch. Questi 6 host devono far parte tutti della stessa rete e devono comunicare tutti tra loro.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103351</wp:posOffset>
            </wp:positionH>
            <wp:positionV relativeFrom="paragraph">
              <wp:posOffset>215312</wp:posOffset>
            </wp:positionV>
            <wp:extent cx="5519738" cy="2771775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19738" cy="27717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Secondo il compito svolto ho collegato due switch tramite il comando di collegamento e successivamente aggiunto sei host, una volta compiuto il tutto ho immesso degli IPv4, Cisco ha prontamente inserito la SubnetMask e ho digitato la Gateway manualmente. Una volta dato l’IPv4 a tutte le unità ho dato l’ordine di ping al Pc0 verso il Pc4 e verificato se il procedimento in questione fosse corretto per completare la commissione. In caso di errore gli host non avranno modo di comunicare e l’operazione risulterà impossibile.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