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Traccia: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 scriva un programma che esegua l’ operazione moltiplicazione tra due numeri inseriti dall’ utente.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