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</w:rPr>
        <w:t>HuTaoChatCore 完整架构、功能逻辑与运行验收手册</w:t>
      </w:r>
    </w:p>
    <w:p>
      <w:pPr>
        <w:spacing w:after="80"/>
        <w:ind w:left="259"/>
      </w:pPr>
      <w:r>
        <w:rPr>
          <w:rFonts w:ascii="Microsoft YaHei" w:hAnsi="Microsoft YaHei" w:eastAsia="Microsoft YaHei"/>
          <w:color w:val="555555"/>
        </w:rPr>
        <w:t>版本：2026-07-25</w:t>
      </w:r>
    </w:p>
    <w:p>
      <w:r>
        <w:rPr>
          <w:rFonts w:ascii="Microsoft YaHei" w:hAnsi="Microsoft YaHei" w:eastAsia="Microsoft YaHei"/>
        </w:rPr>
        <w:t>&gt;</w:t>
      </w:r>
    </w:p>
    <w:p>
      <w:pPr>
        <w:spacing w:after="80"/>
        <w:ind w:left="259"/>
      </w:pPr>
      <w:r>
        <w:rPr>
          <w:rFonts w:ascii="Microsoft YaHei" w:hAnsi="Microsoft YaHei" w:eastAsia="Microsoft YaHei"/>
          <w:color w:val="555555"/>
        </w:rPr>
        <w:t xml:space="preserve">本文是当前运行主线的手册。QQ/NapCat/OneBot 与微信/Hermes/iLink Bot 已退出产品运行架构，历史说明见 </w:t>
      </w:r>
      <w:r>
        <w:rPr>
          <w:rFonts w:ascii="Consolas" w:hAnsi="Consolas" w:eastAsia="Consolas"/>
          <w:color w:val="555555"/>
          <w:sz w:val="19"/>
        </w:rPr>
        <w:t>docs/archive/QQ_WEIXIN_BOT_RETIREMENT.md</w:t>
      </w:r>
      <w:r>
        <w:rPr>
          <w:rFonts w:ascii="Microsoft YaHei" w:hAnsi="Microsoft YaHei" w:eastAsia="Microsoft YaHei"/>
          <w:color w:val="555555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</w:rPr>
        <w:t>1. 产品定义与边界</w:t>
      </w:r>
    </w:p>
    <w:p>
      <w:r>
        <w:rPr>
          <w:rFonts w:ascii="Microsoft YaHei" w:hAnsi="Microsoft YaHei" w:eastAsia="Microsoft YaHei"/>
        </w:rPr>
        <w:t xml:space="preserve">HuTaoChatCore 是以 </w:t>
      </w:r>
      <w:r>
        <w:rPr>
          <w:rFonts w:ascii="Microsoft YaHei" w:hAnsi="Microsoft YaHei" w:eastAsia="Microsoft YaHei"/>
          <w:b/>
        </w:rPr>
        <w:t>HeadCore</w:t>
      </w:r>
      <w:r>
        <w:rPr>
          <w:rFonts w:ascii="Microsoft YaHei" w:hAnsi="Microsoft YaHei" w:eastAsia="Microsoft YaHei"/>
        </w:rPr>
        <w:t xml:space="preserve"> 为唯一认知主体的角色陪伴系统。当前正式客户端是 Web Desk 与 PWA；桌面 App、移动 App、微信小程序将作为同一 API 的后续客户端，而不是复制人格、记忆或决策。</w:t>
      </w:r>
    </w:p>
    <w:p>
      <w:pPr>
        <w:spacing w:after="160"/>
        <w:ind w:left="216"/>
        <w:shd w:fill="F2F4F7"/>
      </w:pPr>
      <w:r>
        <w:rPr>
          <w:rFonts w:ascii="Consolas" w:hAnsi="Consolas" w:eastAsia="Consolas"/>
          <w:sz w:val="17"/>
        </w:rPr>
        <w:t>Web Desk / PWA / 后续 App</w:t>
        <w:br/>
        <w:t xml:space="preserve">             |</w:t>
        <w:br/>
        <w:t xml:space="preserve">             v</w:t>
        <w:br/>
        <w:t xml:space="preserve">       FastAPI Application API</w:t>
        <w:br/>
        <w:t xml:space="preserve">             |</w:t>
        <w:br/>
        <w:t xml:space="preserve">             v</w:t>
        <w:br/>
        <w:t xml:space="preserve"> HeadCore: Self / Relation / Memory / Decision / Expression</w:t>
        <w:br/>
        <w:t xml:space="preserve">             |</w:t>
        <w:br/>
        <w:t xml:space="preserve">       模型、语音、视觉、世界证据、存储</w:t>
      </w:r>
    </w:p>
    <w:p>
      <w:r>
        <w:rPr>
          <w:rFonts w:ascii="Microsoft YaHei" w:hAnsi="Microsoft YaHei" w:eastAsia="Microsoft YaHei"/>
        </w:rPr>
        <w:t xml:space="preserve">HeadCore 的运行人格为 </w:t>
      </w:r>
      <w:r>
        <w:rPr>
          <w:rFonts w:ascii="Consolas" w:hAnsi="Consolas" w:eastAsia="Consolas"/>
          <w:color w:val="9B1C1C"/>
          <w:sz w:val="19"/>
        </w:rPr>
        <w:t>hutao_v1</w:t>
      </w:r>
      <w:r>
        <w:rPr>
          <w:rFonts w:ascii="Microsoft YaHei" w:hAnsi="Microsoft YaHei" w:eastAsia="Microsoft YaHei"/>
        </w:rPr>
        <w:t>。任何客户端、TTS、ASR、视觉模型、地图或新闻 API 都只是能力提供者，不能独立拥有第二套人格、关系或记忆。</w:t>
      </w:r>
    </w:p>
    <w:p>
      <w:pPr>
        <w:pStyle w:val="Heading2"/>
      </w:pPr>
      <w:r>
        <w:rPr>
          <w:rFonts w:ascii="Microsoft YaHei" w:hAnsi="Microsoft YaHei" w:eastAsia="Microsoft YaHei"/>
        </w:rPr>
        <w:t>2. 当前组成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368"/>
        <w:gridCol w:w="2080"/>
        <w:gridCol w:w="2012"/>
      </w:tblGrid>
      <w:tr>
        <w:trPr>
          <w:tblHeader w:val="true"/>
        </w:trPr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层级</w:t>
            </w:r>
          </w:p>
        </w:tc>
        <w:tc>
          <w:tcPr>
            <w:tcW w:type="dxa" w:w="4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当前实现</w:t>
            </w:r>
          </w:p>
        </w:tc>
        <w:tc>
          <w:tcPr>
            <w:tcW w:type="dxa" w:w="20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职责</w:t>
            </w:r>
          </w:p>
        </w:tc>
        <w:tc>
          <w:tcPr>
            <w:tcW w:type="dxa" w:w="20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状态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用户客户端</w:t>
            </w:r>
          </w:p>
        </w:tc>
        <w:tc>
          <w:tcPr>
            <w:tcW w:type="dxa" w:w="4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9B1C1C"/>
                <w:sz w:val="19"/>
              </w:rPr>
              <w:t>/desk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、PWA manifest、service worker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电脑网页、浏览器安装形态、文本/语音交互</w:t>
            </w:r>
          </w:p>
        </w:tc>
        <w:tc>
          <w:tcPr>
            <w:tcW w:type="dxa" w:w="2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已实现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管理客户端</w:t>
            </w:r>
          </w:p>
        </w:tc>
        <w:tc>
          <w:tcPr>
            <w:tcW w:type="dxa" w:w="4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9B1C1C"/>
                <w:sz w:val="19"/>
              </w:rPr>
              <w:t>/control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核心、客户端、能力、诊断的只读运维界面</w:t>
            </w:r>
          </w:p>
        </w:tc>
        <w:tc>
          <w:tcPr>
            <w:tcW w:type="dxa" w:w="2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已实现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应用 API</w:t>
            </w:r>
          </w:p>
        </w:tc>
        <w:tc>
          <w:tcPr>
            <w:tcW w:type="dxa" w:w="4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9B1C1C"/>
                <w:sz w:val="19"/>
              </w:rPr>
              <w:t>app/main.py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、FastAPI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聊天、流式聊天、音频、记忆、健康检查</w:t>
            </w:r>
          </w:p>
        </w:tc>
        <w:tc>
          <w:tcPr>
            <w:tcW w:type="dxa" w:w="2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已实现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HeadCore</w:t>
            </w:r>
          </w:p>
        </w:tc>
        <w:tc>
          <w:tcPr>
            <w:tcW w:type="dxa" w:w="4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9B1C1C"/>
                <w:sz w:val="19"/>
              </w:rPr>
              <w:t>app/head/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、</w:t>
            </w:r>
            <w:r>
              <w:rPr>
                <w:rFonts w:ascii="Microsoft YaHei" w:hAnsi="Microsoft YaHei" w:eastAsia="Microsoft YaHei"/>
                <w:b w:val="0"/>
                <w:color w:val="9B1C1C"/>
                <w:sz w:val="19"/>
              </w:rPr>
              <w:t>app/services/chat_service.py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人格、关系、记忆接入、决策、表达编排</w:t>
            </w:r>
          </w:p>
        </w:tc>
        <w:tc>
          <w:tcPr>
            <w:tcW w:type="dxa" w:w="2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已实现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存储</w:t>
            </w:r>
          </w:p>
        </w:tc>
        <w:tc>
          <w:tcPr>
            <w:tcW w:type="dxa" w:w="4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JSONL / MySQL V2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聊天记录、记忆投影、关系与审计</w:t>
            </w:r>
          </w:p>
        </w:tc>
        <w:tc>
          <w:tcPr>
            <w:tcW w:type="dxa" w:w="2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JSONL 可用；MySQL 取决于配置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语音</w:t>
            </w:r>
          </w:p>
        </w:tc>
        <w:tc>
          <w:tcPr>
            <w:tcW w:type="dxa" w:w="4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9B1C1C"/>
                <w:sz w:val="19"/>
              </w:rPr>
              <w:t>app/audio/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、本地 TTS Provider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音频上传、ASR、语音表达</w:t>
            </w:r>
          </w:p>
        </w:tc>
        <w:tc>
          <w:tcPr>
            <w:tcW w:type="dxa" w:w="2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路由已实现；模型/服务状态取决于本机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视觉/相机</w:t>
            </w:r>
          </w:p>
        </w:tc>
        <w:tc>
          <w:tcPr>
            <w:tcW w:type="dxa" w:w="4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9B1C1C"/>
                <w:sz w:val="19"/>
              </w:rPr>
              <w:t>app/camera/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、OCR/VLM 路径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明确同意下的本地感知</w:t>
            </w:r>
          </w:p>
        </w:tc>
        <w:tc>
          <w:tcPr>
            <w:tcW w:type="dxa" w:w="2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基础已实现，默认受限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世界证据</w:t>
            </w:r>
          </w:p>
        </w:tc>
        <w:tc>
          <w:tcPr>
            <w:tcW w:type="dxa" w:w="4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9B1C1C"/>
                <w:sz w:val="19"/>
              </w:rPr>
              <w:t>app/world/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地图、天气、新闻、政策的受控事实输入</w:t>
            </w:r>
          </w:p>
        </w:tc>
        <w:tc>
          <w:tcPr>
            <w:tcW w:type="dxa" w:w="2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已实现，按来源配置启用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</w:rPr>
        <w:t>2.1 统一架构总图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9812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81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YaHei" w:hAnsi="Microsoft YaHei" w:eastAsia="Microsoft YaHei"/>
        </w:rPr>
        <w:t>2.2 模块责任图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1720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72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YaHei" w:hAnsi="Microsoft YaHei" w:eastAsia="Microsoft YaHei"/>
        </w:rPr>
        <w:t>3. 端到端功能逻辑</w:t>
      </w:r>
    </w:p>
    <w:p>
      <w:pPr>
        <w:pStyle w:val="Heading3"/>
      </w:pPr>
      <w:r>
        <w:rPr>
          <w:rFonts w:ascii="Microsoft YaHei" w:hAnsi="Microsoft YaHei" w:eastAsia="Microsoft YaHei"/>
        </w:rPr>
        <w:t>3.1 文本对话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Web Desk 生成本地会话 ID 与开发用用户 ID，并提交 </w:t>
      </w:r>
      <w:r>
        <w:rPr>
          <w:rFonts w:ascii="Consolas" w:hAnsi="Consolas" w:eastAsia="Consolas"/>
          <w:color w:val="9B1C1C"/>
          <w:sz w:val="19"/>
        </w:rPr>
        <w:t>POST /api/v1/chat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Consolas" w:hAnsi="Consolas" w:eastAsia="Consolas"/>
          <w:color w:val="9B1C1C"/>
          <w:sz w:val="19"/>
        </w:rPr>
        <w:t>CoreApiEventAdapter</w:t>
      </w:r>
      <w:r>
        <w:rPr>
          <w:rFonts w:ascii="Microsoft YaHei" w:hAnsi="Microsoft YaHei" w:eastAsia="Microsoft YaHei"/>
        </w:rPr>
        <w:t xml:space="preserve"> 将 HTTP 请求转换为统一通道事件。</w:t>
      </w:r>
    </w:p>
    <w:p>
      <w:pPr>
        <w:pStyle w:val="ListNumber"/>
      </w:pPr>
      <w:r>
        <w:rPr>
          <w:rFonts w:ascii="Consolas" w:hAnsi="Consolas" w:eastAsia="Consolas"/>
          <w:color w:val="9B1C1C"/>
          <w:sz w:val="19"/>
        </w:rPr>
        <w:t>HeadRuntime</w:t>
      </w:r>
      <w:r>
        <w:rPr>
          <w:rFonts w:ascii="Microsoft YaHei" w:hAnsi="Microsoft YaHei" w:eastAsia="Microsoft YaHei"/>
        </w:rPr>
        <w:t xml:space="preserve"> 创建本次处理上下文，调用 </w:t>
      </w:r>
      <w:r>
        <w:rPr>
          <w:rFonts w:ascii="Consolas" w:hAnsi="Consolas" w:eastAsia="Consolas"/>
          <w:color w:val="9B1C1C"/>
          <w:sz w:val="19"/>
        </w:rPr>
        <w:t>ChatService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</w:rPr>
        <w:t>ChatService 取得允许的记忆投影、关系上下文和可选世界证据。</w:t>
      </w:r>
    </w:p>
    <w:p>
      <w:pPr>
        <w:pStyle w:val="ListNumber"/>
      </w:pPr>
      <w:r>
        <w:rPr>
          <w:rFonts w:ascii="Microsoft YaHei" w:hAnsi="Microsoft YaHei" w:eastAsia="Microsoft YaHei"/>
        </w:rPr>
        <w:t>文本 Provider 生成内容，</w:t>
      </w:r>
      <w:r>
        <w:rPr>
          <w:rFonts w:ascii="Consolas" w:hAnsi="Consolas" w:eastAsia="Consolas"/>
          <w:color w:val="9B1C1C"/>
          <w:sz w:val="19"/>
        </w:rPr>
        <w:t>normalize_core_api_text</w:t>
      </w:r>
      <w:r>
        <w:rPr>
          <w:rFonts w:ascii="Microsoft YaHei" w:hAnsi="Microsoft YaHei" w:eastAsia="Microsoft YaHei"/>
        </w:rPr>
        <w:t xml:space="preserve"> 处理 API 输出边界。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API 返回 </w:t>
      </w:r>
      <w:r>
        <w:rPr>
          <w:rFonts w:ascii="Consolas" w:hAnsi="Consolas" w:eastAsia="Consolas"/>
          <w:color w:val="9B1C1C"/>
          <w:sz w:val="19"/>
        </w:rPr>
        <w:t>ChatResponse.text</w:t>
      </w:r>
      <w:r>
        <w:rPr>
          <w:rFonts w:ascii="Microsoft YaHei" w:hAnsi="Microsoft YaHei" w:eastAsia="Microsoft YaHei"/>
        </w:rPr>
        <w:t>，Web Desk 将用户与胡桃消息追加到会话视图。</w:t>
      </w:r>
    </w:p>
    <w:p>
      <w:r>
        <w:rPr>
          <w:rFonts w:ascii="Consolas" w:hAnsi="Consolas" w:eastAsia="Consolas"/>
          <w:color w:val="9B1C1C"/>
          <w:sz w:val="19"/>
        </w:rPr>
        <w:t>POST /api/v1/chat/stream</w:t>
      </w:r>
      <w:r>
        <w:rPr>
          <w:rFonts w:ascii="Microsoft YaHei" w:hAnsi="Microsoft YaHei" w:eastAsia="Microsoft YaHei"/>
        </w:rPr>
        <w:t xml:space="preserve"> 使用同一逻辑的流式输出路径。客户端不能把模型名称、密钥或系统提示词视为前端配置。</w:t>
      </w:r>
    </w:p>
    <w:p>
      <w:pPr>
        <w:pStyle w:val="Heading3"/>
      </w:pPr>
      <w:r>
        <w:rPr>
          <w:rFonts w:ascii="Microsoft YaHei" w:hAnsi="Microsoft YaHei" w:eastAsia="Microsoft YaHei"/>
        </w:rPr>
        <w:t>3.2 记忆与关系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记忆按用户和会话边界投影；Web Desk 从 </w:t>
      </w:r>
      <w:r>
        <w:rPr>
          <w:rFonts w:ascii="Consolas" w:hAnsi="Consolas" w:eastAsia="Consolas"/>
          <w:color w:val="9B1C1C"/>
          <w:sz w:val="19"/>
        </w:rPr>
        <w:t>GET /api/v1/memories</w:t>
      </w:r>
      <w:r>
        <w:rPr>
          <w:rFonts w:ascii="Microsoft YaHei" w:hAnsi="Microsoft YaHei" w:eastAsia="Microsoft YaHei"/>
        </w:rPr>
        <w:t xml:space="preserve"> 只读展示。</w:t>
      </w:r>
    </w:p>
    <w:p>
      <w:pPr>
        <w:pStyle w:val="ListBullet"/>
      </w:pPr>
      <w:r>
        <w:rPr>
          <w:rFonts w:ascii="Microsoft YaHei" w:hAnsi="Microsoft YaHei" w:eastAsia="Microsoft YaHei"/>
        </w:rPr>
        <w:t>JSONL 是本地默认存储后端。</w:t>
      </w:r>
    </w:p>
    <w:p>
      <w:pPr>
        <w:pStyle w:val="ListBullet"/>
      </w:pPr>
      <w:r>
        <w:rPr>
          <w:rFonts w:ascii="Microsoft YaHei" w:hAnsi="Microsoft YaHei" w:eastAsia="Microsoft YaHei"/>
        </w:rPr>
        <w:t>MySQL V2 只有在数据库、表结构和管理员引导状态满足时才进入对应运行路径。</w:t>
      </w:r>
    </w:p>
    <w:p>
      <w:pPr>
        <w:pStyle w:val="ListBullet"/>
      </w:pPr>
      <w:r>
        <w:rPr>
          <w:rFonts w:ascii="Microsoft YaHei" w:hAnsi="Microsoft YaHei" w:eastAsia="Microsoft YaHei"/>
        </w:rPr>
        <w:t>昵称、IP、浏览器设备指纹不能作为正式跨端身份合并依据。</w:t>
      </w:r>
    </w:p>
    <w:p>
      <w:pPr>
        <w:pStyle w:val="Heading3"/>
      </w:pPr>
      <w:r>
        <w:rPr>
          <w:rFonts w:ascii="Microsoft YaHei" w:hAnsi="Microsoft YaHei" w:eastAsia="Microsoft YaHei"/>
        </w:rPr>
        <w:t>3.3 语音与媒体</w:t>
      </w:r>
    </w:p>
    <w:p>
      <w:pPr>
        <w:pStyle w:val="ListNumber"/>
      </w:pPr>
      <w:r>
        <w:rPr>
          <w:rFonts w:ascii="Microsoft YaHei" w:hAnsi="Microsoft YaHei" w:eastAsia="Microsoft YaHei"/>
        </w:rPr>
        <w:t>Web Desk 可以上传音频文件或经浏览器授权后录音。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文件通过 </w:t>
      </w:r>
      <w:r>
        <w:rPr>
          <w:rFonts w:ascii="Consolas" w:hAnsi="Consolas" w:eastAsia="Consolas"/>
          <w:color w:val="9B1C1C"/>
          <w:sz w:val="19"/>
        </w:rPr>
        <w:t>POST /api/v1/audio/chat/file</w:t>
      </w:r>
      <w:r>
        <w:rPr>
          <w:rFonts w:ascii="Microsoft YaHei" w:hAnsi="Microsoft YaHei" w:eastAsia="Microsoft YaHei"/>
        </w:rPr>
        <w:t xml:space="preserve"> 保存到临时路径并转写。</w:t>
      </w:r>
    </w:p>
    <w:p>
      <w:pPr>
        <w:pStyle w:val="ListNumber"/>
      </w:pPr>
      <w:r>
        <w:rPr>
          <w:rFonts w:ascii="Microsoft YaHei" w:hAnsi="Microsoft YaHei" w:eastAsia="Microsoft YaHei"/>
        </w:rPr>
        <w:t>转写文本进入与文字相同的 HeadCore 对话链路。</w:t>
      </w:r>
    </w:p>
    <w:p>
      <w:pPr>
        <w:pStyle w:val="ListNumber"/>
      </w:pPr>
      <w:r>
        <w:rPr>
          <w:rFonts w:ascii="Microsoft YaHei" w:hAnsi="Microsoft YaHei" w:eastAsia="Microsoft YaHei"/>
        </w:rPr>
        <w:t>若本地 TTS Provider 可用，后续表达可生成语音；控制中心只报告本地服务状态。</w:t>
      </w:r>
    </w:p>
    <w:p>
      <w:r>
        <w:rPr>
          <w:rFonts w:ascii="Microsoft YaHei" w:hAnsi="Microsoft YaHei" w:eastAsia="Microsoft YaHei"/>
        </w:rPr>
        <w:t>系统不会在没有浏览器授权时打开麦克风；本轮验收未进行真实麦克风、真实 TTS 或真实模型调用。</w:t>
      </w:r>
    </w:p>
    <w:p>
      <w:pPr>
        <w:pStyle w:val="Heading3"/>
      </w:pPr>
      <w:r>
        <w:rPr>
          <w:rFonts w:ascii="Microsoft YaHei" w:hAnsi="Microsoft YaHei" w:eastAsia="Microsoft YaHei"/>
        </w:rPr>
        <w:t>3.4 世界证据工具</w:t>
      </w:r>
    </w:p>
    <w:p>
      <w:r>
        <w:rPr>
          <w:rFonts w:ascii="Microsoft YaHei" w:hAnsi="Microsoft YaHei" w:eastAsia="Microsoft YaHei"/>
        </w:rPr>
        <w:t>世界工具不是通用世界模型。它只在用户明确提出天气、地点、路线、新闻或政策请求时运行：</w:t>
      </w:r>
    </w:p>
    <w:p>
      <w:pPr>
        <w:spacing w:after="160"/>
        <w:ind w:left="216"/>
        <w:shd w:fill="F2F4F7"/>
      </w:pPr>
      <w:r>
        <w:rPr>
          <w:rFonts w:ascii="Consolas" w:hAnsi="Consolas" w:eastAsia="Consolas"/>
          <w:sz w:val="17"/>
        </w:rPr>
        <w:t>用户明确请求</w:t>
        <w:br/>
        <w:t xml:space="preserve">  -&gt; WorldBrainCoordinator 判断意图</w:t>
        <w:br/>
        <w:t xml:space="preserve">  -&gt; 配置、许可、同意和来源检查</w:t>
        <w:br/>
        <w:t xml:space="preserve">  -&gt; 适配器获取有限结构化观察</w:t>
        <w:br/>
        <w:t xml:space="preserve">  -&gt; WorldContextAssembler 限长、去过期、标记冲突</w:t>
        <w:br/>
        <w:t xml:space="preserve">  -&gt; HeadCore 以证据约束回答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3360"/>
        <w:gridCol w:w="3840"/>
      </w:tblGrid>
      <w:tr>
        <w:trPr>
          <w:tblHeader w:val="true"/>
        </w:trPr>
        <w:tc>
          <w:tcPr>
            <w:tcW w:type="dxa" w:w="2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功能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适配器/来源</w:t>
            </w:r>
          </w:p>
        </w:tc>
        <w:tc>
          <w:tcPr>
            <w:tcW w:type="dxa" w:w="38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特殊限制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行政区、地点、路线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高德 Web Service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路线/精确地点需要明确请求和同意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当前天气、预报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和风天气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缺失地点时要求确认，不猜测 IP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新闻摘要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GDELT、官方 RSS 等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每来源独立启用与许可审批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政策更新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政府公开元数据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默认受来源策略和许可限制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</w:rPr>
        <w:t xml:space="preserve">完整说明见 </w:t>
      </w:r>
      <w:r>
        <w:rPr>
          <w:rFonts w:ascii="Consolas" w:hAnsi="Consolas" w:eastAsia="Consolas"/>
          <w:color w:val="9B1C1C"/>
          <w:sz w:val="19"/>
        </w:rPr>
        <w:t>docs/WORLD_MODEL_AND_PROJECT_CAPABILITIES.md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</w:rPr>
        <w:t>3.5 数据流与隔离边界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9812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81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YaHei" w:hAnsi="Microsoft YaHei" w:eastAsia="Microsoft YaHei"/>
        </w:rPr>
        <w:t>4. API 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433"/>
        <w:gridCol w:w="2093"/>
        <w:gridCol w:w="2834"/>
      </w:tblGrid>
      <w:tr>
        <w:trPr>
          <w:tblHeader w:val="true"/>
        </w:trPr>
        <w:tc>
          <w:tcPr>
            <w:tcW w:type="dxa" w:w="4433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API</w:t>
            </w:r>
          </w:p>
        </w:tc>
        <w:tc>
          <w:tcPr>
            <w:tcW w:type="dxa" w:w="2093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用途</w:t>
            </w:r>
          </w:p>
        </w:tc>
        <w:tc>
          <w:tcPr>
            <w:tcW w:type="dxa" w:w="283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当前客户端</w:t>
            </w:r>
          </w:p>
        </w:tc>
      </w:tr>
      <w:tr>
        <w:tc>
          <w:tcPr>
            <w:tcW w:type="dxa" w:w="44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9B1C1C"/>
                <w:sz w:val="19"/>
              </w:rPr>
              <w:t>GET /health</w:t>
            </w:r>
          </w:p>
        </w:tc>
        <w:tc>
          <w:tcPr>
            <w:tcW w:type="dxa" w:w="20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服务和 Provider 配置状态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Web Desk、控制中心、部署检查</w:t>
            </w:r>
          </w:p>
        </w:tc>
      </w:tr>
      <w:tr>
        <w:tc>
          <w:tcPr>
            <w:tcW w:type="dxa" w:w="44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9B1C1C"/>
                <w:sz w:val="19"/>
              </w:rPr>
              <w:t>POST /api/v1/chat</w:t>
            </w:r>
          </w:p>
        </w:tc>
        <w:tc>
          <w:tcPr>
            <w:tcW w:type="dxa" w:w="20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普通文本对话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Web Desk / PWA / 后续 App</w:t>
            </w:r>
          </w:p>
        </w:tc>
      </w:tr>
      <w:tr>
        <w:tc>
          <w:tcPr>
            <w:tcW w:type="dxa" w:w="44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9B1C1C"/>
                <w:sz w:val="19"/>
              </w:rPr>
              <w:t>POST /api/v1/chat/stream</w:t>
            </w:r>
          </w:p>
        </w:tc>
        <w:tc>
          <w:tcPr>
            <w:tcW w:type="dxa" w:w="20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流式文本对话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Web Desk / 后续 App</w:t>
            </w:r>
          </w:p>
        </w:tc>
      </w:tr>
      <w:tr>
        <w:tc>
          <w:tcPr>
            <w:tcW w:type="dxa" w:w="44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9B1C1C"/>
                <w:sz w:val="19"/>
              </w:rPr>
              <w:t>POST /api/v1/audio/chat/file</w:t>
            </w:r>
          </w:p>
        </w:tc>
        <w:tc>
          <w:tcPr>
            <w:tcW w:type="dxa" w:w="20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音频转写后对话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Web Desk / 后续 App</w:t>
            </w:r>
          </w:p>
        </w:tc>
      </w:tr>
      <w:tr>
        <w:tc>
          <w:tcPr>
            <w:tcW w:type="dxa" w:w="44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9B1C1C"/>
                <w:sz w:val="19"/>
              </w:rPr>
              <w:t>POST /api/v1/audio/transcribe/file</w:t>
            </w:r>
          </w:p>
        </w:tc>
        <w:tc>
          <w:tcPr>
            <w:tcW w:type="dxa" w:w="20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单独转写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Web Desk / 后续 App</w:t>
            </w:r>
          </w:p>
        </w:tc>
      </w:tr>
      <w:tr>
        <w:tc>
          <w:tcPr>
            <w:tcW w:type="dxa" w:w="44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9B1C1C"/>
                <w:sz w:val="19"/>
              </w:rPr>
              <w:t>GET /api/v1/memories</w:t>
            </w:r>
          </w:p>
        </w:tc>
        <w:tc>
          <w:tcPr>
            <w:tcW w:type="dxa" w:w="20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记忆投影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Web Desk</w:t>
            </w:r>
          </w:p>
        </w:tc>
      </w:tr>
      <w:tr>
        <w:tc>
          <w:tcPr>
            <w:tcW w:type="dxa" w:w="44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9B1C1C"/>
                <w:sz w:val="19"/>
              </w:rPr>
              <w:t>/control</w:t>
            </w:r>
          </w:p>
        </w:tc>
        <w:tc>
          <w:tcPr>
            <w:tcW w:type="dxa" w:w="20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只读运行诊断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管理员本地运维</w:t>
            </w:r>
          </w:p>
        </w:tc>
      </w:tr>
      <w:tr>
        <w:tc>
          <w:tcPr>
            <w:tcW w:type="dxa" w:w="44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9B1C1C"/>
                <w:sz w:val="19"/>
              </w:rPr>
              <w:t>/api/control/status</w:t>
            </w:r>
          </w:p>
        </w:tc>
        <w:tc>
          <w:tcPr>
            <w:tcW w:type="dxa" w:w="20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本地能力状态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控制中心</w:t>
            </w:r>
          </w:p>
        </w:tc>
      </w:tr>
      <w:tr>
        <w:tc>
          <w:tcPr>
            <w:tcW w:type="dxa" w:w="44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9B1C1C"/>
                <w:sz w:val="19"/>
              </w:rPr>
              <w:t>/api/control/operations/*</w:t>
            </w:r>
          </w:p>
        </w:tc>
        <w:tc>
          <w:tcPr>
            <w:tcW w:type="dxa" w:w="20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组件、报告、错误聚合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控制中心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</w:rPr>
        <w:t>管理端尚未建立正式浏览器管理员会话认证，因此不应在页面上开放模型配置写入、记忆删除、服务启动/停止、外部 API 启用等高权限操作。</w:t>
      </w:r>
    </w:p>
    <w:p>
      <w:pPr>
        <w:pStyle w:val="Heading2"/>
      </w:pPr>
      <w:r>
        <w:rPr>
          <w:rFonts w:ascii="Microsoft YaHei" w:hAnsi="Microsoft YaHei" w:eastAsia="Microsoft YaHei"/>
        </w:rPr>
        <w:t>5. 控制中心说明</w:t>
      </w:r>
    </w:p>
    <w:p>
      <w:r>
        <w:rPr>
          <w:rFonts w:ascii="Consolas" w:hAnsi="Consolas" w:eastAsia="Consolas"/>
          <w:color w:val="9B1C1C"/>
          <w:sz w:val="19"/>
        </w:rPr>
        <w:t>/control</w:t>
      </w:r>
      <w:r>
        <w:rPr>
          <w:rFonts w:ascii="Microsoft YaHei" w:hAnsi="Microsoft YaHei" w:eastAsia="Microsoft YaHei"/>
        </w:rPr>
        <w:t xml:space="preserve"> 由四个区域构成：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核心运行时</w:t>
      </w:r>
      <w:r>
        <w:rPr>
          <w:rFonts w:ascii="Microsoft YaHei" w:hAnsi="Microsoft YaHei" w:eastAsia="Microsoft YaHei"/>
        </w:rPr>
        <w:t>：HeadCore API 的本地可达状态。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客户端与发布</w:t>
      </w:r>
      <w:r>
        <w:rPr>
          <w:rFonts w:ascii="Microsoft YaHei" w:hAnsi="Microsoft YaHei" w:eastAsia="Microsoft YaHei"/>
        </w:rPr>
        <w:t>：Web Desk、PWA，以及后续桌面/移动/小程序的实现状态。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能力服务</w:t>
      </w:r>
      <w:r>
        <w:rPr>
          <w:rFonts w:ascii="Microsoft YaHei" w:hAnsi="Microsoft YaHei" w:eastAsia="Microsoft YaHei"/>
        </w:rPr>
        <w:t>：Ollama VLM、世界工具运行时、GPT-SoVITS 等本地能力状态。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运行诊断</w:t>
      </w:r>
      <w:r>
        <w:rPr>
          <w:rFonts w:ascii="Microsoft YaHei" w:hAnsi="Microsoft YaHei" w:eastAsia="Microsoft YaHei"/>
        </w:rPr>
        <w:t>：Core API、数据库、记忆、文本模型、ASR、Provider 运行时和近期测试报告。</w:t>
      </w:r>
    </w:p>
    <w:p>
      <w:r>
        <w:rPr>
          <w:rFonts w:ascii="Microsoft YaHei" w:hAnsi="Microsoft YaHei" w:eastAsia="Microsoft YaHei"/>
        </w:rPr>
        <w:t>世界工具卡只显示是否启用、是否配置、是否已批准和来源数量；不显示任何 Key、Token、原始位置或外部响应，也不会在刷新时访问外部 API。</w:t>
      </w:r>
    </w:p>
    <w:p>
      <w:pPr>
        <w:pStyle w:val="Heading2"/>
      </w:pPr>
      <w:r>
        <w:rPr>
          <w:rFonts w:ascii="Microsoft YaHei" w:hAnsi="Microsoft YaHei" w:eastAsia="Microsoft YaHei"/>
        </w:rPr>
        <w:t>5.1 部署拓扑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1120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12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YaHei" w:hAnsi="Microsoft YaHei" w:eastAsia="Microsoft YaHei"/>
        </w:rPr>
        <w:t>6. 配置与安全规则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私密值只放在 </w:t>
      </w:r>
      <w:r>
        <w:rPr>
          <w:rFonts w:ascii="Consolas" w:hAnsi="Consolas" w:eastAsia="Consolas"/>
          <w:color w:val="9B1C1C"/>
          <w:sz w:val="19"/>
        </w:rPr>
        <w:t>.env</w:t>
      </w:r>
      <w:r>
        <w:rPr>
          <w:rFonts w:ascii="Microsoft YaHei" w:hAnsi="Microsoft YaHei" w:eastAsia="Microsoft YaHei"/>
        </w:rPr>
        <w:t>，不得提交、打印或写进前端资源。</w:t>
      </w:r>
    </w:p>
    <w:p>
      <w:pPr>
        <w:pStyle w:val="ListBullet"/>
      </w:pPr>
      <w:r>
        <w:rPr>
          <w:rFonts w:ascii="Consolas" w:hAnsi="Consolas" w:eastAsia="Consolas"/>
          <w:color w:val="9B1C1C"/>
          <w:sz w:val="19"/>
        </w:rPr>
        <w:t>.env.example</w:t>
      </w:r>
      <w:r>
        <w:rPr>
          <w:rFonts w:ascii="Microsoft YaHei" w:hAnsi="Microsoft YaHei" w:eastAsia="Microsoft YaHei"/>
        </w:rPr>
        <w:t xml:space="preserve"> 只提供无秘密的模板。</w:t>
      </w:r>
    </w:p>
    <w:p>
      <w:pPr>
        <w:pStyle w:val="ListBullet"/>
      </w:pPr>
      <w:r>
        <w:rPr>
          <w:rFonts w:ascii="Microsoft YaHei" w:hAnsi="Microsoft YaHei" w:eastAsia="Microsoft YaHei"/>
        </w:rPr>
        <w:t>数据源需要“功能启用 + 来源许可批准 + 必要配置”三项同时满足。</w:t>
      </w:r>
    </w:p>
    <w:p>
      <w:pPr>
        <w:pStyle w:val="ListBullet"/>
      </w:pPr>
      <w:r>
        <w:rPr>
          <w:rFonts w:ascii="Microsoft YaHei" w:hAnsi="Microsoft YaHei" w:eastAsia="Microsoft YaHei"/>
        </w:rPr>
        <w:t>IP 定位、路线和相机属于敏感能力，必须遵守明确同意边界。</w:t>
      </w:r>
    </w:p>
    <w:p>
      <w:pPr>
        <w:pStyle w:val="ListBullet"/>
      </w:pPr>
      <w:r>
        <w:rPr>
          <w:rFonts w:ascii="Microsoft YaHei" w:hAnsi="Microsoft YaHei" w:eastAsia="Microsoft YaHei"/>
        </w:rPr>
        <w:t>外部新闻、网页、模型输出都是不可信输入；进入 HeadCore 前必须受长度、来源、缓存与冲突规则约束。</w:t>
      </w:r>
    </w:p>
    <w:p>
      <w:pPr>
        <w:pStyle w:val="ListBullet"/>
      </w:pPr>
      <w:r>
        <w:rPr>
          <w:rFonts w:ascii="Microsoft YaHei" w:hAnsi="Microsoft YaHei" w:eastAsia="Microsoft YaHei"/>
        </w:rPr>
        <w:t>Web Desk 的 localStorage ID 仅适合本地开发；跨设备正式账号体系尚未实现。</w:t>
      </w:r>
    </w:p>
    <w:p>
      <w:pPr>
        <w:pStyle w:val="Heading2"/>
      </w:pPr>
      <w:r>
        <w:rPr>
          <w:rFonts w:ascii="Microsoft YaHei" w:hAnsi="Microsoft YaHei" w:eastAsia="Microsoft YaHei"/>
        </w:rPr>
        <w:t>7. Bot 退役状态</w:t>
      </w:r>
    </w:p>
    <w:p>
      <w:r>
        <w:rPr>
          <w:rFonts w:ascii="Microsoft YaHei" w:hAnsi="Microsoft YaHei" w:eastAsia="Microsoft YaHei"/>
        </w:rPr>
        <w:t>以下入口不再是当前运行架构：</w:t>
      </w:r>
    </w:p>
    <w:p>
      <w:pPr>
        <w:pStyle w:val="ListBullet"/>
      </w:pPr>
      <w:r>
        <w:rPr>
          <w:rFonts w:ascii="Consolas" w:hAnsi="Consolas" w:eastAsia="Consolas"/>
          <w:color w:val="9B1C1C"/>
          <w:sz w:val="19"/>
        </w:rPr>
        <w:t>/control/qq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9B1C1C"/>
          <w:sz w:val="19"/>
        </w:rPr>
        <w:t>/control/weixin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9B1C1C"/>
          <w:sz w:val="19"/>
        </w:rPr>
        <w:t>/weixin</w:t>
      </w:r>
      <w:r>
        <w:rPr>
          <w:rFonts w:ascii="Microsoft YaHei" w:hAnsi="Microsoft YaHei" w:eastAsia="Microsoft YaHei"/>
        </w:rPr>
        <w:t xml:space="preserve"> 已停止发布，返回 </w:t>
      </w:r>
      <w:r>
        <w:rPr>
          <w:rFonts w:ascii="Consolas" w:hAnsi="Consolas" w:eastAsia="Consolas"/>
          <w:color w:val="9B1C1C"/>
          <w:sz w:val="19"/>
        </w:rPr>
        <w:t>404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控制服务注册表不再启动 QQ Bridge、NapCat 或 Hermes。</w:t>
      </w:r>
    </w:p>
    <w:p>
      <w:pPr>
        <w:pStyle w:val="ListBullet"/>
      </w:pPr>
      <w:r>
        <w:rPr>
          <w:rFonts w:ascii="Microsoft YaHei" w:hAnsi="Microsoft YaHei" w:eastAsia="Microsoft YaHei"/>
        </w:rPr>
        <w:t>QQ/微信 Bot 历史代码和测试暂时保留在迁移/归档范围，不能重新作为控制中心功能暴露。</w:t>
      </w:r>
    </w:p>
    <w:p>
      <w:r>
        <w:rPr>
          <w:rFonts w:ascii="Microsoft YaHei" w:hAnsi="Microsoft YaHei" w:eastAsia="Microsoft YaHei"/>
        </w:rPr>
        <w:t>普通用户正在使用的微信桌面程序不属于本项目 Bot 运行时，项目迁移不会关闭它。</w:t>
      </w:r>
    </w:p>
    <w:p>
      <w:pPr>
        <w:pStyle w:val="Heading2"/>
      </w:pPr>
      <w:r>
        <w:rPr>
          <w:rFonts w:ascii="Microsoft YaHei" w:hAnsi="Microsoft YaHei" w:eastAsia="Microsoft YaHei"/>
        </w:rPr>
        <w:t>8. 运行方式</w:t>
      </w:r>
    </w:p>
    <w:p>
      <w:r>
        <w:rPr>
          <w:rFonts w:ascii="Microsoft YaHei" w:hAnsi="Microsoft YaHei" w:eastAsia="Microsoft YaHei"/>
        </w:rPr>
        <w:t>唯一允许的 Python 运行时：</w:t>
      </w:r>
    </w:p>
    <w:p>
      <w:pPr>
        <w:spacing w:after="160"/>
        <w:ind w:left="216"/>
        <w:shd w:fill="F2F4F7"/>
      </w:pPr>
      <w:r>
        <w:rPr>
          <w:rFonts w:ascii="Consolas" w:hAnsi="Consolas" w:eastAsia="Consolas"/>
          <w:sz w:val="17"/>
        </w:rPr>
        <w:t>&amp; 'D:\Tool\Progrmming-Tool\anaconda\envs\new\python.exe' -m uvicorn app.main:app --host 127.0.0.1 --port 8000</w:t>
      </w:r>
    </w:p>
    <w:p>
      <w:r>
        <w:rPr>
          <w:rFonts w:ascii="Microsoft YaHei" w:hAnsi="Microsoft YaHei" w:eastAsia="Microsoft YaHei"/>
        </w:rPr>
        <w:t>访问地址：</w:t>
      </w:r>
    </w:p>
    <w:p>
      <w:pPr>
        <w:pStyle w:val="ListBullet"/>
      </w:pPr>
      <w:r>
        <w:rPr>
          <w:rFonts w:ascii="Microsoft YaHei" w:hAnsi="Microsoft YaHei" w:eastAsia="Microsoft YaHei"/>
        </w:rPr>
        <w:t>Web Desk：</w:t>
      </w:r>
      <w:r>
        <w:rPr>
          <w:rFonts w:ascii="Consolas" w:hAnsi="Consolas" w:eastAsia="Consolas"/>
          <w:color w:val="9B1C1C"/>
          <w:sz w:val="19"/>
        </w:rPr>
        <w:t>http://127.0.0.1:8000/desk</w:t>
      </w:r>
    </w:p>
    <w:p>
      <w:pPr>
        <w:pStyle w:val="ListBullet"/>
      </w:pPr>
      <w:r>
        <w:rPr>
          <w:rFonts w:ascii="Microsoft YaHei" w:hAnsi="Microsoft YaHei" w:eastAsia="Microsoft YaHei"/>
        </w:rPr>
        <w:t>控制中心：</w:t>
      </w:r>
      <w:r>
        <w:rPr>
          <w:rFonts w:ascii="Consolas" w:hAnsi="Consolas" w:eastAsia="Consolas"/>
          <w:color w:val="9B1C1C"/>
          <w:sz w:val="19"/>
        </w:rPr>
        <w:t>http://127.0.0.1:8000/control</w:t>
      </w:r>
    </w:p>
    <w:p>
      <w:pPr>
        <w:pStyle w:val="ListBullet"/>
      </w:pPr>
      <w:r>
        <w:rPr>
          <w:rFonts w:ascii="Microsoft YaHei" w:hAnsi="Microsoft YaHei" w:eastAsia="Microsoft YaHei"/>
        </w:rPr>
        <w:t>健康检查：</w:t>
      </w:r>
      <w:r>
        <w:rPr>
          <w:rFonts w:ascii="Consolas" w:hAnsi="Consolas" w:eastAsia="Consolas"/>
          <w:color w:val="9B1C1C"/>
          <w:sz w:val="19"/>
        </w:rPr>
        <w:t>http://127.0.0.1:8000/health</w:t>
      </w:r>
    </w:p>
    <w:p>
      <w:pPr>
        <w:pStyle w:val="ListBullet"/>
      </w:pPr>
      <w:r>
        <w:rPr>
          <w:rFonts w:ascii="Microsoft YaHei" w:hAnsi="Microsoft YaHei" w:eastAsia="Microsoft YaHei"/>
        </w:rPr>
        <w:t>世界工具说明：</w:t>
      </w:r>
      <w:r>
        <w:rPr>
          <w:rFonts w:ascii="Consolas" w:hAnsi="Consolas" w:eastAsia="Consolas"/>
          <w:color w:val="9B1C1C"/>
          <w:sz w:val="19"/>
        </w:rPr>
        <w:t>http://127.0.0.1:8000/control/docs/world-model</w:t>
      </w:r>
    </w:p>
    <w:p>
      <w:pPr>
        <w:pStyle w:val="Heading2"/>
      </w:pPr>
      <w:r>
        <w:rPr>
          <w:rFonts w:ascii="Microsoft YaHei" w:hAnsi="Microsoft YaHei" w:eastAsia="Microsoft YaHei"/>
        </w:rPr>
        <w:t>9. 运行验收</w:t>
      </w:r>
    </w:p>
    <w:p>
      <w:pPr>
        <w:pStyle w:val="Heading3"/>
      </w:pPr>
      <w:r>
        <w:rPr>
          <w:rFonts w:ascii="Microsoft YaHei" w:hAnsi="Microsoft YaHei" w:eastAsia="Microsoft YaHei"/>
        </w:rPr>
        <w:t>9.1 自动化验收</w:t>
      </w:r>
    </w:p>
    <w:p>
      <w:pPr>
        <w:spacing w:after="160"/>
        <w:ind w:left="216"/>
        <w:shd w:fill="F2F4F7"/>
      </w:pPr>
      <w:r>
        <w:rPr>
          <w:rFonts w:ascii="Consolas" w:hAnsi="Consolas" w:eastAsia="Consolas"/>
          <w:sz w:val="17"/>
        </w:rPr>
        <w:t>&amp; 'D:\Tool\Progrmming-Tool\anaconda\envs\new\python.exe' -m pytest tests -q -p no:cacheprovider</w:t>
        <w:br/>
        <w:t>&amp; 'D:\Tool\Progrmming-Tool\anaconda\envs\new\python.exe' -m compileall app\control app\world</w:t>
      </w:r>
    </w:p>
    <w:p>
      <w:r>
        <w:rPr>
          <w:rFonts w:ascii="Microsoft YaHei" w:hAnsi="Microsoft YaHei" w:eastAsia="Microsoft YaHei"/>
        </w:rPr>
        <w:t>2026-07-25 最新自动化结果：</w:t>
      </w:r>
      <w:r>
        <w:rPr>
          <w:rFonts w:ascii="Consolas" w:hAnsi="Consolas" w:eastAsia="Consolas"/>
          <w:color w:val="9B1C1C"/>
          <w:sz w:val="19"/>
        </w:rPr>
        <w:t>835 passed, 2 skipped</w:t>
      </w:r>
      <w:r>
        <w:rPr>
          <w:rFonts w:ascii="Microsoft YaHei" w:hAnsi="Microsoft YaHei" w:eastAsia="Microsoft YaHei"/>
        </w:rPr>
        <w:t>。</w:t>
      </w:r>
      <w:r>
        <w:rPr>
          <w:rFonts w:ascii="Consolas" w:hAnsi="Consolas" w:eastAsia="Consolas"/>
          <w:color w:val="9B1C1C"/>
          <w:sz w:val="19"/>
        </w:rPr>
        <w:t>compileall</w:t>
      </w:r>
      <w:r>
        <w:rPr>
          <w:rFonts w:ascii="Microsoft YaHei" w:hAnsi="Microsoft YaHei" w:eastAsia="Microsoft YaHei"/>
        </w:rPr>
        <w:t xml:space="preserve"> 对 </w:t>
      </w:r>
      <w:r>
        <w:rPr>
          <w:rFonts w:ascii="Consolas" w:hAnsi="Consolas" w:eastAsia="Consolas"/>
          <w:color w:val="9B1C1C"/>
          <w:sz w:val="19"/>
        </w:rPr>
        <w:t>app/control</w:t>
      </w:r>
      <w:r>
        <w:rPr>
          <w:rFonts w:ascii="Microsoft YaHei" w:hAnsi="Microsoft YaHei" w:eastAsia="Microsoft YaHei"/>
        </w:rPr>
        <w:t xml:space="preserve"> 与 </w:t>
      </w:r>
      <w:r>
        <w:rPr>
          <w:rFonts w:ascii="Consolas" w:hAnsi="Consolas" w:eastAsia="Consolas"/>
          <w:color w:val="9B1C1C"/>
          <w:sz w:val="19"/>
        </w:rPr>
        <w:t>app/world</w:t>
      </w:r>
      <w:r>
        <w:rPr>
          <w:rFonts w:ascii="Microsoft YaHei" w:hAnsi="Microsoft YaHei" w:eastAsia="Microsoft YaHei"/>
        </w:rPr>
        <w:t xml:space="preserve"> 通过。</w:t>
      </w:r>
    </w:p>
    <w:p>
      <w:pPr>
        <w:pStyle w:val="Heading3"/>
      </w:pPr>
      <w:r>
        <w:rPr>
          <w:rFonts w:ascii="Microsoft YaHei" w:hAnsi="Microsoft YaHei" w:eastAsia="Microsoft YaHei"/>
        </w:rPr>
        <w:t>9.2 浏览器验收</w:t>
      </w:r>
    </w:p>
    <w:p>
      <w:r>
        <w:rPr>
          <w:rFonts w:ascii="Microsoft YaHei" w:hAnsi="Microsoft YaHei" w:eastAsia="Microsoft YaHei"/>
        </w:rPr>
        <w:t>已验证：</w:t>
      </w:r>
    </w:p>
    <w:p>
      <w:pPr>
        <w:pStyle w:val="ListBullet"/>
      </w:pPr>
      <w:r>
        <w:rPr>
          <w:rFonts w:ascii="Consolas" w:hAnsi="Consolas" w:eastAsia="Consolas"/>
          <w:color w:val="9B1C1C"/>
          <w:sz w:val="19"/>
        </w:rPr>
        <w:t>/desk</w:t>
      </w:r>
      <w:r>
        <w:rPr>
          <w:rFonts w:ascii="Microsoft YaHei" w:hAnsi="Microsoft YaHei" w:eastAsia="Microsoft YaHei"/>
        </w:rPr>
        <w:t xml:space="preserve"> 静态资源、PWA 清单、Service Worker 与头像资源可访问。</w:t>
      </w:r>
    </w:p>
    <w:p>
      <w:pPr>
        <w:pStyle w:val="ListBullet"/>
      </w:pPr>
      <w:r>
        <w:rPr>
          <w:rFonts w:ascii="Microsoft YaHei" w:hAnsi="Microsoft YaHei" w:eastAsia="Microsoft YaHei"/>
        </w:rPr>
        <w:t>Desk 在模拟 API 响应下完成输入、发送、用户消息显示、胡桃回复显示、状态切换和手札入口读取。</w:t>
      </w:r>
    </w:p>
    <w:p>
      <w:pPr>
        <w:pStyle w:val="ListBullet"/>
      </w:pPr>
      <w:r>
        <w:rPr>
          <w:rFonts w:ascii="Consolas" w:hAnsi="Consolas" w:eastAsia="Consolas"/>
          <w:color w:val="9B1C1C"/>
          <w:sz w:val="19"/>
        </w:rPr>
        <w:t>/control</w:t>
      </w:r>
      <w:r>
        <w:rPr>
          <w:rFonts w:ascii="Microsoft YaHei" w:hAnsi="Microsoft YaHei" w:eastAsia="Microsoft YaHei"/>
        </w:rPr>
        <w:t xml:space="preserve"> 在 320、630、1150、1440 CSS 像素宽度检查过网格重排；卡片不会横向溢出。</w:t>
      </w:r>
    </w:p>
    <w:p>
      <w:pPr>
        <w:pStyle w:val="ListBullet"/>
      </w:pPr>
      <w:r>
        <w:rPr>
          <w:rFonts w:ascii="Consolas" w:hAnsi="Consolas" w:eastAsia="Consolas"/>
          <w:color w:val="9B1C1C"/>
          <w:sz w:val="19"/>
        </w:rPr>
        <w:t>/control</w:t>
      </w:r>
      <w:r>
        <w:rPr>
          <w:rFonts w:ascii="Microsoft YaHei" w:hAnsi="Microsoft YaHei" w:eastAsia="Microsoft YaHei"/>
        </w:rPr>
        <w:t xml:space="preserve"> 显示世界工具运行时卡片，且页面刷新没有调用外部世界 API。</w:t>
      </w:r>
    </w:p>
    <w:p>
      <w:r>
        <w:rPr>
          <w:rFonts w:ascii="Microsoft YaHei" w:hAnsi="Microsoft YaHei" w:eastAsia="Microsoft YaHei"/>
        </w:rPr>
        <w:t>未在本轮执行：真实文本模型调用、真实语音采集、真实 TTS、外部天气/地图/新闻请求、数据库写入、相机采集。这些需要单独授权、有效配置与可审计验收。</w:t>
      </w:r>
    </w:p>
    <w:p>
      <w:pPr>
        <w:pStyle w:val="Heading2"/>
      </w:pPr>
      <w:r>
        <w:rPr>
          <w:rFonts w:ascii="Microsoft YaHei" w:hAnsi="Microsoft YaHei" w:eastAsia="Microsoft YaHei"/>
        </w:rPr>
        <w:t>10. 未完成项与推荐顺序</w:t>
      </w:r>
    </w:p>
    <w:p>
      <w:pPr>
        <w:pStyle w:val="ListNumber"/>
      </w:pPr>
      <w:r>
        <w:rPr>
          <w:rFonts w:ascii="Microsoft YaHei" w:hAnsi="Microsoft YaHei" w:eastAsia="Microsoft YaHei"/>
        </w:rPr>
        <w:t>建立正式用户会话、跨端账号和管理员浏览器认证。</w:t>
      </w:r>
    </w:p>
    <w:p>
      <w:pPr>
        <w:pStyle w:val="ListNumber"/>
      </w:pPr>
      <w:r>
        <w:rPr>
          <w:rFonts w:ascii="Microsoft YaHei" w:hAnsi="Microsoft YaHei" w:eastAsia="Microsoft YaHei"/>
        </w:rPr>
        <w:t>完善 Web Desk 的桌面端交互、失败恢复与无障碍验收。</w:t>
      </w:r>
    </w:p>
    <w:p>
      <w:pPr>
        <w:pStyle w:val="ListNumber"/>
      </w:pPr>
      <w:r>
        <w:rPr>
          <w:rFonts w:ascii="Microsoft YaHei" w:hAnsi="Microsoft YaHei" w:eastAsia="Microsoft YaHei"/>
        </w:rPr>
        <w:t>经条款审核后，对世界数据源做受限真实 API 验收。</w:t>
      </w:r>
    </w:p>
    <w:p>
      <w:pPr>
        <w:pStyle w:val="ListNumber"/>
      </w:pPr>
      <w:r>
        <w:rPr>
          <w:rFonts w:ascii="Microsoft YaHei" w:hAnsi="Microsoft YaHei" w:eastAsia="Microsoft YaHei"/>
        </w:rPr>
        <w:t>建立桌面 App、移动 App 与微信小程序工程，复用现有 API 契约。</w:t>
      </w:r>
    </w:p>
    <w:p>
      <w:pPr>
        <w:pStyle w:val="ListNumber"/>
      </w:pPr>
      <w:r>
        <w:rPr>
          <w:rFonts w:ascii="Microsoft YaHei" w:hAnsi="Microsoft YaHei" w:eastAsia="Microsoft YaHei"/>
        </w:rPr>
        <w:t>将 Bot 适配器与历史测试移动到明确归档边界，再进行物理清理。</w:t>
      </w:r>
    </w:p>
    <w:p>
      <w:r>
        <w:rPr>
          <w:rFonts w:ascii="Microsoft YaHei" w:hAnsi="Microsoft YaHei" w:eastAsia="Microsoft YaHei"/>
        </w:rPr>
        <w:t>不要将“未来客户端”“待配置 Provider”或“候选新闻源”描述为已经可供最终用户使用的成品功能。</w:t>
      </w:r>
    </w:p>
    <w:p>
      <w:pPr>
        <w:pStyle w:val="Heading2"/>
      </w:pPr>
      <w:r>
        <w:rPr>
          <w:rFonts w:ascii="Microsoft YaHei" w:hAnsi="Microsoft YaHei" w:eastAsia="Microsoft YaHei"/>
        </w:rPr>
        <w:t>11. 功能状态矩阵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330"/>
        <w:gridCol w:w="900"/>
        <w:gridCol w:w="1816"/>
        <w:gridCol w:w="2314"/>
      </w:tblGrid>
      <w:tr>
        <w:trPr>
          <w:tblHeader w:val="true"/>
        </w:trPr>
        <w:tc>
          <w:tcPr>
            <w:tcW w:type="dxa" w:w="433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功能域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已有代码</w:t>
            </w:r>
          </w:p>
        </w:tc>
        <w:tc>
          <w:tcPr>
            <w:tcW w:type="dxa" w:w="18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当前可用于本地验收</w:t>
            </w:r>
          </w:p>
        </w:tc>
        <w:tc>
          <w:tcPr>
            <w:tcW w:type="dxa" w:w="231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公开测试前缺口</w:t>
            </w:r>
          </w:p>
        </w:tc>
      </w:tr>
      <w:tr>
        <w:tc>
          <w:tcPr>
            <w:tcW w:type="dxa" w:w="4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文本聊天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1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是，需避免真实模型收费调用</w:t>
            </w:r>
          </w:p>
        </w:tc>
        <w:tc>
          <w:tcPr>
            <w:tcW w:type="dxa" w:w="23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正式账号、配额、异常观测</w:t>
            </w:r>
          </w:p>
        </w:tc>
      </w:tr>
      <w:tr>
        <w:tc>
          <w:tcPr>
            <w:tcW w:type="dxa" w:w="4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记忆投影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1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是，当前开发 ID 边界</w:t>
            </w:r>
          </w:p>
        </w:tc>
        <w:tc>
          <w:tcPr>
            <w:tcW w:type="dxa" w:w="23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强制会话身份、用户自助删除/导出</w:t>
            </w:r>
          </w:p>
        </w:tc>
      </w:tr>
      <w:tr>
        <w:tc>
          <w:tcPr>
            <w:tcW w:type="dxa" w:w="4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音频文件聊天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1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路由可测</w:t>
            </w:r>
          </w:p>
        </w:tc>
        <w:tc>
          <w:tcPr>
            <w:tcW w:type="dxa" w:w="23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真实 ASR/TTS 服务、速率限制</w:t>
            </w:r>
          </w:p>
        </w:tc>
      </w:tr>
      <w:tr>
        <w:tc>
          <w:tcPr>
            <w:tcW w:type="dxa" w:w="4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Web Desk / PWA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1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23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登录、个人中心、发布监控</w:t>
            </w:r>
          </w:p>
        </w:tc>
      </w:tr>
      <w:tr>
        <w:tc>
          <w:tcPr>
            <w:tcW w:type="dxa" w:w="4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控制中心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1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只读状态和报告</w:t>
            </w:r>
          </w:p>
        </w:tc>
        <w:tc>
          <w:tcPr>
            <w:tcW w:type="dxa" w:w="23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正式管理员认证、权限分层</w:t>
            </w:r>
          </w:p>
        </w:tc>
      </w:tr>
      <w:tr>
        <w:tc>
          <w:tcPr>
            <w:tcW w:type="dxa" w:w="4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世界工具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1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结构和离线测试</w:t>
            </w:r>
          </w:p>
        </w:tc>
        <w:tc>
          <w:tcPr>
            <w:tcW w:type="dxa" w:w="23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来源审批、真实 API 限额验收</w:t>
            </w:r>
          </w:p>
        </w:tc>
      </w:tr>
      <w:tr>
        <w:tc>
          <w:tcPr>
            <w:tcW w:type="dxa" w:w="4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MySQL V2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1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迁移/离线测试</w:t>
            </w:r>
          </w:p>
        </w:tc>
        <w:tc>
          <w:tcPr>
            <w:tcW w:type="dxa" w:w="23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生产库、备份、账户与会话表</w:t>
            </w:r>
          </w:p>
        </w:tc>
      </w:tr>
      <w:tr>
        <w:tc>
          <w:tcPr>
            <w:tcW w:type="dxa" w:w="4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Desktop / Mobile / Mini Program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否</w:t>
            </w:r>
          </w:p>
        </w:tc>
        <w:tc>
          <w:tcPr>
            <w:tcW w:type="dxa" w:w="1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否</w:t>
            </w:r>
          </w:p>
        </w:tc>
        <w:tc>
          <w:tcPr>
            <w:tcW w:type="dxa" w:w="23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客户端工程与平台审核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</w:rPr>
        <w:t>12. 分层验收清单</w:t>
      </w:r>
    </w:p>
    <w:p>
      <w:pPr>
        <w:pStyle w:val="Heading3"/>
      </w:pPr>
      <w:r>
        <w:rPr>
          <w:rFonts w:ascii="Microsoft YaHei" w:hAnsi="Microsoft YaHei" w:eastAsia="Microsoft YaHei"/>
        </w:rPr>
        <w:t>L1 代码与配置</w:t>
      </w:r>
    </w:p>
    <w:p>
      <w:pPr>
        <w:pStyle w:val="ListBullet"/>
      </w:pPr>
      <w:r>
        <w:rPr>
          <w:rFonts w:ascii="Microsoft YaHei" w:hAnsi="Microsoft YaHei" w:eastAsia="Microsoft YaHei"/>
        </w:rPr>
        <w:t>[ ] 指定 Python 环境执行全量测试。</w:t>
      </w:r>
    </w:p>
    <w:p>
      <w:pPr>
        <w:pStyle w:val="ListBullet"/>
      </w:pPr>
      <w:r>
        <w:rPr>
          <w:rFonts w:ascii="Microsoft YaHei" w:hAnsi="Microsoft YaHei" w:eastAsia="Microsoft YaHei"/>
        </w:rPr>
        <w:t>[ ] 编译核心、控制、世界和认证模块。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[ ] </w:t>
      </w:r>
      <w:r>
        <w:rPr>
          <w:rFonts w:ascii="Consolas" w:hAnsi="Consolas" w:eastAsia="Consolas"/>
          <w:color w:val="9B1C1C"/>
          <w:sz w:val="19"/>
        </w:rPr>
        <w:t>.env</w:t>
      </w:r>
      <w:r>
        <w:rPr>
          <w:rFonts w:ascii="Microsoft YaHei" w:hAnsi="Microsoft YaHei" w:eastAsia="Microsoft YaHei"/>
        </w:rPr>
        <w:t xml:space="preserve"> 不包含在文档、前端或日志中。</w:t>
      </w:r>
    </w:p>
    <w:p>
      <w:pPr>
        <w:pStyle w:val="ListBullet"/>
      </w:pPr>
      <w:r>
        <w:rPr>
          <w:rFonts w:ascii="Microsoft YaHei" w:hAnsi="Microsoft YaHei" w:eastAsia="Microsoft YaHei"/>
        </w:rPr>
        <w:t>[ ] 公开环境关闭或保护 OpenAPI 文档。</w:t>
      </w:r>
    </w:p>
    <w:p>
      <w:pPr>
        <w:pStyle w:val="Heading3"/>
      </w:pPr>
      <w:r>
        <w:rPr>
          <w:rFonts w:ascii="Microsoft YaHei" w:hAnsi="Microsoft YaHei" w:eastAsia="Microsoft YaHei"/>
        </w:rPr>
        <w:t>L2 服务端 API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[ ] </w:t>
      </w:r>
      <w:r>
        <w:rPr>
          <w:rFonts w:ascii="Consolas" w:hAnsi="Consolas" w:eastAsia="Consolas"/>
          <w:color w:val="9B1C1C"/>
          <w:sz w:val="19"/>
        </w:rPr>
        <w:t>/health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9B1C1C"/>
          <w:sz w:val="19"/>
        </w:rPr>
        <w:t>/desk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9B1C1C"/>
          <w:sz w:val="19"/>
        </w:rPr>
        <w:t>/control</w:t>
      </w:r>
      <w:r>
        <w:rPr>
          <w:rFonts w:ascii="Microsoft YaHei" w:hAnsi="Microsoft YaHei" w:eastAsia="Microsoft YaHei"/>
        </w:rPr>
        <w:t xml:space="preserve"> 返回预期状态。</w:t>
      </w:r>
    </w:p>
    <w:p>
      <w:pPr>
        <w:pStyle w:val="ListBullet"/>
      </w:pPr>
      <w:r>
        <w:rPr>
          <w:rFonts w:ascii="Microsoft YaHei" w:hAnsi="Microsoft YaHei" w:eastAsia="Microsoft YaHei"/>
        </w:rPr>
        <w:t>[ ] 无会话用户不能访问其他人的记忆、会话或个人资料。</w:t>
      </w:r>
    </w:p>
    <w:p>
      <w:pPr>
        <w:pStyle w:val="ListBullet"/>
      </w:pPr>
      <w:r>
        <w:rPr>
          <w:rFonts w:ascii="Microsoft YaHei" w:hAnsi="Microsoft YaHei" w:eastAsia="Microsoft YaHei"/>
        </w:rPr>
        <w:t>[ ] 写操作具备认证、对象级授权、审计和限流。</w:t>
      </w:r>
    </w:p>
    <w:p>
      <w:pPr>
        <w:pStyle w:val="Heading3"/>
      </w:pPr>
      <w:r>
        <w:rPr>
          <w:rFonts w:ascii="Microsoft YaHei" w:hAnsi="Microsoft YaHei" w:eastAsia="Microsoft YaHei"/>
        </w:rPr>
        <w:t>L3 电脑网页</w:t>
      </w:r>
    </w:p>
    <w:p>
      <w:pPr>
        <w:pStyle w:val="ListBullet"/>
      </w:pPr>
      <w:r>
        <w:rPr>
          <w:rFonts w:ascii="Microsoft YaHei" w:hAnsi="Microsoft YaHei" w:eastAsia="Microsoft YaHei"/>
        </w:rPr>
        <w:t>[ ] 320、630、1150、1440、1920 宽度无页面横向溢出。</w:t>
      </w:r>
    </w:p>
    <w:p>
      <w:pPr>
        <w:pStyle w:val="ListBullet"/>
      </w:pPr>
      <w:r>
        <w:rPr>
          <w:rFonts w:ascii="Microsoft YaHei" w:hAnsi="Microsoft YaHei" w:eastAsia="Microsoft YaHei"/>
        </w:rPr>
        <w:t>[ ] 缩放 80%、100%、125%、150% 时内容网格重排，不裁切。</w:t>
      </w:r>
    </w:p>
    <w:p>
      <w:pPr>
        <w:pStyle w:val="ListBullet"/>
      </w:pPr>
      <w:r>
        <w:rPr>
          <w:rFonts w:ascii="Microsoft YaHei" w:hAnsi="Microsoft YaHei" w:eastAsia="Microsoft YaHei"/>
        </w:rPr>
        <w:t>[ ] 聊天、记忆、语音失败状态可理解且不会泄漏内部错误。</w:t>
      </w:r>
    </w:p>
    <w:p>
      <w:pPr>
        <w:pStyle w:val="ListBullet"/>
      </w:pPr>
      <w:r>
        <w:rPr>
          <w:rFonts w:ascii="Microsoft YaHei" w:hAnsi="Microsoft YaHei" w:eastAsia="Microsoft YaHei"/>
        </w:rPr>
        <w:t>[ ] PWA 离线壳和更新流程可用。</w:t>
      </w:r>
    </w:p>
    <w:p>
      <w:pPr>
        <w:pStyle w:val="Heading3"/>
      </w:pPr>
      <w:r>
        <w:rPr>
          <w:rFonts w:ascii="Microsoft YaHei" w:hAnsi="Microsoft YaHei" w:eastAsia="Microsoft YaHei"/>
        </w:rPr>
        <w:t>L4 外部能力与开放测试</w:t>
      </w:r>
    </w:p>
    <w:p>
      <w:pPr>
        <w:pStyle w:val="ListBullet"/>
      </w:pPr>
      <w:r>
        <w:rPr>
          <w:rFonts w:ascii="Microsoft YaHei" w:hAnsi="Microsoft YaHei" w:eastAsia="Microsoft YaHei"/>
        </w:rPr>
        <w:t>[ ] 邮箱、CAPTCHA、限流、邀请码和 HTTPS 已配置。</w:t>
      </w:r>
    </w:p>
    <w:p>
      <w:pPr>
        <w:pStyle w:val="ListBullet"/>
      </w:pPr>
      <w:r>
        <w:rPr>
          <w:rFonts w:ascii="Microsoft YaHei" w:hAnsi="Microsoft YaHei" w:eastAsia="Microsoft YaHei"/>
        </w:rPr>
        <w:t>[ ] 文本模型、ASR、TTS、世界工具按独立授权做小流量验收。</w:t>
      </w:r>
    </w:p>
    <w:p>
      <w:pPr>
        <w:pStyle w:val="ListBullet"/>
      </w:pPr>
      <w:r>
        <w:rPr>
          <w:rFonts w:ascii="Microsoft YaHei" w:hAnsi="Microsoft YaHei" w:eastAsia="Microsoft YaHei"/>
        </w:rPr>
        <w:t>[ ] 用户问题、错误、成本和滥用信号进入可审计反馈闭环。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55555"/>
        <w:sz w:val="18"/>
      </w:rPr>
      <w:t xml:space="preserve">HutaoChatCore  | 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555555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HutaoChatCore 完整架构、功能逻辑与运行验收手册</dc:title>
  <dc:subject>HeadCore architecture and operations manual</dc:subject>
  <dc:creator>HutaoChatCore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