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8C" w:rsidRDefault="00193AAC" w:rsidP="00193AAC">
      <w:pPr>
        <w:pStyle w:val="Heading1"/>
      </w:pPr>
      <w:r w:rsidRPr="00BC3F42">
        <w:t>Driving Selenium from Dyalog APL</w:t>
      </w:r>
    </w:p>
    <w:p w:rsidR="005104C6" w:rsidRPr="005104C6" w:rsidRDefault="005104C6" w:rsidP="005104C6">
      <w:r>
        <w:t>Version dated October 20</w:t>
      </w:r>
      <w:r w:rsidRPr="005104C6">
        <w:rPr>
          <w:vertAlign w:val="superscript"/>
        </w:rPr>
        <w:t>th</w:t>
      </w:r>
      <w:r>
        <w:t>, 2015</w:t>
      </w:r>
    </w:p>
    <w:p w:rsidR="00C632FF" w:rsidRDefault="00193AAC" w:rsidP="00193AAC">
      <w:r w:rsidRPr="00193AAC">
        <w:t>Selenium (</w:t>
      </w:r>
      <w:hyperlink r:id="rId6" w:history="1">
        <w:r w:rsidR="00DE177C" w:rsidRPr="009C0C2E">
          <w:rPr>
            <w:rStyle w:val="Hyperlink"/>
          </w:rPr>
          <w:t>http://www.seleniumhq.org</w:t>
        </w:r>
      </w:hyperlink>
      <w:r w:rsidRPr="00193AAC">
        <w:t>)</w:t>
      </w:r>
      <w:r w:rsidR="00DE177C">
        <w:t xml:space="preserve"> is a widely used</w:t>
      </w:r>
      <w:r w:rsidRPr="00193AAC">
        <w:t xml:space="preserve"> open-source tool for automating </w:t>
      </w:r>
      <w:r>
        <w:t>browsers</w:t>
      </w:r>
      <w:r w:rsidR="00DE177C">
        <w:t xml:space="preserve">, with growing support from </w:t>
      </w:r>
      <w:r>
        <w:t>browser vendors</w:t>
      </w:r>
      <w:r w:rsidR="00574ACE">
        <w:t>. The G</w:t>
      </w:r>
      <w:r>
        <w:t>it</w:t>
      </w:r>
      <w:r w:rsidR="00574ACE">
        <w:t>H</w:t>
      </w:r>
      <w:r>
        <w:t xml:space="preserve">ub repository </w:t>
      </w:r>
      <w:hyperlink r:id="rId7" w:history="1">
        <w:r w:rsidRPr="009C0C2E">
          <w:rPr>
            <w:rStyle w:val="Hyperlink"/>
          </w:rPr>
          <w:t>Dyalog/Selenium</w:t>
        </w:r>
      </w:hyperlink>
      <w:r>
        <w:t xml:space="preserve"> contains code which allows Dyalog applications to drive browsers via Selenium</w:t>
      </w:r>
      <w:r w:rsidR="00EE10ED">
        <w:t>.</w:t>
      </w:r>
    </w:p>
    <w:p w:rsidR="00574ACE" w:rsidRDefault="00574ACE" w:rsidP="00193AAC">
      <w:r>
        <w:t xml:space="preserve">The namespace </w:t>
      </w:r>
      <w:r w:rsidRPr="00C632FF">
        <w:rPr>
          <w:rFonts w:ascii="APL385 Unicode" w:hAnsi="APL385 Unicode"/>
        </w:rPr>
        <w:t>Selenium</w:t>
      </w:r>
      <w:r>
        <w:t xml:space="preserve"> contained in this repo</w:t>
      </w:r>
      <w:r w:rsidR="00DE177C">
        <w:t>sitory</w:t>
      </w:r>
      <w:r>
        <w:t xml:space="preserve"> contains quite thin cover-functions for some of the most frequently used features of</w:t>
      </w:r>
      <w:r w:rsidR="005104C6">
        <w:t xml:space="preserve"> Selenium. Tool uses t</w:t>
      </w:r>
      <w:r w:rsidR="00913A04">
        <w:t>wo</w:t>
      </w:r>
      <w:r>
        <w:t xml:space="preserve"> </w:t>
      </w:r>
      <w:r w:rsidR="005104C6">
        <w:t>Microsoft</w:t>
      </w:r>
      <w:r>
        <w:t>.NET assemblies</w:t>
      </w:r>
      <w:r w:rsidR="00913A04">
        <w:t xml:space="preserve"> and</w:t>
      </w:r>
      <w:r>
        <w:t xml:space="preserve"> </w:t>
      </w:r>
      <w:r w:rsidR="00913A04">
        <w:t xml:space="preserve">depending on the browser used, </w:t>
      </w:r>
      <w:r>
        <w:t>browser</w:t>
      </w:r>
      <w:r w:rsidR="00913A04">
        <w:t>-dependent</w:t>
      </w:r>
      <w:r>
        <w:t xml:space="preserve"> support executables</w:t>
      </w:r>
      <w:r w:rsidR="00913A04">
        <w:t>,</w:t>
      </w:r>
      <w:r>
        <w:t xml:space="preserve"> need to be installed separately, see README.md in the GitHub repo for installation instructions.</w:t>
      </w:r>
    </w:p>
    <w:p w:rsidR="00DE177C" w:rsidRDefault="00DE177C" w:rsidP="00193AAC">
      <w:r>
        <w:t>At this time, bindings for other platforms (than Microso</w:t>
      </w:r>
      <w:r w:rsidR="005104C6">
        <w:t>ft.NET) are not easy to produce.</w:t>
      </w:r>
    </w:p>
    <w:p w:rsidR="00574ACE" w:rsidRDefault="00574ACE" w:rsidP="00574ACE">
      <w:pPr>
        <w:pStyle w:val="Heading2"/>
      </w:pPr>
      <w:r>
        <w:t xml:space="preserve">Example: </w:t>
      </w:r>
      <w:r w:rsidR="0046480B">
        <w:t xml:space="preserve">Testing </w:t>
      </w:r>
      <w:r>
        <w:t>TryAPL</w:t>
      </w:r>
    </w:p>
    <w:p w:rsidR="00DD0C5B" w:rsidRDefault="00DD0C5B" w:rsidP="00193AAC">
      <w:r>
        <w:t>A</w:t>
      </w:r>
      <w:r w:rsidR="000E11A2">
        <w:t xml:space="preserve"> typical example function is provided in file </w:t>
      </w:r>
      <w:r w:rsidR="000E11A2" w:rsidRPr="000E11A2">
        <w:rPr>
          <w:rFonts w:ascii="APL385 Unicode" w:hAnsi="APL385 Unicode"/>
        </w:rPr>
        <w:t>Samples\TestTryAPL.dyalog</w:t>
      </w:r>
      <w:r w:rsidR="000E11A2">
        <w:t xml:space="preserve"> in the GitHub repo: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Pr="00C632FF">
        <w:rPr>
          <w:rFonts w:ascii="APL385 Unicode" w:hAnsi="APL385 Unicode"/>
          <w:sz w:val="20"/>
        </w:rPr>
        <w:t xml:space="preserve"> r</w:t>
      </w:r>
      <w:r w:rsidRPr="00C632FF">
        <w:rPr>
          <w:rFonts w:ascii="APL385 Unicode" w:hAnsi="APL385 Unicode" w:cs="Calibri"/>
          <w:sz w:val="20"/>
        </w:rPr>
        <w:t>←</w:t>
      </w:r>
      <w:r w:rsidRPr="00C632FF">
        <w:rPr>
          <w:rFonts w:ascii="APL385 Unicode" w:hAnsi="APL385 Unicode"/>
          <w:sz w:val="20"/>
        </w:rPr>
        <w:t>Basic;S;result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  <w:r w:rsidRPr="00C632FF">
        <w:rPr>
          <w:rFonts w:ascii="APL385 Unicode" w:hAnsi="APL385 Unicode" w:cs="Cambria Math"/>
          <w:sz w:val="20"/>
        </w:rPr>
        <w:t>⍝</w:t>
      </w:r>
      <w:r w:rsidRPr="00C632FF">
        <w:rPr>
          <w:rFonts w:ascii="APL385 Unicode" w:hAnsi="APL385 Unicode"/>
          <w:sz w:val="20"/>
        </w:rPr>
        <w:t xml:space="preserve"> Verify that TryAPL is working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S←##.Selenium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S.InitBrowser''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S.GoTo'http://tryapl.org'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'APLedit'S.SendKeys'1 2 3+4 5 6'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S.('APLedit'SendKeys Keys.Return)</w:t>
      </w:r>
    </w:p>
    <w:p w:rsidR="006B21F2" w:rsidRPr="006B21F2" w:rsidRDefault="006F1B04" w:rsidP="006B21F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r w:rsidR="006B21F2" w:rsidRPr="006B21F2">
        <w:rPr>
          <w:rFonts w:ascii="APL385 Unicode" w:hAnsi="APL385 Unicode"/>
          <w:sz w:val="20"/>
        </w:rPr>
        <w:t>result←'ClassName'S.Find'result'</w:t>
      </w:r>
    </w:p>
    <w:p w:rsidR="000E11A2" w:rsidRPr="00C632FF" w:rsidRDefault="006B21F2" w:rsidP="006B21F2">
      <w:pPr>
        <w:spacing w:after="0"/>
        <w:rPr>
          <w:rFonts w:ascii="APL385 Unicode" w:hAnsi="APL385 Unicode"/>
          <w:sz w:val="20"/>
        </w:rPr>
      </w:pPr>
      <w:r w:rsidRPr="006B21F2">
        <w:rPr>
          <w:rFonts w:ascii="APL385 Unicode" w:hAnsi="APL385 Unicode"/>
          <w:sz w:val="20"/>
        </w:rPr>
        <w:t xml:space="preserve">      r←result S.WaitFor'5 7 9' '1 2 3+4 5 6 failed'</w:t>
      </w:r>
    </w:p>
    <w:p w:rsidR="006F1B04" w:rsidRPr="00346F8F" w:rsidRDefault="000E11A2" w:rsidP="006F1B04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="00346F8F">
        <w:rPr>
          <w:rFonts w:ascii="APL385 Unicode" w:hAnsi="APL385 Unicode"/>
          <w:sz w:val="20"/>
        </w:rPr>
        <w:br/>
      </w:r>
    </w:p>
    <w:p w:rsidR="000E11A2" w:rsidRDefault="000E11A2" w:rsidP="000E11A2">
      <w:r>
        <w:t xml:space="preserve">The above code assumes that the </w:t>
      </w:r>
      <w:r w:rsidRPr="005D2467">
        <w:rPr>
          <w:rFonts w:ascii="APL385 Unicode" w:hAnsi="APL385 Unicode"/>
        </w:rPr>
        <w:t>Selenium</w:t>
      </w:r>
      <w:r>
        <w:t xml:space="preserve"> namespace has been loaded into the same namespace as the </w:t>
      </w:r>
      <w:r w:rsidR="005D2467" w:rsidRPr="005D2467">
        <w:rPr>
          <w:rFonts w:ascii="APL385 Unicode" w:hAnsi="APL385 Unicode"/>
        </w:rPr>
        <w:t>T</w:t>
      </w:r>
      <w:r w:rsidRPr="005D2467">
        <w:rPr>
          <w:rFonts w:ascii="APL385 Unicode" w:hAnsi="APL385 Unicode"/>
        </w:rPr>
        <w:t>est</w:t>
      </w:r>
      <w:r w:rsidR="005D2467" w:rsidRPr="005D2467">
        <w:rPr>
          <w:rFonts w:ascii="APL385 Unicode" w:hAnsi="APL385 Unicode"/>
        </w:rPr>
        <w:t>TryAPL</w:t>
      </w:r>
      <w:r>
        <w:t xml:space="preserve"> namespace, </w:t>
      </w:r>
      <w:r w:rsidR="00913A04">
        <w:t xml:space="preserve">so that </w:t>
      </w:r>
      <w:r w:rsidR="00F92840">
        <w:t>a</w:t>
      </w:r>
      <w:r>
        <w:t xml:space="preserve"> reference</w:t>
      </w:r>
      <w:r w:rsidR="00F92840">
        <w:t xml:space="preserve"> </w:t>
      </w:r>
      <w:r w:rsidR="00913A04">
        <w:t xml:space="preserve">can be created using </w:t>
      </w:r>
      <w:r w:rsidR="00F92840">
        <w:rPr>
          <w:rFonts w:ascii="APL385 Unicode" w:hAnsi="APL385 Unicode"/>
        </w:rPr>
        <w:t>S←#</w:t>
      </w:r>
      <w:r w:rsidRPr="000E11A2">
        <w:rPr>
          <w:rFonts w:ascii="APL385 Unicode" w:hAnsi="APL385 Unicode"/>
        </w:rPr>
        <w:t>#.Selenium</w:t>
      </w:r>
      <w:r>
        <w:t>. It proceeds to make the following calls: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E11A2" w:rsidRPr="006F1B04" w:rsidTr="006F1B04">
        <w:tc>
          <w:tcPr>
            <w:tcW w:w="4390" w:type="dxa"/>
          </w:tcPr>
          <w:p w:rsidR="000E11A2" w:rsidRPr="006F1B04" w:rsidRDefault="006B21F2" w:rsidP="000E11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Expression</w:t>
            </w:r>
          </w:p>
        </w:tc>
        <w:tc>
          <w:tcPr>
            <w:tcW w:w="4626" w:type="dxa"/>
          </w:tcPr>
          <w:p w:rsidR="000E11A2" w:rsidRPr="006F1B04" w:rsidRDefault="006F1B04" w:rsidP="000E11A2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S.InitBrowser ''</w:t>
            </w:r>
          </w:p>
        </w:tc>
        <w:tc>
          <w:tcPr>
            <w:tcW w:w="4626" w:type="dxa"/>
          </w:tcPr>
          <w:p w:rsidR="000E11A2" w:rsidRDefault="006F1B04" w:rsidP="000E11A2">
            <w:r>
              <w:t>Ensure the browser engine is up and running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S.GoTo 'http://tryapl.org'</w:t>
            </w:r>
          </w:p>
        </w:tc>
        <w:tc>
          <w:tcPr>
            <w:tcW w:w="4626" w:type="dxa"/>
          </w:tcPr>
          <w:p w:rsidR="000E11A2" w:rsidRDefault="006F1B04" w:rsidP="000E11A2">
            <w:r>
              <w:t>Navigate to a URL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'APLedit' S.SendKeys '1 2 3+4 5 6'</w:t>
            </w:r>
          </w:p>
        </w:tc>
        <w:tc>
          <w:tcPr>
            <w:tcW w:w="4626" w:type="dxa"/>
          </w:tcPr>
          <w:p w:rsidR="006F1B04" w:rsidRDefault="006F1B04" w:rsidP="000E11A2">
            <w:r>
              <w:t>Simulate typing into input with id=AP</w:t>
            </w:r>
            <w:r w:rsidR="00F92840">
              <w:t>L</w:t>
            </w:r>
            <w:r>
              <w:t>edit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S.('APLedit'</w:t>
            </w:r>
            <w:r>
              <w:rPr>
                <w:rFonts w:ascii="APL385 Unicode" w:hAnsi="APL385 Unicode"/>
                <w:sz w:val="20"/>
              </w:rPr>
              <w:t xml:space="preserve"> </w:t>
            </w:r>
            <w:r w:rsidRPr="006F1B04">
              <w:rPr>
                <w:rFonts w:ascii="APL385 Unicode" w:hAnsi="APL385 Unicode"/>
                <w:sz w:val="20"/>
              </w:rPr>
              <w:t>SendKeys Keys.Return)</w:t>
            </w:r>
          </w:p>
        </w:tc>
        <w:tc>
          <w:tcPr>
            <w:tcW w:w="4626" w:type="dxa"/>
          </w:tcPr>
          <w:p w:rsidR="006F1B04" w:rsidRDefault="006F1B04" w:rsidP="000E11A2">
            <w:r>
              <w:t>Send a special keystroke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0E11A2">
              <w:rPr>
                <w:rFonts w:ascii="APL385 Unicode" w:hAnsi="APL385 Unicode"/>
              </w:rPr>
              <w:t>'Cl</w:t>
            </w:r>
            <w:r>
              <w:rPr>
                <w:rFonts w:ascii="APL385 Unicode" w:hAnsi="APL385 Unicode"/>
              </w:rPr>
              <w:t>assName' S.Find 'result'</w:t>
            </w:r>
          </w:p>
        </w:tc>
        <w:tc>
          <w:tcPr>
            <w:tcW w:w="4626" w:type="dxa"/>
          </w:tcPr>
          <w:p w:rsidR="006F1B04" w:rsidRDefault="006B21F2" w:rsidP="006B21F2">
            <w:r>
              <w:t>Reference to element with classname</w:t>
            </w:r>
            <w:r w:rsidR="006F1B04">
              <w:t>=result</w:t>
            </w:r>
          </w:p>
        </w:tc>
      </w:tr>
      <w:tr w:rsidR="006F1B04" w:rsidTr="006F1B04">
        <w:tc>
          <w:tcPr>
            <w:tcW w:w="4390" w:type="dxa"/>
          </w:tcPr>
          <w:p w:rsidR="006F1B04" w:rsidRPr="000E11A2" w:rsidRDefault="006B21F2" w:rsidP="000E11A2">
            <w:pPr>
              <w:rPr>
                <w:rFonts w:ascii="APL385 Unicode" w:hAnsi="APL385 Unicode"/>
              </w:rPr>
            </w:pPr>
            <w:r w:rsidRPr="006B21F2">
              <w:rPr>
                <w:rFonts w:ascii="APL385 Unicode" w:hAnsi="APL385 Unicode"/>
                <w:sz w:val="20"/>
              </w:rPr>
              <w:t>result S.WaitFor</w:t>
            </w:r>
            <w:r>
              <w:rPr>
                <w:rFonts w:ascii="APL385 Unicode" w:hAnsi="APL385 Unicode"/>
                <w:sz w:val="20"/>
              </w:rPr>
              <w:br/>
              <w:t xml:space="preserve">     </w:t>
            </w:r>
            <w:r w:rsidRPr="006B21F2">
              <w:rPr>
                <w:rFonts w:ascii="APL385 Unicode" w:hAnsi="APL385 Unicode"/>
                <w:sz w:val="20"/>
              </w:rPr>
              <w:t>'5 7 9' '1 2 3+4 5 6 failed'</w:t>
            </w:r>
          </w:p>
        </w:tc>
        <w:tc>
          <w:tcPr>
            <w:tcW w:w="4626" w:type="dxa"/>
          </w:tcPr>
          <w:p w:rsidR="006F1B04" w:rsidRDefault="006B21F2" w:rsidP="006B21F2">
            <w:r>
              <w:t>Wait until for the expected result. Return the specified error message if this doesn’t happen.</w:t>
            </w:r>
          </w:p>
        </w:tc>
      </w:tr>
    </w:tbl>
    <w:p w:rsidR="00346F8F" w:rsidRDefault="00346F8F" w:rsidP="000E11A2"/>
    <w:p w:rsidR="00C632FF" w:rsidRDefault="0046480B" w:rsidP="00C632FF">
      <w:pPr>
        <w:pStyle w:val="Heading2"/>
      </w:pPr>
      <w:r>
        <w:t xml:space="preserve">Example: </w:t>
      </w:r>
      <w:r w:rsidR="00C632FF">
        <w:t>MiServer Regression Test Suite</w:t>
      </w:r>
    </w:p>
    <w:p w:rsidR="00C632FF" w:rsidRDefault="00C632FF" w:rsidP="00C632FF">
      <w:r>
        <w:t xml:space="preserve">One of the first uses of Selenium for Dyalog has been to create a test framework for MiServer, where each page in the sample web page has (or will have) a corresponding Selenium test script. This regression test suite has already proved to be invaluable in catching issues caused by refactoring of the MiServer core, which is still a very young piece of software. </w:t>
      </w:r>
      <w:r w:rsidR="006B21F2">
        <w:t>The MiServer documentation describes how to</w:t>
      </w:r>
      <w:r w:rsidR="005A436E">
        <w:t xml:space="preserve"> set up page tests for a MiSite, and the sample site “MS3” contains a</w:t>
      </w:r>
      <w:r w:rsidR="005D2467">
        <w:t xml:space="preserve"> large number </w:t>
      </w:r>
      <w:r w:rsidR="005D2467">
        <w:lastRenderedPageBreak/>
        <w:t>of test functions –</w:t>
      </w:r>
      <w:r w:rsidR="005C0D46">
        <w:t xml:space="preserve"> look for </w:t>
      </w:r>
      <w:r w:rsidR="005C0D46" w:rsidRPr="005C0D46">
        <w:rPr>
          <w:i/>
        </w:rPr>
        <w:t>Testing</w:t>
      </w:r>
      <w:r w:rsidR="005C0D46">
        <w:t xml:space="preserve"> in the documentation section of </w:t>
      </w:r>
      <w:hyperlink r:id="rId8" w:history="1">
        <w:r w:rsidR="005D2467" w:rsidRPr="00B76BBF">
          <w:rPr>
            <w:rStyle w:val="Hyperlink"/>
          </w:rPr>
          <w:t>http://miserver.dyalog.com</w:t>
        </w:r>
      </w:hyperlink>
      <w:r w:rsidR="005D2467">
        <w:t xml:space="preserve"> for more details.</w:t>
      </w:r>
    </w:p>
    <w:p w:rsidR="00F92840" w:rsidRDefault="00F92840" w:rsidP="00B11ACA">
      <w:pPr>
        <w:pStyle w:val="Heading1"/>
      </w:pPr>
      <w:r>
        <w:t>Option Settings</w:t>
      </w:r>
    </w:p>
    <w:p w:rsidR="00F92840" w:rsidRDefault="0046480B" w:rsidP="00F92840">
      <w:r>
        <w:t xml:space="preserve">The </w:t>
      </w:r>
      <w:r w:rsidRPr="005C0D46">
        <w:rPr>
          <w:rFonts w:ascii="APL385 Unicode" w:hAnsi="APL385 Unicode"/>
        </w:rPr>
        <w:t>Selenium</w:t>
      </w:r>
      <w:r>
        <w:t xml:space="preserve"> namespace exposes three global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92840" w:rsidRPr="006F1B04" w:rsidTr="0070391B">
        <w:tc>
          <w:tcPr>
            <w:tcW w:w="3681" w:type="dxa"/>
          </w:tcPr>
          <w:p w:rsidR="00F92840" w:rsidRPr="006F1B04" w:rsidRDefault="00574ACE" w:rsidP="00D80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 and Default</w:t>
            </w:r>
          </w:p>
        </w:tc>
        <w:tc>
          <w:tcPr>
            <w:tcW w:w="5335" w:type="dxa"/>
          </w:tcPr>
          <w:p w:rsidR="00F92840" w:rsidRPr="006F1B04" w:rsidRDefault="00F92840" w:rsidP="00D80F8C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F92840" w:rsidTr="0070391B">
        <w:tc>
          <w:tcPr>
            <w:tcW w:w="3681" w:type="dxa"/>
          </w:tcPr>
          <w:p w:rsidR="00F92840" w:rsidRPr="00574ACE" w:rsidRDefault="00574ACE" w:rsidP="00574ACE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DEFAULTBROWSER←'Chrome'</w:t>
            </w:r>
          </w:p>
        </w:tc>
        <w:tc>
          <w:tcPr>
            <w:tcW w:w="5335" w:type="dxa"/>
          </w:tcPr>
          <w:p w:rsidR="00F92840" w:rsidRDefault="00574ACE" w:rsidP="00D80F8C">
            <w:r>
              <w:t xml:space="preserve">The browser to use if </w:t>
            </w:r>
            <w:r w:rsidRPr="0046480B">
              <w:rPr>
                <w:rFonts w:ascii="APL385 Unicode" w:hAnsi="APL385 Unicode"/>
              </w:rPr>
              <w:t>InitBrowser</w:t>
            </w:r>
            <w:r>
              <w:t xml:space="preserve"> is called with an empty rig</w:t>
            </w:r>
            <w:r w:rsidR="0046480B">
              <w:t>ht argument. The code has been tested with FireFox and Chrome.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574ACE" w:rsidP="00574ACE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DLLPATH←'C:\Devt\Selenium\'</w:t>
            </w:r>
          </w:p>
        </w:tc>
        <w:tc>
          <w:tcPr>
            <w:tcW w:w="5335" w:type="dxa"/>
          </w:tcPr>
          <w:p w:rsidR="00F92840" w:rsidRDefault="00574ACE" w:rsidP="0046480B">
            <w:r>
              <w:t xml:space="preserve">Pointer to the folder containing the </w:t>
            </w:r>
            <w:r w:rsidR="0046480B">
              <w:t>Microsoft.Net assemblies.</w:t>
            </w:r>
            <w:r w:rsidR="00AC5CAD">
              <w:t xml:space="preserve"> You must set this to the correct value before calling InitBrowser.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F87779" w:rsidP="00D80F8C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RETRYLIMIT←2</w:t>
            </w:r>
            <w:r w:rsidR="00574ACE" w:rsidRPr="00574ACE">
              <w:rPr>
                <w:rFonts w:ascii="APL385 Unicode" w:hAnsi="APL385 Unicode"/>
                <w:sz w:val="20"/>
              </w:rPr>
              <w:t>000</w:t>
            </w:r>
          </w:p>
        </w:tc>
        <w:tc>
          <w:tcPr>
            <w:tcW w:w="5335" w:type="dxa"/>
          </w:tcPr>
          <w:p w:rsidR="00F92840" w:rsidRDefault="0046480B" w:rsidP="0046480B">
            <w:r>
              <w:t xml:space="preserve">The number of milliseconds that the </w:t>
            </w:r>
            <w:r w:rsidRPr="0046480B">
              <w:rPr>
                <w:rFonts w:ascii="APL385 Unicode" w:hAnsi="APL385 Unicode"/>
              </w:rPr>
              <w:t>Retry</w:t>
            </w:r>
            <w:r>
              <w:t xml:space="preserve"> operator should retry an operation.</w:t>
            </w:r>
          </w:p>
        </w:tc>
      </w:tr>
    </w:tbl>
    <w:p w:rsidR="00F92840" w:rsidRDefault="00F92840" w:rsidP="00B11ACA">
      <w:pPr>
        <w:pStyle w:val="Heading1"/>
      </w:pPr>
      <w:r>
        <w:t>Function Reference</w:t>
      </w:r>
    </w:p>
    <w:p w:rsidR="00B11ACA" w:rsidRDefault="00B11ACA" w:rsidP="00B11ACA">
      <w:pPr>
        <w:pStyle w:val="Heading2"/>
      </w:pPr>
      <w:r>
        <w:t>Initialisation</w:t>
      </w:r>
    </w:p>
    <w:p w:rsidR="00B11ACA" w:rsidRPr="00B11ACA" w:rsidRDefault="00B11ACA" w:rsidP="00B22FBF">
      <w:pPr>
        <w:pStyle w:val="Heading3"/>
      </w:pPr>
      <w:r w:rsidRPr="00B11ACA">
        <w:rPr>
          <w:highlight w:val="lightGray"/>
        </w:rPr>
        <w:t>InitBrowser browser</w:t>
      </w:r>
    </w:p>
    <w:p w:rsidR="005F576D" w:rsidRDefault="00B11ACA" w:rsidP="00B11ACA">
      <w:r>
        <w:t xml:space="preserve">Attempts to creates an instance of </w:t>
      </w:r>
      <w:r w:rsidRPr="00B11ACA">
        <w:rPr>
          <w:rFonts w:ascii="Courier New" w:hAnsi="Courier New" w:cs="Courier New"/>
        </w:rPr>
        <w:t>OpenQA.Selenium.&lt;browser&gt;Driver</w:t>
      </w:r>
      <w:r>
        <w:t xml:space="preserve">, using the current value of </w:t>
      </w:r>
      <w:r w:rsidRPr="00B11ACA">
        <w:rPr>
          <w:rFonts w:ascii="APL385 Unicode" w:hAnsi="APL385 Unicode"/>
        </w:rPr>
        <w:t>DEFAULTBROWSER</w:t>
      </w:r>
      <w:r>
        <w:t xml:space="preserve"> if the right argument is empty. If successful, </w:t>
      </w:r>
      <w:r w:rsidRPr="005C0D46">
        <w:rPr>
          <w:rFonts w:ascii="APL385 Unicode" w:hAnsi="APL385 Unicode"/>
        </w:rPr>
        <w:t>CURRENTBROWSER</w:t>
      </w:r>
      <w:r>
        <w:t xml:space="preserve"> is set</w:t>
      </w:r>
      <w:r w:rsidR="005F576D">
        <w:t xml:space="preserve">. If subsequent calls are made to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, and the browser would not be changed,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 attempts to verify whether the current instance is alive and reuse it rather than start a new engine.</w:t>
      </w:r>
    </w:p>
    <w:p w:rsidR="00AC5CAD" w:rsidRPr="00B11ACA" w:rsidRDefault="00AC5CAD" w:rsidP="00B11ACA">
      <w:r>
        <w:t xml:space="preserve">If successful, the namespace will contain a ref to the new instance in the variable </w:t>
      </w:r>
      <w:r w:rsidRPr="00AC5CAD">
        <w:rPr>
          <w:rFonts w:ascii="APL385 Unicode" w:hAnsi="APL385 Unicode"/>
        </w:rPr>
        <w:t>BROWSER</w:t>
      </w:r>
      <w:r>
        <w:t>.</w:t>
      </w:r>
      <w:r w:rsidR="005C0D46">
        <w:t xml:space="preserve">, and also </w:t>
      </w:r>
      <w:r w:rsidR="005C0D46" w:rsidRPr="005C0D46">
        <w:rPr>
          <w:rFonts w:ascii="APL385 Unicode" w:hAnsi="APL385 Unicode"/>
        </w:rPr>
        <w:t>ACTIONS</w:t>
      </w:r>
      <w:r w:rsidR="005C0D46">
        <w:t xml:space="preserve">, which is a reference to an instance of </w:t>
      </w:r>
      <w:r w:rsidR="005C0D46" w:rsidRPr="005C0D46">
        <w:rPr>
          <w:rFonts w:ascii="APL385 Unicode" w:hAnsi="APL385 Unicode"/>
        </w:rPr>
        <w:t>Selenium.Interactions.Actions</w:t>
      </w:r>
      <w:r w:rsidR="005C0D46">
        <w:t>, used to automate mouse movements.</w:t>
      </w:r>
    </w:p>
    <w:p w:rsidR="005F576D" w:rsidRPr="00B11ACA" w:rsidRDefault="005F576D" w:rsidP="00B22FBF">
      <w:pPr>
        <w:pStyle w:val="Heading3"/>
      </w:pPr>
      <w:r>
        <w:rPr>
          <w:highlight w:val="lightGray"/>
        </w:rPr>
        <w:t>GoTo url</w:t>
      </w:r>
    </w:p>
    <w:p w:rsidR="00B11ACA" w:rsidRDefault="005F576D" w:rsidP="000E11A2">
      <w:r>
        <w:t xml:space="preserve">Calls the </w:t>
      </w:r>
      <w:r w:rsidRPr="005F576D">
        <w:rPr>
          <w:rFonts w:ascii="Courier New" w:hAnsi="Courier New" w:cs="Courier New"/>
        </w:rPr>
        <w:t>Navigate.GoToUrl</w:t>
      </w:r>
      <w:r>
        <w:t xml:space="preserve"> method and verifies that the </w:t>
      </w:r>
      <w:r w:rsidRPr="005F576D">
        <w:rPr>
          <w:rFonts w:ascii="Courier New" w:hAnsi="Courier New" w:cs="Courier New"/>
        </w:rPr>
        <w:t>Url</w:t>
      </w:r>
      <w:r>
        <w:t xml:space="preserve"> property subsequently has the desired value. Signals an error if navigation fails.</w:t>
      </w:r>
    </w:p>
    <w:p w:rsidR="005F576D" w:rsidRDefault="005F576D" w:rsidP="005F576D">
      <w:pPr>
        <w:pStyle w:val="Heading2"/>
      </w:pPr>
      <w:r>
        <w:t>Finding Elements</w:t>
      </w:r>
    </w:p>
    <w:p w:rsidR="00AC5CAD" w:rsidRPr="00AC5CAD" w:rsidRDefault="00AC5CAD" w:rsidP="00AC5CAD">
      <w:r>
        <w:t>A key step in manipulating the browser DOM is extracting references to the objects that you want to operate on.</w:t>
      </w:r>
    </w:p>
    <w:p w:rsidR="005F576D" w:rsidRPr="00B11ACA" w:rsidRDefault="005F576D" w:rsidP="00B22FBF">
      <w:pPr>
        <w:pStyle w:val="Heading3"/>
      </w:pPr>
      <w:r w:rsidRPr="005F576D">
        <w:rPr>
          <w:highlight w:val="lightGray"/>
        </w:rPr>
        <w:t>ref←</w:t>
      </w:r>
      <w:r w:rsidR="001504E5">
        <w:rPr>
          <w:highlight w:val="lightGray"/>
        </w:rPr>
        <w:t>{selector</w:t>
      </w:r>
      <w:r w:rsidRPr="005F576D">
        <w:rPr>
          <w:highlight w:val="lightGray"/>
        </w:rPr>
        <w:t>} Find id</w:t>
      </w:r>
      <w:r>
        <w:t xml:space="preserve"> </w:t>
      </w:r>
    </w:p>
    <w:p w:rsidR="001504E5" w:rsidRDefault="001504E5" w:rsidP="005F576D">
      <w:r>
        <w:t>Allows searching for DOM elements by I</w:t>
      </w:r>
      <w:r w:rsidR="00EE10ED">
        <w:t>d (the default if no</w:t>
      </w:r>
      <w:r>
        <w:t xml:space="preserve"> left argument is provided) or one of the other selectors: </w:t>
      </w:r>
      <w:r w:rsidRPr="001504E5">
        <w:t>ClassName</w:t>
      </w:r>
      <w:r>
        <w:t xml:space="preserve">,  </w:t>
      </w:r>
      <w:r w:rsidRPr="001504E5">
        <w:t>CssSelector</w:t>
      </w:r>
      <w:r>
        <w:t xml:space="preserve">, </w:t>
      </w:r>
      <w:r w:rsidRPr="001504E5">
        <w:t>Id</w:t>
      </w:r>
      <w:r>
        <w:t xml:space="preserve">, LinkText, </w:t>
      </w:r>
      <w:r w:rsidRPr="001504E5">
        <w:t>Name</w:t>
      </w:r>
      <w:r>
        <w:t xml:space="preserve">, </w:t>
      </w:r>
      <w:r w:rsidRPr="001504E5">
        <w:t>PartialLinkText</w:t>
      </w:r>
      <w:r>
        <w:t>,</w:t>
      </w:r>
      <w:r w:rsidRPr="001504E5">
        <w:t xml:space="preserve"> TagName </w:t>
      </w:r>
      <w:r>
        <w:t xml:space="preserve">or </w:t>
      </w:r>
      <w:r w:rsidRPr="001504E5">
        <w:t>XPath</w:t>
      </w:r>
      <w:r>
        <w:t>. Instances of Selenium Driver classed support a number of methods with names in the form:</w:t>
      </w:r>
    </w:p>
    <w:p w:rsidR="001504E5" w:rsidRDefault="001504E5" w:rsidP="005F576D">
      <w:pPr>
        <w:rPr>
          <w:rFonts w:ascii="Courier New" w:hAnsi="Courier New" w:cs="Courier New"/>
        </w:rPr>
      </w:pPr>
      <w:r w:rsidRPr="001504E5">
        <w:rPr>
          <w:rFonts w:ascii="Courier New" w:hAnsi="Courier New" w:cs="Courier New"/>
        </w:rPr>
        <w:t xml:space="preserve">      FindElement[s]By[selector]</w:t>
      </w:r>
    </w:p>
    <w:p w:rsidR="001504E5" w:rsidRDefault="001504E5" w:rsidP="005F576D">
      <w:pPr>
        <w:rPr>
          <w:rFonts w:cs="Courier New"/>
        </w:rPr>
      </w:pPr>
      <w:r w:rsidRPr="001504E5">
        <w:rPr>
          <w:rFonts w:cs="Courier New"/>
        </w:rPr>
        <w:t>The</w:t>
      </w:r>
      <w:r>
        <w:rPr>
          <w:rFonts w:cs="Courier New"/>
        </w:rPr>
        <w:t xml:space="preserve"> left argument is used to define the selector, and if a trailing ‘s’ is provided, as in:</w:t>
      </w:r>
    </w:p>
    <w:p w:rsidR="001504E5" w:rsidRPr="001504E5" w:rsidRDefault="001504E5" w:rsidP="005F576D">
      <w:pPr>
        <w:rPr>
          <w:rFonts w:ascii="APL385 Unicode" w:hAnsi="APL385 Unicode" w:cs="Courier New"/>
        </w:rPr>
      </w:pPr>
      <w:r w:rsidRPr="001504E5">
        <w:rPr>
          <w:rFonts w:ascii="APL385 Unicode" w:hAnsi="APL385 Unicode" w:cs="Courier New"/>
        </w:rPr>
        <w:t xml:space="preserve">      'ClassNames' Find 'myclass'</w:t>
      </w:r>
    </w:p>
    <w:p w:rsidR="00E81506" w:rsidRDefault="001504E5" w:rsidP="005F576D">
      <w:r>
        <w:t>… then the</w:t>
      </w:r>
      <w:r w:rsidR="00EE10ED">
        <w:t xml:space="preserve"> corresponding</w:t>
      </w:r>
      <w:r>
        <w:t xml:space="preserve"> </w:t>
      </w:r>
      <w:r w:rsidRPr="005C0D46">
        <w:rPr>
          <w:rFonts w:ascii="APL385 Unicode" w:hAnsi="APL385 Unicode" w:cs="Courier New"/>
        </w:rPr>
        <w:t>FindElements*</w:t>
      </w:r>
      <w:r>
        <w:t xml:space="preserve"> function is called</w:t>
      </w:r>
      <w:r w:rsidR="00EE10ED">
        <w:t xml:space="preserve"> (in this example </w:t>
      </w:r>
      <w:r w:rsidR="00EE10ED" w:rsidRPr="005C0D46">
        <w:rPr>
          <w:rFonts w:ascii="APL385 Unicode" w:hAnsi="APL385 Unicode"/>
        </w:rPr>
        <w:t>FindElementsByClassName</w:t>
      </w:r>
      <w:r w:rsidR="00EE10ED">
        <w:t>)</w:t>
      </w:r>
      <w:r>
        <w:t xml:space="preserve">, returning a </w:t>
      </w:r>
      <w:r w:rsidR="00E81506">
        <w:t xml:space="preserve">collection </w:t>
      </w:r>
      <w:r>
        <w:t>of element references.</w:t>
      </w:r>
      <w:r w:rsidR="00EE10ED">
        <w:t xml:space="preserve">  Without a trailing s</w:t>
      </w:r>
      <w:r w:rsidR="00E81506">
        <w:t xml:space="preserve">, the </w:t>
      </w:r>
      <w:r w:rsidR="00E81506" w:rsidRPr="005C0D46">
        <w:rPr>
          <w:rFonts w:ascii="APL385 Unicode" w:hAnsi="APL385 Unicode" w:cs="Courier New"/>
        </w:rPr>
        <w:t>FindElement*</w:t>
      </w:r>
      <w:r w:rsidR="00E81506">
        <w:t xml:space="preserve"> function is called, returning a single reference. Examples of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81506" w:rsidRPr="006F1B04" w:rsidTr="00EB77F5">
        <w:tc>
          <w:tcPr>
            <w:tcW w:w="4815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lastRenderedPageBreak/>
              <w:t>Call</w:t>
            </w:r>
          </w:p>
        </w:tc>
        <w:tc>
          <w:tcPr>
            <w:tcW w:w="4201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5741E4" w:rsidTr="00EB77F5">
        <w:tc>
          <w:tcPr>
            <w:tcW w:w="4815" w:type="dxa"/>
          </w:tcPr>
          <w:p w:rsidR="005741E4" w:rsidRPr="00EB77F5" w:rsidRDefault="005741E4" w:rsidP="005741E4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 xml:space="preserve">Find </w:t>
            </w:r>
            <w:r w:rsidRPr="00EB77F5">
              <w:rPr>
                <w:rFonts w:ascii="APL385 Unicode" w:hAnsi="APL385 Unicode"/>
                <w:sz w:val="20"/>
              </w:rPr>
              <w:t>'</w:t>
            </w:r>
            <w:r>
              <w:rPr>
                <w:rFonts w:ascii="APL385 Unicode" w:hAnsi="APL385 Unicode"/>
                <w:sz w:val="20"/>
              </w:rPr>
              <w:t>mytable</w:t>
            </w:r>
            <w:r w:rsidRPr="00EB77F5"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4201" w:type="dxa"/>
          </w:tcPr>
          <w:p w:rsidR="005741E4" w:rsidRDefault="005741E4" w:rsidP="00D80F8C">
            <w:r>
              <w:t>Return ref to the element with id mytable</w:t>
            </w:r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D80F8C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'ClassName' Find 'result'</w:t>
            </w:r>
          </w:p>
        </w:tc>
        <w:tc>
          <w:tcPr>
            <w:tcW w:w="4201" w:type="dxa"/>
          </w:tcPr>
          <w:p w:rsidR="00E81506" w:rsidRDefault="00EB77F5" w:rsidP="00D80F8C">
            <w:r>
              <w:t>Find all element with class result</w:t>
            </w:r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EB77F5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'ClassSelectors' Find '#mytable td'</w:t>
            </w:r>
          </w:p>
        </w:tc>
        <w:tc>
          <w:tcPr>
            <w:tcW w:w="4201" w:type="dxa"/>
          </w:tcPr>
          <w:p w:rsidR="00E81506" w:rsidRDefault="00EB77F5" w:rsidP="00D80F8C">
            <w:r>
              <w:t>All td elements in table with id mytable</w:t>
            </w:r>
          </w:p>
        </w:tc>
      </w:tr>
    </w:tbl>
    <w:p w:rsidR="00F87779" w:rsidRDefault="00F87779" w:rsidP="005F576D">
      <w:r>
        <w:br/>
      </w:r>
      <w:r w:rsidRPr="00F87779">
        <w:rPr>
          <w:rFonts w:ascii="APL385 Unicode" w:hAnsi="APL385 Unicode"/>
        </w:rPr>
        <w:t>Find</w:t>
      </w:r>
      <w:r>
        <w:t xml:space="preserve"> will retry the search for an element until </w:t>
      </w:r>
      <w:r w:rsidRPr="00F87779">
        <w:rPr>
          <w:rFonts w:ascii="APL385 Unicode" w:hAnsi="APL385 Unicode"/>
        </w:rPr>
        <w:t>RETRYLIMIT</w:t>
      </w:r>
      <w:r>
        <w:t xml:space="preserve"> has elapsed</w:t>
      </w:r>
      <w:r w:rsidR="008C5BB1">
        <w:t xml:space="preserve">, </w:t>
      </w:r>
      <w:r>
        <w:t>so if it takes time for a page to render completely, or an element is created by an earlier action, it will wait</w:t>
      </w:r>
      <w:r w:rsidR="008C5BB1">
        <w:t xml:space="preserve"> for a while.</w:t>
      </w:r>
    </w:p>
    <w:p w:rsidR="00B22FBF" w:rsidRPr="00B11ACA" w:rsidRDefault="00B22FBF" w:rsidP="00B22FBF">
      <w:pPr>
        <w:pStyle w:val="Heading3"/>
      </w:pPr>
      <w:r w:rsidRPr="005F576D">
        <w:rPr>
          <w:highlight w:val="lightGray"/>
        </w:rPr>
        <w:t>ref←</w:t>
      </w:r>
      <w:r>
        <w:rPr>
          <w:highlight w:val="lightGray"/>
        </w:rPr>
        <w:t>id</w:t>
      </w:r>
      <w:r w:rsidRPr="005F576D">
        <w:rPr>
          <w:highlight w:val="lightGray"/>
        </w:rPr>
        <w:t xml:space="preserve"> Find</w:t>
      </w:r>
      <w:r>
        <w:rPr>
          <w:highlight w:val="lightGray"/>
        </w:rPr>
        <w:t>ListItems</w:t>
      </w:r>
      <w:r w:rsidR="00F977E8">
        <w:rPr>
          <w:highlight w:val="lightGray"/>
        </w:rPr>
        <w:t xml:space="preserve"> text</w:t>
      </w:r>
      <w:r>
        <w:t xml:space="preserve"> </w:t>
      </w:r>
    </w:p>
    <w:p w:rsidR="00B22FBF" w:rsidRDefault="00F977E8" w:rsidP="00B22FBF">
      <w:r>
        <w:t>Return refs to all list items found within a list with the id given on the left, which have Text properties which can be found in the vector of text vectors on the right.</w:t>
      </w:r>
    </w:p>
    <w:p w:rsidR="00F977E8" w:rsidRDefault="008C5BB1" w:rsidP="00F977E8">
      <w:pPr>
        <w:pStyle w:val="Heading2"/>
      </w:pPr>
      <w:r>
        <w:t>Inspecting the Contents of the Page</w:t>
      </w:r>
    </w:p>
    <w:p w:rsidR="00064142" w:rsidRDefault="00F977E8" w:rsidP="00F977E8">
      <w:r>
        <w:t xml:space="preserve">The </w:t>
      </w:r>
      <w:r w:rsidR="00B558B2">
        <w:t xml:space="preserve">Selenium namespace contains a number of </w:t>
      </w:r>
      <w:r>
        <w:t xml:space="preserve">functions </w:t>
      </w:r>
      <w:r w:rsidR="00B558B2">
        <w:t xml:space="preserve">which manipulate the browser in various ways (see the next section for details). </w:t>
      </w:r>
    </w:p>
    <w:p w:rsidR="00064142" w:rsidRPr="00B11ACA" w:rsidRDefault="00064142" w:rsidP="00064142">
      <w:pPr>
        <w:pStyle w:val="Heading3"/>
      </w:pPr>
      <w:r>
        <w:rPr>
          <w:highlight w:val="lightGray"/>
        </w:rPr>
        <w:t>html←PageSource</w:t>
      </w:r>
      <w:r>
        <w:t xml:space="preserve"> </w:t>
      </w:r>
    </w:p>
    <w:p w:rsidR="00064142" w:rsidRPr="00064142" w:rsidRDefault="00064142" w:rsidP="00064142">
      <w:pPr>
        <w:rPr>
          <w:rFonts w:ascii="APL385 Unicode" w:hAnsi="APL385 Unicode"/>
        </w:rPr>
      </w:pPr>
      <w:r>
        <w:t>You can verify whether the page has been correctly loaded by inspecting the PageSource, for example:</w:t>
      </w:r>
      <w:r>
        <w:br/>
      </w:r>
      <w:r>
        <w:br/>
      </w:r>
      <w:r w:rsidRPr="00064142">
        <w:rPr>
          <w:rFonts w:ascii="APL385 Unicode" w:hAnsi="APL385 Unicode" w:cs="Cambria Math"/>
          <w:sz w:val="20"/>
        </w:rPr>
        <w:t>∨</w:t>
      </w:r>
      <w:r w:rsidRPr="00064142">
        <w:rPr>
          <w:rFonts w:ascii="APL385 Unicode" w:hAnsi="APL385 Unicode"/>
          <w:sz w:val="20"/>
        </w:rPr>
        <w:t>/'&lt;link href="/Styles/tryapl.css"'</w:t>
      </w:r>
      <w:r w:rsidRPr="00064142">
        <w:rPr>
          <w:rFonts w:ascii="APL385 Unicode" w:hAnsi="APL385 Unicode" w:cs="Cambria Math"/>
          <w:sz w:val="20"/>
        </w:rPr>
        <w:t>⍷</w:t>
      </w:r>
      <w:r w:rsidRPr="00064142">
        <w:rPr>
          <w:rFonts w:ascii="APL385 Unicode" w:hAnsi="APL385 Unicode"/>
          <w:sz w:val="20"/>
        </w:rPr>
        <w:t>Selenium.BROWSER.PageSource</w:t>
      </w:r>
      <w:r w:rsidRPr="00064142">
        <w:rPr>
          <w:rFonts w:ascii="APL385 Unicode" w:hAnsi="APL385 Unicode"/>
          <w:sz w:val="20"/>
        </w:rPr>
        <w:br/>
      </w:r>
    </w:p>
    <w:p w:rsidR="00B558B2" w:rsidRPr="00B11ACA" w:rsidRDefault="00B558B2" w:rsidP="00B558B2">
      <w:pPr>
        <w:pStyle w:val="Heading3"/>
      </w:pPr>
      <w:r>
        <w:rPr>
          <w:highlight w:val="lightGray"/>
        </w:rPr>
        <w:t>{ok}←(fn Retry) arg</w:t>
      </w:r>
      <w:r>
        <w:t xml:space="preserve"> </w:t>
      </w:r>
    </w:p>
    <w:p w:rsidR="00B558B2" w:rsidRDefault="00064142" w:rsidP="00342027">
      <w:r>
        <w:t>Following any action, an unknown amount of time may pass before the server responds and a response is detectable in the browser.</w:t>
      </w:r>
      <w:r>
        <w:t xml:space="preserve"> The</w:t>
      </w:r>
      <w:r>
        <w:t xml:space="preserve"> </w:t>
      </w:r>
      <w:r w:rsidRPr="00346F8F">
        <w:rPr>
          <w:rFonts w:ascii="APL385 Unicode" w:hAnsi="APL385 Unicode"/>
        </w:rPr>
        <w:t>Retry</w:t>
      </w:r>
      <w:r>
        <w:t xml:space="preserve"> operator is provided to allow waiting for an expected effect. The time to wait is controlled by the global variable </w:t>
      </w:r>
      <w:r w:rsidRPr="000847F5">
        <w:rPr>
          <w:rFonts w:ascii="APL385 Unicode" w:hAnsi="APL385 Unicode"/>
        </w:rPr>
        <w:t>RETRYLIMIT</w:t>
      </w:r>
      <w:r>
        <w:t>.</w:t>
      </w:r>
      <w:r>
        <w:t xml:space="preserve"> </w:t>
      </w:r>
      <w:r w:rsidRPr="00064142">
        <w:rPr>
          <w:rFonts w:ascii="APL385 Unicode" w:hAnsi="APL385 Unicode"/>
        </w:rPr>
        <w:t>Retry</w:t>
      </w:r>
      <w:r>
        <w:t xml:space="preserve"> inv</w:t>
      </w:r>
      <w:r w:rsidR="00B558B2">
        <w:t xml:space="preserve">okes </w:t>
      </w:r>
      <w:r w:rsidR="00B558B2" w:rsidRPr="005C0D46">
        <w:rPr>
          <w:rFonts w:ascii="APL385 Unicode" w:hAnsi="APL385 Unicode"/>
        </w:rPr>
        <w:t>fn</w:t>
      </w:r>
      <w:r w:rsidR="00B558B2">
        <w:t xml:space="preserve"> on </w:t>
      </w:r>
      <w:r w:rsidR="00B558B2" w:rsidRPr="005C0D46">
        <w:rPr>
          <w:rFonts w:ascii="APL385 Unicode" w:hAnsi="APL385 Unicode"/>
        </w:rPr>
        <w:t>arg</w:t>
      </w:r>
      <w:r w:rsidR="00B558B2">
        <w:t xml:space="preserve">, and retries until the result is true, or </w:t>
      </w:r>
      <w:r w:rsidR="00B558B2" w:rsidRPr="005C0D46">
        <w:rPr>
          <w:rFonts w:ascii="APL385 Unicode" w:hAnsi="APL385 Unicode"/>
        </w:rPr>
        <w:t>RETRYLIMIT</w:t>
      </w:r>
      <w:r w:rsidR="00B558B2">
        <w:t xml:space="preserve"> milliseconds have passed. For example:</w:t>
      </w:r>
    </w:p>
    <w:p w:rsidR="00B558B2" w:rsidRPr="00064142" w:rsidRDefault="00B558B2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{(Find 'result').Text=⍵} Retry 'You pressed the button!'</w:t>
      </w:r>
    </w:p>
    <w:p w:rsidR="00B558B2" w:rsidRDefault="00342027" w:rsidP="00B558B2">
      <w:r w:rsidRPr="005C0D46">
        <w:rPr>
          <w:rFonts w:ascii="APL385 Unicode" w:hAnsi="APL385 Unicode"/>
        </w:rPr>
        <w:t>Retry</w:t>
      </w:r>
      <w:r>
        <w:t xml:space="preserve"> r</w:t>
      </w:r>
      <w:r w:rsidR="00B558B2">
        <w:t>etu</w:t>
      </w:r>
      <w:r w:rsidR="00B558B2" w:rsidRPr="00187719">
        <w:t>rns the result of the final</w:t>
      </w:r>
      <w:r w:rsidR="005C0D46">
        <w:t xml:space="preserve"> application of the</w:t>
      </w:r>
      <w:r w:rsidR="00B558B2" w:rsidRPr="00187719">
        <w:t xml:space="preserve"> function.</w:t>
      </w:r>
    </w:p>
    <w:p w:rsidR="005A436E" w:rsidRPr="00B11ACA" w:rsidRDefault="005A436E" w:rsidP="005A436E">
      <w:pPr>
        <w:pStyle w:val="Heading3"/>
      </w:pPr>
      <w:r>
        <w:rPr>
          <w:highlight w:val="lightGray"/>
        </w:rPr>
        <w:t>{msg}←element WaitFor text [message]</w:t>
      </w:r>
      <w:r>
        <w:t xml:space="preserve"> </w:t>
      </w:r>
    </w:p>
    <w:p w:rsidR="005A436E" w:rsidRPr="005A436E" w:rsidRDefault="005A436E" w:rsidP="005A436E">
      <w:pPr>
        <w:rPr>
          <w:rFonts w:ascii="Cambria Math" w:hAnsi="Cambria Math"/>
        </w:rPr>
      </w:pPr>
      <w:r>
        <w:t xml:space="preserve">The left argument can be the id or a reference to an element to be tested. </w:t>
      </w:r>
      <w:r w:rsidRPr="005C0D46">
        <w:rPr>
          <w:rFonts w:ascii="APL385 Unicode" w:hAnsi="APL385 Unicode"/>
        </w:rPr>
        <w:t>WaitFor</w:t>
      </w:r>
      <w:r>
        <w:t xml:space="preserve"> will use </w:t>
      </w:r>
      <w:r w:rsidR="005C0D46" w:rsidRPr="005C0D46">
        <w:rPr>
          <w:rFonts w:ascii="APL385 Unicode" w:hAnsi="APL385 Unicode"/>
        </w:rPr>
        <w:t>R</w:t>
      </w:r>
      <w:r w:rsidRPr="005C0D46">
        <w:rPr>
          <w:rFonts w:ascii="APL385 Unicode" w:hAnsi="APL385 Unicode"/>
        </w:rPr>
        <w:t>etry</w:t>
      </w:r>
      <w:r>
        <w:t xml:space="preserve"> to </w:t>
      </w:r>
      <w:r w:rsidRPr="005A436E">
        <w:t xml:space="preserve">wait until the element in question contains the specified text anywhere within its </w:t>
      </w:r>
      <w:r w:rsidRPr="005A436E">
        <w:rPr>
          <w:rFonts w:ascii="APL385 Unicode" w:hAnsi="APL385 Unicode"/>
        </w:rPr>
        <w:t>Text</w:t>
      </w:r>
      <w:r w:rsidRPr="005A436E">
        <w:t xml:space="preserve"> property</w:t>
      </w:r>
      <w:r w:rsidR="005C0D46">
        <w:t>. I</w:t>
      </w:r>
      <w:r w:rsidRPr="005A436E">
        <w:t xml:space="preserve">f the element is of type input, </w:t>
      </w:r>
      <w:r>
        <w:t>(</w:t>
      </w:r>
      <w:r w:rsidRPr="005A436E">
        <w:rPr>
          <w:rFonts w:ascii="APL385 Unicode" w:hAnsi="APL385 Unicode"/>
        </w:rPr>
        <w:t>element.GetAttribute</w:t>
      </w:r>
      <w:r w:rsidRPr="005A436E">
        <w:rPr>
          <w:rFonts w:ascii="APL385 Unicode" w:hAnsi="APL385 Unicode" w:cs="Cambria Math"/>
        </w:rPr>
        <w:t>⊂</w:t>
      </w:r>
      <w:r w:rsidRPr="00187719">
        <w:rPr>
          <w:rFonts w:ascii="APL385 Unicode" w:hAnsi="APL385 Unicode"/>
        </w:rPr>
        <w:t>'</w:t>
      </w:r>
      <w:r w:rsidRPr="005A436E">
        <w:rPr>
          <w:rFonts w:ascii="APL385 Unicode" w:hAnsi="APL385 Unicode"/>
        </w:rPr>
        <w:t>value</w:t>
      </w:r>
      <w:r w:rsidRPr="00187719">
        <w:rPr>
          <w:rFonts w:ascii="APL385 Unicode" w:hAnsi="APL385 Unicode"/>
        </w:rPr>
        <w:t>'</w:t>
      </w:r>
      <w:r>
        <w:t>) is tested</w:t>
      </w:r>
      <w:r w:rsidRPr="005A436E">
        <w:t xml:space="preserve"> instead.</w:t>
      </w:r>
    </w:p>
    <w:p w:rsidR="005A436E" w:rsidRDefault="005A436E" w:rsidP="005A436E">
      <w:r>
        <w:t>For example:</w:t>
      </w:r>
    </w:p>
    <w:p w:rsidR="005A436E" w:rsidRPr="00064142" w:rsidRDefault="005A436E" w:rsidP="005A436E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'result' WaitFor 'Welcome!'</w:t>
      </w:r>
    </w:p>
    <w:p w:rsidR="005A436E" w:rsidRPr="005A436E" w:rsidRDefault="005A436E" w:rsidP="005A436E">
      <w:pPr>
        <w:rPr>
          <w:rFonts w:ascii="APL385 Unicode" w:hAnsi="APL385 Unicode"/>
        </w:rPr>
      </w:pPr>
      <w:r>
        <w:t xml:space="preserve">An optional second character vector can be used to replace the default, which is </w:t>
      </w:r>
      <w:r>
        <w:br/>
      </w:r>
      <w:r w:rsidRPr="005A436E">
        <w:rPr>
          <w:rFonts w:ascii="APL385 Unicode" w:hAnsi="APL385 Unicode"/>
        </w:rPr>
        <w:t>Expected output did not appear</w:t>
      </w:r>
    </w:p>
    <w:p w:rsidR="00B558B2" w:rsidRDefault="00CD1341" w:rsidP="00B558B2">
      <w:pPr>
        <w:pStyle w:val="Heading2"/>
      </w:pPr>
      <w:r>
        <w:t>Brow</w:t>
      </w:r>
      <w:r w:rsidR="00B558B2">
        <w:t>ser Automation Functions</w:t>
      </w:r>
    </w:p>
    <w:p w:rsidR="00B558B2" w:rsidRDefault="00B558B2" w:rsidP="00F977E8">
      <w:r>
        <w:t xml:space="preserve">The </w:t>
      </w:r>
      <w:r w:rsidR="00CD1341">
        <w:t xml:space="preserve">following functions </w:t>
      </w:r>
      <w:r>
        <w:t xml:space="preserve">manipulate the browser in various ways. </w:t>
      </w:r>
      <w:r w:rsidR="00BC3F42">
        <w:t xml:space="preserve">Note that, wherever an &lt;id&gt; is used, a reference to an IWebElement (returned by </w:t>
      </w:r>
      <w:r w:rsidR="00BC3F42" w:rsidRPr="00BC3F42">
        <w:rPr>
          <w:rFonts w:ascii="APL385 Unicode" w:hAnsi="APL385 Unicode"/>
        </w:rPr>
        <w:t>Find</w:t>
      </w:r>
      <w:r w:rsidR="00BC3F42">
        <w:t>) can be used instead.</w:t>
      </w:r>
    </w:p>
    <w:p w:rsidR="00F977E8" w:rsidRPr="00B11ACA" w:rsidRDefault="00F977E8" w:rsidP="00F977E8">
      <w:pPr>
        <w:pStyle w:val="Heading3"/>
      </w:pPr>
      <w:r>
        <w:rPr>
          <w:highlight w:val="lightGray"/>
        </w:rPr>
        <w:t>{selector} Click</w:t>
      </w:r>
      <w:r w:rsidR="006430B3">
        <w:rPr>
          <w:highlight w:val="lightGray"/>
        </w:rPr>
        <w:t xml:space="preserve"> id</w:t>
      </w:r>
      <w:r>
        <w:t xml:space="preserve"> </w:t>
      </w:r>
    </w:p>
    <w:p w:rsidR="00F977E8" w:rsidRDefault="006430B3" w:rsidP="00F977E8">
      <w:r>
        <w:t xml:space="preserve">Clicks on the selected element. Both arguments are passed directly to the </w:t>
      </w:r>
      <w:r w:rsidRPr="006430B3">
        <w:rPr>
          <w:rFonts w:ascii="APL385 Unicode" w:hAnsi="APL385 Unicode"/>
        </w:rPr>
        <w:t>Find</w:t>
      </w:r>
      <w:r>
        <w:t xml:space="preserve"> function, and the Click method is invoked on the result.</w:t>
      </w:r>
      <w:r w:rsidR="00187719">
        <w:t xml:space="preserve"> For example:</w:t>
      </w:r>
    </w:p>
    <w:p w:rsidR="00187719" w:rsidRPr="00064142" w:rsidRDefault="00187719" w:rsidP="00F977E8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lastRenderedPageBreak/>
        <w:t xml:space="preserve">       Click 'btn1'</w:t>
      </w:r>
    </w:p>
    <w:p w:rsidR="006430B3" w:rsidRPr="00B11ACA" w:rsidRDefault="006430B3" w:rsidP="006430B3">
      <w:pPr>
        <w:pStyle w:val="Heading3"/>
      </w:pPr>
      <w:r>
        <w:rPr>
          <w:highlight w:val="lightGray"/>
        </w:rPr>
        <w:t>fromid Drag</w:t>
      </w:r>
      <w:r w:rsidR="00BC3F42">
        <w:rPr>
          <w:highlight w:val="lightGray"/>
        </w:rPr>
        <w:t>And</w:t>
      </w:r>
      <w:r>
        <w:rPr>
          <w:highlight w:val="lightGray"/>
        </w:rPr>
        <w:t>Drop toid</w:t>
      </w:r>
      <w:r>
        <w:t xml:space="preserve"> </w:t>
      </w:r>
    </w:p>
    <w:p w:rsidR="00187719" w:rsidRDefault="006430B3" w:rsidP="00187719">
      <w:r>
        <w:t xml:space="preserve">Drag the element &lt;fromid&gt; and drop it on &lt;toid&gt;. Use by </w:t>
      </w:r>
      <w:r w:rsidRPr="00187719">
        <w:rPr>
          <w:rFonts w:ascii="APL385 Unicode" w:hAnsi="APL385 Unicode"/>
        </w:rPr>
        <w:t>ListMgrSelect</w:t>
      </w:r>
      <w:r>
        <w:t>.</w:t>
      </w:r>
      <w:r w:rsidR="00187719">
        <w:t xml:space="preserve"> For example:</w:t>
      </w:r>
    </w:p>
    <w:p w:rsidR="006430B3" w:rsidRPr="00064142" w:rsidRDefault="00187719" w:rsidP="006430B3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('list</w:t>
      </w:r>
      <w:r w:rsidR="00BC3F42" w:rsidRPr="00064142">
        <w:rPr>
          <w:rFonts w:ascii="APL385 Unicode" w:hAnsi="APL385 Unicode"/>
          <w:sz w:val="20"/>
        </w:rPr>
        <w:t>1' FindListItems 'apples') DragAnd</w:t>
      </w:r>
      <w:r w:rsidRPr="00064142">
        <w:rPr>
          <w:rFonts w:ascii="APL385 Unicode" w:hAnsi="APL385 Unicode"/>
          <w:sz w:val="20"/>
        </w:rPr>
        <w:t>Drop 'list2'</w:t>
      </w:r>
    </w:p>
    <w:p w:rsidR="006430B3" w:rsidRPr="00B11ACA" w:rsidRDefault="006430B3" w:rsidP="006430B3">
      <w:pPr>
        <w:pStyle w:val="Heading3"/>
      </w:pPr>
      <w:r>
        <w:rPr>
          <w:highlight w:val="lightGray"/>
        </w:rPr>
        <w:t>{open} ejAccordionTab (tabText ctlId)</w:t>
      </w:r>
      <w:r>
        <w:t xml:space="preserve"> </w:t>
      </w:r>
    </w:p>
    <w:p w:rsidR="006430B3" w:rsidRPr="00F977E8" w:rsidRDefault="002053B4" w:rsidP="006430B3">
      <w:r>
        <w:t xml:space="preserve">Ensure that the Syncfusion ejAccordionTab with the selected tabText has the desired state (open </w:t>
      </w:r>
      <w:r w:rsidR="00342027">
        <w:t>or closed), verifying the state</w:t>
      </w:r>
      <w:r>
        <w:t xml:space="preserve"> by checking the visibility of the element with Id &lt;ctlId&gt;.</w:t>
      </w:r>
    </w:p>
    <w:p w:rsidR="006430B3" w:rsidRPr="00B11ACA" w:rsidRDefault="006430B3" w:rsidP="006430B3">
      <w:pPr>
        <w:pStyle w:val="Heading3"/>
      </w:pPr>
      <w:r>
        <w:rPr>
          <w:highlight w:val="lightGray"/>
        </w:rPr>
        <w:t xml:space="preserve">id </w:t>
      </w:r>
      <w:r w:rsidR="002053B4">
        <w:rPr>
          <w:highlight w:val="lightGray"/>
        </w:rPr>
        <w:t>ListMgrSelect items</w:t>
      </w:r>
      <w:r>
        <w:t xml:space="preserve"> </w:t>
      </w:r>
    </w:p>
    <w:p w:rsidR="006430B3" w:rsidRDefault="002053B4" w:rsidP="00F977E8">
      <w:r>
        <w:t>In a ListManager object with Id &lt;id&gt;, select items with Text properties found in &lt;items&gt;, by dragging them from the list on the left to list on the right.</w:t>
      </w:r>
    </w:p>
    <w:p w:rsidR="00B558B2" w:rsidRPr="00B11ACA" w:rsidRDefault="005E539F" w:rsidP="00342027">
      <w:pPr>
        <w:pStyle w:val="Heading3"/>
      </w:pPr>
      <w:r>
        <w:rPr>
          <w:highlight w:val="lightGray"/>
        </w:rPr>
        <w:t>{action} M</w:t>
      </w:r>
      <w:r w:rsidR="00BC3F42" w:rsidRPr="00BC3F42">
        <w:rPr>
          <w:highlight w:val="lightGray"/>
        </w:rPr>
        <w:t>oveToElement</w:t>
      </w:r>
      <w:r w:rsidR="00B558B2" w:rsidRPr="00BC3F42">
        <w:rPr>
          <w:highlight w:val="lightGray"/>
        </w:rPr>
        <w:t xml:space="preserve"> toid</w:t>
      </w:r>
      <w:r w:rsidR="00BC3F42" w:rsidRPr="00BC3F42">
        <w:rPr>
          <w:highlight w:val="lightGray"/>
        </w:rPr>
        <w:t xml:space="preserve"> [x y]</w:t>
      </w:r>
      <w:r w:rsidR="00B558B2">
        <w:t xml:space="preserve"> </w:t>
      </w:r>
    </w:p>
    <w:p w:rsidR="00B558B2" w:rsidRDefault="00BC3F42" w:rsidP="005E539F">
      <w:pPr>
        <w:keepNext/>
        <w:keepLines/>
        <w:rPr>
          <w:rFonts w:ascii="APL385 Unicode" w:hAnsi="APL385 Unicode"/>
        </w:rPr>
      </w:pPr>
      <w:r>
        <w:t>Move the mouse to the middle of an element, or optionally to the (x y) coordinates</w:t>
      </w:r>
      <w:r w:rsidR="00B558B2">
        <w:t xml:space="preserve">. </w:t>
      </w:r>
    </w:p>
    <w:p w:rsidR="005E539F" w:rsidRDefault="005E539F" w:rsidP="00B558B2">
      <w:r w:rsidRPr="005E539F">
        <w:t>If the optional left argument is provided and is a character vector containing one of the strings Click | ClickAndHold | ContextClick | DoubleClick, that mouse action will be performed after the move.</w:t>
      </w:r>
    </w:p>
    <w:p w:rsidR="005E539F" w:rsidRDefault="005E539F" w:rsidP="005E539F">
      <w:pPr>
        <w:keepNext/>
        <w:keepLines/>
      </w:pPr>
      <w:r>
        <w:t>For example:</w:t>
      </w:r>
    </w:p>
    <w:p w:rsidR="005E539F" w:rsidRPr="00064142" w:rsidRDefault="005E539F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'DoubleClick' MoveToElement 'btn1' 10 10</w:t>
      </w:r>
    </w:p>
    <w:p w:rsidR="00390E4B" w:rsidRPr="00B11ACA" w:rsidRDefault="00390E4B" w:rsidP="00390E4B">
      <w:pPr>
        <w:pStyle w:val="Heading3"/>
      </w:pPr>
      <w:r>
        <w:rPr>
          <w:highlight w:val="lightGray"/>
        </w:rPr>
        <w:t>id Select text</w:t>
      </w:r>
      <w:r>
        <w:t xml:space="preserve"> </w:t>
      </w:r>
    </w:p>
    <w:p w:rsidR="00390E4B" w:rsidRDefault="00390E4B" w:rsidP="00390E4B">
      <w:pPr>
        <w:keepNext/>
        <w:keepLines/>
      </w:pPr>
      <w:r>
        <w:t>Select the item with a given text in a dropdown. For example:</w:t>
      </w:r>
    </w:p>
    <w:p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'fruits' Select 'apples'</w:t>
      </w:r>
    </w:p>
    <w:p w:rsidR="00390E4B" w:rsidRPr="00B11ACA" w:rsidRDefault="00390E4B" w:rsidP="00390E4B">
      <w:pPr>
        <w:pStyle w:val="Heading3"/>
      </w:pPr>
      <w:r>
        <w:rPr>
          <w:highlight w:val="lightGray"/>
        </w:rPr>
        <w:t>id SendKeys text</w:t>
      </w:r>
      <w:r>
        <w:t xml:space="preserve"> </w:t>
      </w:r>
    </w:p>
    <w:p w:rsidR="00390E4B" w:rsidRDefault="00390E4B" w:rsidP="00390E4B">
      <w:pPr>
        <w:keepNext/>
        <w:keepLines/>
      </w:pPr>
      <w:r>
        <w:t>Select the item with a given text in a dropdown. For example:</w:t>
      </w:r>
    </w:p>
    <w:p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</w:t>
      </w:r>
      <w:r w:rsidR="00F627F8" w:rsidRPr="00064142">
        <w:rPr>
          <w:rFonts w:ascii="APL385 Unicode" w:hAnsi="APL385 Unicode"/>
          <w:sz w:val="20"/>
        </w:rPr>
        <w:t>firstname</w:t>
      </w:r>
      <w:r w:rsidRPr="00064142">
        <w:rPr>
          <w:rFonts w:ascii="APL385 Unicode" w:hAnsi="APL385 Unicode"/>
          <w:sz w:val="20"/>
        </w:rPr>
        <w:t>' Select '</w:t>
      </w:r>
      <w:r w:rsidR="00F627F8" w:rsidRPr="00064142">
        <w:rPr>
          <w:rFonts w:ascii="APL385 Unicode" w:hAnsi="APL385 Unicode"/>
          <w:sz w:val="20"/>
        </w:rPr>
        <w:t>Morten</w:t>
      </w:r>
      <w:r w:rsidRPr="00064142">
        <w:rPr>
          <w:rFonts w:ascii="APL385 Unicode" w:hAnsi="APL385 Unicode"/>
          <w:sz w:val="20"/>
        </w:rPr>
        <w:t>'</w:t>
      </w:r>
    </w:p>
    <w:p w:rsidR="00B558B2" w:rsidRDefault="005E539F" w:rsidP="00187719">
      <w:r>
        <w:t xml:space="preserve">The right argument can be a special key selected from Selenium.Keys. </w:t>
      </w:r>
      <w:r w:rsidR="0051006E">
        <w:t>For a list of special keys, inspect</w:t>
      </w:r>
      <w:r>
        <w:t>:</w:t>
      </w:r>
    </w:p>
    <w:p w:rsidR="005E539F" w:rsidRPr="00064142" w:rsidRDefault="0051006E" w:rsidP="00187719">
      <w:pPr>
        <w:rPr>
          <w:rFonts w:ascii="APL385 Unicode" w:hAnsi="APL385 Unicode"/>
          <w:sz w:val="20"/>
        </w:rPr>
      </w:pPr>
      <w:bookmarkStart w:id="0" w:name="_GoBack"/>
      <w:r w:rsidRPr="00064142">
        <w:rPr>
          <w:rFonts w:ascii="APL385 Unicode" w:hAnsi="APL385 Unicode"/>
          <w:sz w:val="20"/>
        </w:rPr>
        <w:t xml:space="preserve">       Selenium.</w:t>
      </w:r>
      <w:r w:rsidR="005E539F" w:rsidRPr="00064142">
        <w:rPr>
          <w:rFonts w:ascii="APL385 Unicode" w:hAnsi="APL385 Unicode"/>
          <w:sz w:val="20"/>
        </w:rPr>
        <w:t>Keys.</w:t>
      </w:r>
      <w:r w:rsidR="005E539F" w:rsidRPr="00064142">
        <w:rPr>
          <w:rFonts w:ascii="APL385 Unicode" w:hAnsi="APL385 Unicode" w:cs="Cambria Math"/>
          <w:sz w:val="20"/>
        </w:rPr>
        <w:t>⎕</w:t>
      </w:r>
      <w:r w:rsidR="005E539F" w:rsidRPr="00064142">
        <w:rPr>
          <w:rFonts w:ascii="APL385 Unicode" w:hAnsi="APL385 Unicode"/>
          <w:sz w:val="20"/>
        </w:rPr>
        <w:t>nl -2</w:t>
      </w:r>
    </w:p>
    <w:bookmarkEnd w:id="0"/>
    <w:p w:rsidR="00E81506" w:rsidRDefault="00E81506" w:rsidP="00E81506">
      <w:pPr>
        <w:pStyle w:val="Heading2"/>
      </w:pPr>
      <w:r>
        <w:t>Other WebDriver Functionality</w:t>
      </w:r>
    </w:p>
    <w:p w:rsidR="00EE10ED" w:rsidRDefault="00E81506" w:rsidP="00EE10ED">
      <w:r>
        <w:t>Instances of the Selenium WebDriver classes support</w:t>
      </w:r>
      <w:r w:rsidR="005741E4">
        <w:t xml:space="preserve"> significant functionality which is not covered by the existing Selenium namespace. </w:t>
      </w:r>
      <w:r w:rsidR="00EE10ED">
        <w:t>The full set of methods and properties exposed by WebDriver.dll and WebDriver.Support.dll, which are documented here on the Selenium web site:</w:t>
      </w:r>
    </w:p>
    <w:p w:rsidR="00EE10ED" w:rsidRDefault="00FF550B" w:rsidP="00E81506">
      <w:hyperlink r:id="rId9" w:history="1">
        <w:r w:rsidR="00EE10ED" w:rsidRPr="009C0C2E">
          <w:rPr>
            <w:rStyle w:val="Hyperlink"/>
          </w:rPr>
          <w:t>http://www.seleniumhq.org/docs/03_webdriver.jsp</w:t>
        </w:r>
      </w:hyperlink>
    </w:p>
    <w:p w:rsidR="00E81506" w:rsidRDefault="005741E4" w:rsidP="00E81506">
      <w:r>
        <w:t xml:space="preserve">After </w:t>
      </w:r>
      <w:r w:rsidRPr="005104C6">
        <w:rPr>
          <w:rFonts w:ascii="APL385 Unicode" w:hAnsi="APL385 Unicode"/>
        </w:rPr>
        <w:t>InitBrowser</w:t>
      </w:r>
      <w:r>
        <w:t xml:space="preserve"> has been called, the variable </w:t>
      </w:r>
      <w:r w:rsidRPr="005104C6">
        <w:rPr>
          <w:rFonts w:ascii="APL385 Unicode" w:hAnsi="APL385 Unicode"/>
        </w:rPr>
        <w:t>BROWSER</w:t>
      </w:r>
      <w:r>
        <w:t xml:space="preserve"> is a reference to the current instance. It exposes</w:t>
      </w:r>
      <w:r w:rsidR="00E81506">
        <w:t xml:space="preserve"> the following methods which are not covered by the Selenium namespace</w:t>
      </w:r>
      <w:r>
        <w:t>, but can be called from APL after consulting the Selenium documentation</w:t>
      </w:r>
      <w:r w:rsidR="00E81506">
        <w:t>:</w:t>
      </w:r>
    </w:p>
    <w:p w:rsidR="00EB77F5" w:rsidRPr="005C0D46" w:rsidRDefault="00E81506" w:rsidP="00E81506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 xml:space="preserve">ExecuteAsyncScript  ExecuteScript  </w:t>
      </w:r>
      <w:r w:rsidR="00EB77F5" w:rsidRPr="005C0D46">
        <w:rPr>
          <w:rFonts w:ascii="APL385 Unicode" w:hAnsi="APL385 Unicode" w:cs="Courier New"/>
          <w:sz w:val="20"/>
        </w:rPr>
        <w:t xml:space="preserve">GetScreenshot  </w:t>
      </w:r>
      <w:r w:rsidRPr="005C0D46">
        <w:rPr>
          <w:rFonts w:ascii="APL385 Unicode" w:hAnsi="APL385 Unicode" w:cs="Courier New"/>
          <w:sz w:val="20"/>
        </w:rPr>
        <w:t>Manage  Quit  SwitchTo</w:t>
      </w:r>
    </w:p>
    <w:p w:rsidR="00EB77F5" w:rsidRDefault="00EB77F5" w:rsidP="00E81506">
      <w:r>
        <w:t>It also exposes a number of properties, some of which look interesting:</w:t>
      </w:r>
    </w:p>
    <w:p w:rsidR="00EB77F5" w:rsidRPr="005C0D46" w:rsidRDefault="00EB77F5" w:rsidP="005F576D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>AcceptUntrustedCertificates  Capabilities  CurrentWindowHandle  FileDetector  Keyboard  Mouse  PageSource  Title  Url  WindowHandles</w:t>
      </w:r>
    </w:p>
    <w:p w:rsidR="005C0D46" w:rsidRDefault="005C0D46" w:rsidP="005F576D">
      <w:r>
        <w:lastRenderedPageBreak/>
        <w:t xml:space="preserve">The </w:t>
      </w:r>
      <w:r w:rsidRPr="005C0D46">
        <w:rPr>
          <w:rFonts w:ascii="APL385 Unicode" w:hAnsi="APL385 Unicode"/>
        </w:rPr>
        <w:t>ACTIONS</w:t>
      </w:r>
      <w:r>
        <w:t xml:space="preserve"> variable is a reference to an instance of an </w:t>
      </w:r>
      <w:r w:rsidRPr="005C0D46">
        <w:rPr>
          <w:rFonts w:ascii="APL385 Unicode" w:hAnsi="APL385 Unicode" w:cs="Courier New"/>
        </w:rPr>
        <w:t>Actions</w:t>
      </w:r>
      <w:r>
        <w:t xml:space="preserve"> object, which also exposes functions not currently supported by any of the functions in the Selenium namespace:</w:t>
      </w:r>
    </w:p>
    <w:p w:rsidR="005C0D46" w:rsidRPr="005C0D46" w:rsidRDefault="005C0D46" w:rsidP="005C0D46">
      <w:pPr>
        <w:rPr>
          <w:rFonts w:ascii="APL385 Unicode" w:hAnsi="APL385 Unicode"/>
          <w:sz w:val="20"/>
          <w:szCs w:val="20"/>
        </w:rPr>
      </w:pPr>
      <w:r w:rsidRPr="005C0D46">
        <w:rPr>
          <w:rFonts w:ascii="APL385 Unicode" w:hAnsi="APL385 Unicode"/>
          <w:sz w:val="20"/>
          <w:szCs w:val="20"/>
        </w:rPr>
        <w:t>DragAndDropToOffset  KeyDown  KeyUp  Release</w:t>
      </w:r>
    </w:p>
    <w:p w:rsidR="005F576D" w:rsidRDefault="00EB77F5" w:rsidP="005F576D">
      <w:r>
        <w:t xml:space="preserve">There is scope for future extensions to </w:t>
      </w:r>
      <w:r w:rsidR="00C758F1">
        <w:t xml:space="preserve">the tool, </w:t>
      </w:r>
      <w:r w:rsidR="00CD1341">
        <w:t xml:space="preserve">suggestions </w:t>
      </w:r>
      <w:r w:rsidR="00C758F1">
        <w:t>and “pull” requests are most</w:t>
      </w:r>
      <w:r w:rsidR="00CD1341">
        <w:t xml:space="preserve"> welcome!</w:t>
      </w:r>
    </w:p>
    <w:sectPr w:rsidR="005F576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50B" w:rsidRDefault="00FF550B" w:rsidP="00ED3B4A">
      <w:pPr>
        <w:spacing w:after="0" w:line="240" w:lineRule="auto"/>
      </w:pPr>
      <w:r>
        <w:separator/>
      </w:r>
    </w:p>
  </w:endnote>
  <w:endnote w:type="continuationSeparator" w:id="0">
    <w:p w:rsidR="00FF550B" w:rsidRDefault="00FF550B" w:rsidP="00ED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8749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B4A" w:rsidRDefault="00ED3B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1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3B4A" w:rsidRDefault="00ED3B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50B" w:rsidRDefault="00FF550B" w:rsidP="00ED3B4A">
      <w:pPr>
        <w:spacing w:after="0" w:line="240" w:lineRule="auto"/>
      </w:pPr>
      <w:r>
        <w:separator/>
      </w:r>
    </w:p>
  </w:footnote>
  <w:footnote w:type="continuationSeparator" w:id="0">
    <w:p w:rsidR="00FF550B" w:rsidRDefault="00FF550B" w:rsidP="00ED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3B"/>
    <w:rsid w:val="00064142"/>
    <w:rsid w:val="000847F5"/>
    <w:rsid w:val="000E11A2"/>
    <w:rsid w:val="001504E5"/>
    <w:rsid w:val="00187719"/>
    <w:rsid w:val="00193AAC"/>
    <w:rsid w:val="002053B4"/>
    <w:rsid w:val="002B3083"/>
    <w:rsid w:val="002F2E75"/>
    <w:rsid w:val="00342027"/>
    <w:rsid w:val="00346F8F"/>
    <w:rsid w:val="00390E4B"/>
    <w:rsid w:val="0046480B"/>
    <w:rsid w:val="004A1DA0"/>
    <w:rsid w:val="004E047F"/>
    <w:rsid w:val="0051006E"/>
    <w:rsid w:val="005104C6"/>
    <w:rsid w:val="005741E4"/>
    <w:rsid w:val="00574ACE"/>
    <w:rsid w:val="005A436E"/>
    <w:rsid w:val="005C0D46"/>
    <w:rsid w:val="005D2467"/>
    <w:rsid w:val="005E539F"/>
    <w:rsid w:val="005F576D"/>
    <w:rsid w:val="00604186"/>
    <w:rsid w:val="006430B3"/>
    <w:rsid w:val="00653D83"/>
    <w:rsid w:val="006B21F2"/>
    <w:rsid w:val="006F1B04"/>
    <w:rsid w:val="0070391B"/>
    <w:rsid w:val="008C5BB1"/>
    <w:rsid w:val="00913A04"/>
    <w:rsid w:val="00AC5CAD"/>
    <w:rsid w:val="00B11ACA"/>
    <w:rsid w:val="00B22FBF"/>
    <w:rsid w:val="00B558B2"/>
    <w:rsid w:val="00BC3F42"/>
    <w:rsid w:val="00C632FF"/>
    <w:rsid w:val="00C758F1"/>
    <w:rsid w:val="00CD1341"/>
    <w:rsid w:val="00D80F8C"/>
    <w:rsid w:val="00D8503B"/>
    <w:rsid w:val="00DD0C5B"/>
    <w:rsid w:val="00DE177C"/>
    <w:rsid w:val="00E37795"/>
    <w:rsid w:val="00E81506"/>
    <w:rsid w:val="00EB77F5"/>
    <w:rsid w:val="00ED3B4A"/>
    <w:rsid w:val="00EE10ED"/>
    <w:rsid w:val="00F627F8"/>
    <w:rsid w:val="00F87779"/>
    <w:rsid w:val="00F92840"/>
    <w:rsid w:val="00F977E8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836F5-246A-4911-A43F-FCB20E0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8"/>
    <w:pPr>
      <w:keepNext/>
      <w:keepLines/>
      <w:spacing w:before="40" w:after="0"/>
      <w:outlineLvl w:val="2"/>
    </w:pPr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3A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2FB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8"/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17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4A"/>
  </w:style>
  <w:style w:type="paragraph" w:styleId="Footer">
    <w:name w:val="footer"/>
    <w:basedOn w:val="Normal"/>
    <w:link w:val="FooterChar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erver.dyalo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yalog/Seleniu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leniumhq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5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Morten Kromberg</cp:lastModifiedBy>
  <cp:revision>5</cp:revision>
  <dcterms:created xsi:type="dcterms:W3CDTF">2015-10-16T11:20:00Z</dcterms:created>
  <dcterms:modified xsi:type="dcterms:W3CDTF">2015-10-20T15:38:00Z</dcterms:modified>
</cp:coreProperties>
</file>