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Vereenvoudigde</w:t>
      </w:r>
      <w:r>
        <w:t xml:space="preserve"> </w:t>
      </w:r>
      <w:r>
        <w:t xml:space="preserve">tekst</w:t>
      </w:r>
    </w:p>
    <w:p>
      <w:pPr>
        <w:pStyle w:val="Date"/>
      </w:pPr>
      <w:r>
        <w:t xml:space="preserve">2023-07-10</w:t>
      </w:r>
    </w:p>
    <w:bookmarkStart w:id="20" w:name="hoofdstuk"/>
    <w:p>
      <w:pPr>
        <w:pStyle w:val="Heading2"/>
      </w:pPr>
      <w:r>
        <w:t xml:space="preserve">Hoofdstuk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Woordenlijst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Private sector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Publieke sector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Big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Surveillance</w:t>
            </w:r>
          </w:p>
        </w:tc>
      </w:tr>
    </w:tbl>
    <w:bookmarkEnd w:id="20"/>
    <w:bookmarkStart w:id="21" w:name="hoofdstuk-1"/>
    <w:p>
      <w:pPr>
        <w:pStyle w:val="Heading2"/>
      </w:pPr>
      <w:r>
        <w:t xml:space="preserve">Hoofdstuk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Ontwikkelingen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Beschrijving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Fragmentatie en privatisering van politiewerk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Sinds het einde van 20ste eeuw is er in Westen een stijging de samenwerking met private sector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Democratisering surveillance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Toename collectieve schade sociale gevolgen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2" w:name="hoofdstuk-2"/>
    <w:p>
      <w:pPr>
        <w:pStyle w:val="Heading2"/>
      </w:pPr>
      <w:r>
        <w:t xml:space="preserve">Hoofdstuk</w:t>
      </w:r>
    </w:p>
    <w:p>
      <w:pPr>
        <w:pStyle w:val="FirstParagraph"/>
      </w:pPr>
      <w:r>
        <w:t xml:space="preserve">Doel: nadenken over herdenken controlemechanismen. Eerste deel: bespreken huidig kader onder druk. Tweede deel: bekijken door bril relationele ethiek. Socio-technische ontwikkelingen zetten controle- en handhavingsmechanismen onder druk.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Vereenvoudigde tekst</dc:title>
  <dc:creator/>
  <cp:keywords/>
  <dcterms:created xsi:type="dcterms:W3CDTF">2023-07-10T09:25:34Z</dcterms:created>
  <dcterms:modified xsi:type="dcterms:W3CDTF">2023-07-10T09:25:34Z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2GB">
    <vt:lpwstr>True</vt:lpwstr>
  </property>
  <property fmtid="{D5CDD505-2E9C-101B-9397-08002B2CF9AE}" pid="3" name="date">
    <vt:lpwstr>2023-07-10</vt:lpwstr>
  </property>
  <property fmtid="{D5CDD505-2E9C-101B-9397-08002B2CF9AE}" pid="4" name="document">
    <vt:lpwstr>article</vt:lpwstr>
  </property>
  <property fmtid="{D5CDD505-2E9C-101B-9397-08002B2CF9AE}" pid="5" name="fontsize">
    <vt:lpwstr>14pt</vt:lpwstr>
  </property>
  <property fmtid="{D5CDD505-2E9C-101B-9397-08002B2CF9AE}" pid="6" name="geometry">
    <vt:lpwstr>margin=3cm</vt:lpwstr>
  </property>
  <property fmtid="{D5CDD505-2E9C-101B-9397-08002B2CF9AE}" pid="7" name="header-includes">
    <vt:lpwstr/>
  </property>
  <property fmtid="{D5CDD505-2E9C-101B-9397-08002B2CF9AE}" pid="8" name="mainfont">
    <vt:lpwstr>Montserrat-Regular.ttf</vt:lpwstr>
  </property>
  <property fmtid="{D5CDD505-2E9C-101B-9397-08002B2CF9AE}" pid="9" name="titlefont">
    <vt:lpwstr>Montserrat-Regular.ttf</vt:lpwstr>
  </property>
</Properties>
</file>