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titel</w:t>
      </w:r>
    </w:p>
    <w:p>
      <w:pPr>
        <w:pStyle w:val="Date"/>
      </w:pPr>
      <w:r>
        <w:t xml:space="preserve">2023-04-30</w:t>
      </w:r>
    </w:p>
    <w:bookmarkStart w:id="20" w:name="titel-1"/>
    <w:p>
      <w:pPr>
        <w:pStyle w:val="Heading2"/>
      </w:pPr>
      <w:r>
        <w:t xml:space="preserve">Titel 1</w:t>
      </w:r>
    </w:p>
    <w:p>
      <w:pPr>
        <w:pStyle w:val="FirstParagraph"/>
      </w:pPr>
      <w:r>
        <w:t xml:space="preserve">Vraag: Of zijn huidige controlemechanismen voldoende om burgers te beschermen tegen mogelijke gevolgen van algoritmische surveillance door politie? Drie ontwikkelingen drukken op het traditionele kader: fragmentatie, privatisering, democratisering en toename van collectieve schade. Dit leidt tot verschuivingen van machtsverhoudingen, grootschalige surveillance, discriminatie en stigmatisering. Reflecteer ik over deze ontwikkelingen vanuit de lens van relationele ethiek? Is het huidige juridische kader voldoende?</w:t>
      </w:r>
    </w:p>
    <w:p>
      <w:pPr>
        <w:pStyle w:val="BodyText"/>
      </w:pPr>
      <w:r>
        <w:t xml:space="preserve">Vraag: Zijn huidige controlemechanismen voldoende om burgers te beschermen tegen gevolgen van algoritmische surveillance door politie? Drie ontwikkelingen drukken op traditioneel kader: fragmentatie, privatisering, democratisering en toename collectieve schade. Dit leidt tot verschuivingen machtsverhoudingen, grootschalige surveillance, discriminatie en stigmatisering. Reflecteer ik over deze ontwikkelingen vanuit lens relationele ethiek? Is huidige juridisch kader voldoende?</w:t>
      </w:r>
    </w:p>
    <w:p>
      <w:pPr>
        <w:pStyle w:val="BodyText"/>
      </w:pPr>
      <w:r>
        <w:t xml:space="preserve">Vraag: Zijn huidige controles voldoende om burgers te beschermen tegen gevolgen algoritmische surveillance door politie? Drie ontwikkelingen drukken op traditioneel kader: fragmentatie, privatisering, democratisering en toename collectieve schade. Dit leidt tot verschuivingen machtsverhoudingen, grootschalige surveillance, discriminatie en stigmatisering. Reflecteer ik over deze ontwikkelingen vanuit lens relationele ethiek? Is huidige juridisch kader voldoende?</w:t>
      </w:r>
    </w:p>
    <w:p>
      <w:pPr>
        <w:pStyle w:val="BodyText"/>
      </w:pPr>
      <w:r>
        <w:t xml:space="preserve">Vraag: Zijn huidige controles voldoende om burgers te beschermen tegen gevolgen algoritmische surveillance door politie? Drie ontwik</w:t>
      </w:r>
    </w:p>
    <w:bookmarkEnd w:id="20"/>
    <w:bookmarkStart w:id="21" w:name="titel-2"/>
    <w:p>
      <w:pPr>
        <w:pStyle w:val="Heading2"/>
      </w:pPr>
      <w:r>
        <w:t xml:space="preserve">Titel 2</w:t>
      </w:r>
    </w:p>
    <w:p>
      <w:pPr>
        <w:pStyle w:val="FirstParagraph"/>
      </w:pPr>
      <w:r>
        <w:t xml:space="preserve">Relatie-ethiek is gebaseerd op mensen die zich op een gemeenschappelijke manier tot elkaar verhouden. Schade en onrecht door algoritmes kunnen niet los worden gezien van filosofie, technologie, economie, politiek en sociale structuren. Om deze visie te verzoenen met politie en justitie die steeds meer surveillance vragen, moet politieopdracht worden herzien op een relatie-manier, als bescherming van collectieve veiligheid. Veiligheid is meer dan alleen bescherming tegen criminaliteit, maar ook tegen discriminatie, pesterijen, haat, geweld en disproportionele overheidscontrole. Daarnaast is encryptie cruciaal om mensenrechten en kwetsbaren te beschermen.</w:t>
      </w:r>
    </w:p>
    <w:bookmarkEnd w:id="21"/>
    <w:bookmarkStart w:id="22" w:name="titel-5"/>
    <w:p>
      <w:pPr>
        <w:pStyle w:val="Heading2"/>
      </w:pPr>
      <w:r>
        <w:t xml:space="preserve">Titel 5</w:t>
      </w:r>
    </w:p>
    <w:p>
      <w:pPr>
        <w:pStyle w:val="FirstParagraph"/>
      </w:pPr>
      <w:r>
        <w:t xml:space="preserve">Er moet nagedacht worden over hoe controlemechanismen herdacht kunnen worden om rekening te houden met asymmetrische machtsrelaties en de toenemende macht van technologiebedrijven. Er moet een democratische, evidence-based proportionaliteitstoets uitgevoerd worden om burgers bij de beslissingen te betrekken. Daarnaast kan er gedacht worden aan een AI-coördinatiecentrum dat beleidsdirecties, toezichthouders en uitvoeringsorganisaties structuur biedt. Ook moet de bevolking betrokken worden bij beslissingen om hun legitimiteit te bewaren. Methoden zoals publieke debatten, openbare raadplegingen, burgerjury’s en citizen-science-initiatieven kunnen hiervoor gebruikt worden.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
  <cp:keywords/>
  <dcterms:created xsi:type="dcterms:W3CDTF">2023-04-30T18:15:32Z</dcterms:created>
  <dcterms:modified xsi:type="dcterms:W3CDTF">2023-04-30T18:15:32Z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2023-04-30</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margin=3cm</vt:lpwstr>
  </property>
  <property fmtid="{D5CDD505-2E9C-101B-9397-08002B2CF9AE}" pid="7" name="header-includes">
    <vt:lpwstr/>
  </property>
  <property fmtid="{D5CDD505-2E9C-101B-9397-08002B2CF9AE}" pid="8" name="mainfont">
    <vt:lpwstr>Arial.ttf</vt:lpwstr>
  </property>
  <property fmtid="{D5CDD505-2E9C-101B-9397-08002B2CF9AE}" pid="9" name="titlefont">
    <vt:lpwstr>Arial.ttf</vt:lpwstr>
  </property>
</Properties>
</file>