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19104" w14:textId="77777777" w:rsidR="00B80738" w:rsidRDefault="00B80738" w:rsidP="00B80738">
      <w:pPr>
        <w:jc w:val="center"/>
        <w:rPr>
          <w:b/>
        </w:rPr>
      </w:pPr>
      <w:r>
        <w:rPr>
          <w:b/>
        </w:rPr>
        <w:t>CS 536/CS 432 – Data Mining</w:t>
      </w:r>
    </w:p>
    <w:p w14:paraId="7F252B61" w14:textId="77777777" w:rsidR="00B80738" w:rsidRDefault="00B80738" w:rsidP="00B80738">
      <w:pPr>
        <w:jc w:val="center"/>
        <w:rPr>
          <w:b/>
        </w:rPr>
      </w:pPr>
      <w:r>
        <w:rPr>
          <w:b/>
        </w:rPr>
        <w:t>Assignment 2</w:t>
      </w:r>
    </w:p>
    <w:p w14:paraId="4FFE1BC7" w14:textId="1F91113D" w:rsidR="00B80738" w:rsidRDefault="00B80738" w:rsidP="00B80738">
      <w:pPr>
        <w:jc w:val="center"/>
        <w:rPr>
          <w:b/>
        </w:rPr>
      </w:pPr>
      <w:r>
        <w:rPr>
          <w:b/>
        </w:rPr>
        <w:t xml:space="preserve">Due: March 12 (Tuesday) at 12 midnight </w:t>
      </w:r>
    </w:p>
    <w:p w14:paraId="627C7EBA" w14:textId="77777777" w:rsidR="00B80738" w:rsidRDefault="00B80738" w:rsidP="00B80738">
      <w:pPr>
        <w:rPr>
          <w:b/>
        </w:rPr>
      </w:pPr>
    </w:p>
    <w:p w14:paraId="31E116FC" w14:textId="7C901553" w:rsidR="00343578" w:rsidRDefault="00B80738" w:rsidP="00343578">
      <w:pPr>
        <w:jc w:val="both"/>
      </w:pPr>
      <w:r>
        <w:rPr>
          <w:b/>
        </w:rPr>
        <w:t xml:space="preserve">Instructions: </w:t>
      </w:r>
      <w:r>
        <w:t>Submit a soft-copy report to the submission folder on LMS</w:t>
      </w:r>
      <w:r w:rsidR="00343578">
        <w:t>.</w:t>
      </w:r>
      <w:r>
        <w:t xml:space="preserve"> Include report and code needed to reproduce your results. </w:t>
      </w:r>
      <w:r w:rsidR="00343578">
        <w:rPr>
          <w:b/>
          <w:bCs/>
        </w:rPr>
        <w:t>Note:</w:t>
      </w:r>
      <w:r w:rsidR="00343578">
        <w:t xml:space="preserve"> You should discuss results/outcomes of each part in detail in your report and provide code for Q3 part A and pictures for Q1 (if done on notebook) in your submission. Zip the folder and name it as Rollnumber_Name</w:t>
      </w:r>
      <w:r w:rsidR="00343578">
        <w:t xml:space="preserve">. </w:t>
      </w:r>
      <w:r w:rsidR="00343578">
        <w:t>In case of plagiarism (in any of the part), whole assignment will be graded zero.</w:t>
      </w:r>
    </w:p>
    <w:p w14:paraId="233B7DF1" w14:textId="77777777" w:rsidR="00343578" w:rsidRDefault="00343578" w:rsidP="00343578">
      <w:pPr>
        <w:ind w:left="360"/>
        <w:jc w:val="both"/>
      </w:pPr>
    </w:p>
    <w:p w14:paraId="5D1692D0" w14:textId="04E33A09" w:rsidR="00B80738" w:rsidRDefault="00B80738" w:rsidP="00B80738"/>
    <w:p w14:paraId="460B2F52" w14:textId="77777777" w:rsidR="00B80738" w:rsidRDefault="00B80738" w:rsidP="00B80738"/>
    <w:p w14:paraId="36233CFF" w14:textId="27F5B735" w:rsidR="00B80738" w:rsidRDefault="00B80738" w:rsidP="00B80738">
      <w:pPr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Apriori</w:t>
      </w:r>
      <w:proofErr w:type="spellEnd"/>
      <w:r>
        <w:rPr>
          <w:b/>
        </w:rPr>
        <w:t xml:space="preserve"> and FP-Growth Algorithms (</w:t>
      </w:r>
      <w:r w:rsidR="00D975D9">
        <w:rPr>
          <w:b/>
        </w:rPr>
        <w:t>40</w:t>
      </w:r>
      <w:r>
        <w:rPr>
          <w:b/>
        </w:rPr>
        <w:t xml:space="preserve"> points)</w:t>
      </w:r>
    </w:p>
    <w:p w14:paraId="00E7E52C" w14:textId="77777777" w:rsidR="00B80738" w:rsidRDefault="00B80738" w:rsidP="00B80738">
      <w:pPr>
        <w:jc w:val="both"/>
      </w:pPr>
      <w:r>
        <w:t>Consider the following transactional database: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260"/>
      </w:tblGrid>
      <w:tr w:rsidR="00B80738" w14:paraId="6E163CF7" w14:textId="77777777" w:rsidTr="00B8073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F76FD" w14:textId="77777777" w:rsidR="00B80738" w:rsidRDefault="00B80738">
            <w:r>
              <w:t>TID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B5FC" w14:textId="77777777" w:rsidR="00B80738" w:rsidRDefault="00B80738">
            <w:r>
              <w:t>Items</w:t>
            </w:r>
          </w:p>
        </w:tc>
      </w:tr>
      <w:tr w:rsidR="00B80738" w14:paraId="26FFB11A" w14:textId="77777777" w:rsidTr="00B8073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C750" w14:textId="77777777" w:rsidR="00B80738" w:rsidRDefault="00B80738"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445F" w14:textId="77777777" w:rsidR="00B80738" w:rsidRDefault="00B80738">
            <w:r>
              <w:t>BD</w:t>
            </w:r>
          </w:p>
        </w:tc>
      </w:tr>
      <w:tr w:rsidR="00B80738" w14:paraId="17FAEB07" w14:textId="77777777" w:rsidTr="00B8073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9FBF3" w14:textId="77777777" w:rsidR="00B80738" w:rsidRDefault="00B80738">
            <w: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7A62" w14:textId="77777777" w:rsidR="00B80738" w:rsidRDefault="00B80738">
            <w:r>
              <w:t>ABD</w:t>
            </w:r>
          </w:p>
        </w:tc>
      </w:tr>
      <w:tr w:rsidR="00B80738" w14:paraId="21A7F6FC" w14:textId="77777777" w:rsidTr="00B8073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734D3" w14:textId="77777777" w:rsidR="00B80738" w:rsidRDefault="00B80738">
            <w: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4EDA" w14:textId="77777777" w:rsidR="00B80738" w:rsidRDefault="00B80738">
            <w:r>
              <w:t>AC</w:t>
            </w:r>
          </w:p>
        </w:tc>
      </w:tr>
      <w:tr w:rsidR="00B80738" w14:paraId="642F6668" w14:textId="77777777" w:rsidTr="00B8073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AE9B4" w14:textId="77777777" w:rsidR="00B80738" w:rsidRDefault="00B80738">
            <w: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7528" w14:textId="77777777" w:rsidR="00B80738" w:rsidRDefault="00B80738">
            <w:r>
              <w:t>EF</w:t>
            </w:r>
          </w:p>
        </w:tc>
      </w:tr>
      <w:tr w:rsidR="00B80738" w14:paraId="125E1FA1" w14:textId="77777777" w:rsidTr="00B8073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8CC2" w14:textId="77777777" w:rsidR="00B80738" w:rsidRDefault="00B80738">
            <w: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CB44F" w14:textId="77777777" w:rsidR="00B80738" w:rsidRDefault="00B80738">
            <w:r>
              <w:t>CDEF</w:t>
            </w:r>
          </w:p>
        </w:tc>
      </w:tr>
      <w:tr w:rsidR="00B80738" w14:paraId="6E323A31" w14:textId="77777777" w:rsidTr="00B8073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030BD" w14:textId="77777777" w:rsidR="00B80738" w:rsidRDefault="00B80738">
            <w: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A6E9" w14:textId="77777777" w:rsidR="00B80738" w:rsidRDefault="00B80738">
            <w:r>
              <w:t>BE</w:t>
            </w:r>
          </w:p>
        </w:tc>
      </w:tr>
      <w:tr w:rsidR="00B80738" w14:paraId="6A13CD3F" w14:textId="77777777" w:rsidTr="00B8073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F6C41" w14:textId="77777777" w:rsidR="00B80738" w:rsidRDefault="00B80738">
            <w: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8B63B" w14:textId="77777777" w:rsidR="00B80738" w:rsidRDefault="00B80738">
            <w:r>
              <w:t>AE</w:t>
            </w:r>
          </w:p>
        </w:tc>
      </w:tr>
      <w:tr w:rsidR="00B80738" w14:paraId="2824827F" w14:textId="77777777" w:rsidTr="00B8073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E599" w14:textId="77777777" w:rsidR="00B80738" w:rsidRDefault="00B80738">
            <w: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CDCA" w14:textId="77777777" w:rsidR="00B80738" w:rsidRDefault="00B80738">
            <w:r>
              <w:t>AEF</w:t>
            </w:r>
          </w:p>
        </w:tc>
      </w:tr>
      <w:tr w:rsidR="00B80738" w14:paraId="1C58E1EA" w14:textId="77777777" w:rsidTr="00B8073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F9E3" w14:textId="77777777" w:rsidR="00B80738" w:rsidRDefault="00B80738">
            <w: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3256" w14:textId="77777777" w:rsidR="00B80738" w:rsidRDefault="00B80738">
            <w:r>
              <w:t>ADE</w:t>
            </w:r>
          </w:p>
        </w:tc>
      </w:tr>
      <w:tr w:rsidR="00B80738" w14:paraId="672F8904" w14:textId="77777777" w:rsidTr="00B8073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8B3A" w14:textId="77777777" w:rsidR="00B80738" w:rsidRDefault="00B80738">
            <w: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F2E8" w14:textId="77777777" w:rsidR="00B80738" w:rsidRDefault="00B80738">
            <w:r>
              <w:t>AE</w:t>
            </w:r>
          </w:p>
        </w:tc>
      </w:tr>
      <w:tr w:rsidR="00B80738" w14:paraId="4993DEA3" w14:textId="77777777" w:rsidTr="00B8073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85D62" w14:textId="77777777" w:rsidR="00B80738" w:rsidRDefault="00B80738">
            <w: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46E7" w14:textId="77777777" w:rsidR="00B80738" w:rsidRDefault="00B80738">
            <w:r>
              <w:t>BDF</w:t>
            </w:r>
          </w:p>
        </w:tc>
      </w:tr>
      <w:tr w:rsidR="00B80738" w14:paraId="0F248521" w14:textId="77777777" w:rsidTr="00B8073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016F" w14:textId="77777777" w:rsidR="00B80738" w:rsidRDefault="00B80738">
            <w: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E096" w14:textId="77777777" w:rsidR="00B80738" w:rsidRDefault="00B80738">
            <w:r>
              <w:t>DE</w:t>
            </w:r>
          </w:p>
        </w:tc>
      </w:tr>
      <w:tr w:rsidR="00B80738" w14:paraId="4F08C984" w14:textId="77777777" w:rsidTr="00B8073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0408" w14:textId="77777777" w:rsidR="00B80738" w:rsidRDefault="00B80738">
            <w: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4D7F" w14:textId="77777777" w:rsidR="00B80738" w:rsidRDefault="00B80738">
            <w:r>
              <w:t>DFF</w:t>
            </w:r>
          </w:p>
        </w:tc>
      </w:tr>
      <w:tr w:rsidR="00B80738" w14:paraId="0005D33E" w14:textId="77777777" w:rsidTr="00B8073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7B8A1" w14:textId="77777777" w:rsidR="00B80738" w:rsidRDefault="00B80738">
            <w: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ACA3" w14:textId="77777777" w:rsidR="00B80738" w:rsidRDefault="00B80738">
            <w:r>
              <w:t>CDE</w:t>
            </w:r>
          </w:p>
        </w:tc>
      </w:tr>
    </w:tbl>
    <w:p w14:paraId="7A85A5D2" w14:textId="77777777" w:rsidR="00B80738" w:rsidRDefault="00B80738" w:rsidP="00B80738">
      <w:pPr>
        <w:numPr>
          <w:ilvl w:val="0"/>
          <w:numId w:val="2"/>
        </w:numPr>
        <w:jc w:val="both"/>
      </w:pPr>
      <w:r>
        <w:t xml:space="preserve">Find all frequent </w:t>
      </w:r>
      <w:proofErr w:type="spellStart"/>
      <w:r>
        <w:t>itemsets</w:t>
      </w:r>
      <w:proofErr w:type="spellEnd"/>
      <w:r>
        <w:t xml:space="preserve"> using the </w:t>
      </w:r>
      <w:proofErr w:type="spellStart"/>
      <w:r>
        <w:t>Apriori</w:t>
      </w:r>
      <w:proofErr w:type="spellEnd"/>
      <w:r>
        <w:t xml:space="preserve"> algorithm. Assume minimum support count is 2.</w:t>
      </w:r>
    </w:p>
    <w:p w14:paraId="7437613F" w14:textId="77777777" w:rsidR="00B80738" w:rsidRDefault="00B80738" w:rsidP="00B80738">
      <w:pPr>
        <w:numPr>
          <w:ilvl w:val="0"/>
          <w:numId w:val="2"/>
        </w:numPr>
        <w:jc w:val="both"/>
      </w:pPr>
      <w:r>
        <w:t xml:space="preserve">Find all frequent </w:t>
      </w:r>
      <w:proofErr w:type="spellStart"/>
      <w:r>
        <w:t>itemsets</w:t>
      </w:r>
      <w:proofErr w:type="spellEnd"/>
      <w:r>
        <w:t xml:space="preserve"> using the FP-growth algorithm. Assume minimum support count is 2. </w:t>
      </w:r>
    </w:p>
    <w:p w14:paraId="0B9AB489" w14:textId="77777777" w:rsidR="00B80738" w:rsidRDefault="00B80738" w:rsidP="00B80738">
      <w:pPr>
        <w:numPr>
          <w:ilvl w:val="0"/>
          <w:numId w:val="2"/>
        </w:numPr>
        <w:jc w:val="both"/>
      </w:pPr>
      <w:r>
        <w:t xml:space="preserve">Identify all closed and max </w:t>
      </w:r>
      <w:proofErr w:type="spellStart"/>
      <w:r>
        <w:t>itemsets</w:t>
      </w:r>
      <w:proofErr w:type="spellEnd"/>
      <w:r>
        <w:t xml:space="preserve">. </w:t>
      </w:r>
    </w:p>
    <w:p w14:paraId="490CAEFB" w14:textId="1C362F4F" w:rsidR="00B80738" w:rsidRDefault="00B80738" w:rsidP="00B80738">
      <w:pPr>
        <w:numPr>
          <w:ilvl w:val="0"/>
          <w:numId w:val="2"/>
        </w:numPr>
        <w:jc w:val="both"/>
      </w:pPr>
      <w:r>
        <w:t xml:space="preserve">Generate all strong association rules from the longest closed pattern(s) found in the database. Assume minimum confidence is 70%. </w:t>
      </w:r>
    </w:p>
    <w:p w14:paraId="65C19A7A" w14:textId="77777777" w:rsidR="00B80738" w:rsidRDefault="00B80738" w:rsidP="00B80738">
      <w:pPr>
        <w:jc w:val="both"/>
      </w:pPr>
    </w:p>
    <w:p w14:paraId="06A1AA67" w14:textId="473F2EDA" w:rsidR="00B80738" w:rsidRDefault="00B80738" w:rsidP="00B80738">
      <w:pPr>
        <w:jc w:val="both"/>
      </w:pPr>
    </w:p>
    <w:p w14:paraId="5DF54885" w14:textId="25EC02AA" w:rsidR="0062228A" w:rsidRDefault="0062228A" w:rsidP="00B80738">
      <w:pPr>
        <w:jc w:val="both"/>
      </w:pPr>
    </w:p>
    <w:p w14:paraId="6A2F0042" w14:textId="2829CF47" w:rsidR="0062228A" w:rsidRDefault="0062228A" w:rsidP="00B80738">
      <w:pPr>
        <w:jc w:val="both"/>
      </w:pPr>
    </w:p>
    <w:p w14:paraId="67018E76" w14:textId="41C3437F" w:rsidR="0062228A" w:rsidRDefault="0062228A" w:rsidP="00B80738">
      <w:pPr>
        <w:jc w:val="both"/>
      </w:pPr>
    </w:p>
    <w:p w14:paraId="7B0137EC" w14:textId="78CB624D" w:rsidR="0062228A" w:rsidRDefault="0062228A" w:rsidP="00B80738">
      <w:pPr>
        <w:jc w:val="both"/>
      </w:pPr>
    </w:p>
    <w:p w14:paraId="2D8710B2" w14:textId="319845B8" w:rsidR="0062228A" w:rsidRDefault="0062228A" w:rsidP="00B80738">
      <w:pPr>
        <w:jc w:val="both"/>
      </w:pPr>
    </w:p>
    <w:p w14:paraId="39B78181" w14:textId="4FF00DA6" w:rsidR="0062228A" w:rsidRDefault="0062228A" w:rsidP="00B80738">
      <w:pPr>
        <w:jc w:val="both"/>
      </w:pPr>
    </w:p>
    <w:p w14:paraId="474886B3" w14:textId="4464625C" w:rsidR="0062228A" w:rsidRDefault="0062228A" w:rsidP="00B80738">
      <w:pPr>
        <w:jc w:val="both"/>
      </w:pPr>
    </w:p>
    <w:p w14:paraId="5A1E3B63" w14:textId="77777777" w:rsidR="0062228A" w:rsidRDefault="0062228A" w:rsidP="00B80738">
      <w:pPr>
        <w:jc w:val="both"/>
      </w:pPr>
    </w:p>
    <w:p w14:paraId="0312F562" w14:textId="4CFC9ACC" w:rsidR="00B80738" w:rsidRDefault="00B80738" w:rsidP="00B80738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Frequent Itemset Mining Using Rapid Miner (4</w:t>
      </w:r>
      <w:r w:rsidR="00D975D9">
        <w:rPr>
          <w:b/>
          <w:bCs/>
        </w:rPr>
        <w:t>0</w:t>
      </w:r>
      <w:r>
        <w:rPr>
          <w:b/>
          <w:bCs/>
        </w:rPr>
        <w:t xml:space="preserve"> points) </w:t>
      </w:r>
    </w:p>
    <w:p w14:paraId="095C5A6A" w14:textId="1984461B" w:rsidR="00B80738" w:rsidRDefault="00B80738" w:rsidP="00B80738">
      <w:pPr>
        <w:jc w:val="both"/>
      </w:pPr>
      <w:r>
        <w:t xml:space="preserve">Experiment with RapidMiner’s implementation of </w:t>
      </w:r>
      <w:proofErr w:type="spellStart"/>
      <w:r>
        <w:t>Apriori</w:t>
      </w:r>
      <w:proofErr w:type="spellEnd"/>
      <w:r>
        <w:t xml:space="preserve"> and FP-growth algorithms. Apply these algorithms to the Adult</w:t>
      </w:r>
      <w:r w:rsidR="006549D4">
        <w:t xml:space="preserve"> income</w:t>
      </w:r>
      <w:bookmarkStart w:id="0" w:name="_GoBack"/>
      <w:bookmarkEnd w:id="0"/>
      <w:r>
        <w:t xml:space="preserve"> data set (available from LMS) </w:t>
      </w:r>
    </w:p>
    <w:p w14:paraId="09E48071" w14:textId="77777777" w:rsidR="00F33AA0" w:rsidRDefault="00F33AA0" w:rsidP="00B80738">
      <w:pPr>
        <w:jc w:val="both"/>
      </w:pPr>
    </w:p>
    <w:p w14:paraId="370555A0" w14:textId="3D205043" w:rsidR="00B80738" w:rsidRDefault="00E22D31" w:rsidP="00B80738">
      <w:pPr>
        <w:jc w:val="both"/>
      </w:pPr>
      <w:r>
        <w:t>Preprocessing needed</w:t>
      </w:r>
      <w:r w:rsidR="00A61807">
        <w:t xml:space="preserve"> </w:t>
      </w:r>
      <w:r w:rsidR="00F33AA0">
        <w:t xml:space="preserve">like </w:t>
      </w:r>
      <w:r w:rsidR="00F60134">
        <w:t>missing values and discretize numerical values into</w:t>
      </w:r>
      <w:r w:rsidR="00F33AA0">
        <w:t xml:space="preserve"> 4</w:t>
      </w:r>
      <w:r w:rsidR="00F60134">
        <w:t xml:space="preserve"> bins</w:t>
      </w:r>
      <w:r w:rsidR="00F33AA0">
        <w:t xml:space="preserve"> for all three numerical columns</w:t>
      </w:r>
      <w:r>
        <w:t>)</w:t>
      </w:r>
    </w:p>
    <w:p w14:paraId="69AF61CB" w14:textId="1A2BC568" w:rsidR="00F33AA0" w:rsidRDefault="00F33AA0" w:rsidP="00B80738">
      <w:pPr>
        <w:jc w:val="both"/>
      </w:pPr>
      <w:r w:rsidRPr="00F33AA0">
        <w:rPr>
          <w:b/>
        </w:rPr>
        <w:t xml:space="preserve">For </w:t>
      </w:r>
      <w:r w:rsidR="00D975D9" w:rsidRPr="00F33AA0">
        <w:rPr>
          <w:b/>
        </w:rPr>
        <w:t>instance,</w:t>
      </w:r>
      <w:r>
        <w:t xml:space="preserve"> </w:t>
      </w:r>
      <w:r w:rsidR="00D975D9">
        <w:t>discretizing</w:t>
      </w:r>
      <w:r>
        <w:t xml:space="preserve"> educational-num with four bins, defined boundaries set min = 0 and max = 16 because the statistics showed educational-num is distributed between 0 to </w:t>
      </w:r>
      <w:r w:rsidR="00D975D9">
        <w:t>16. Resultantly</w:t>
      </w:r>
      <w:r>
        <w:t xml:space="preserve"> it will have be nominal having bins </w:t>
      </w:r>
      <w:r w:rsidR="00A73648">
        <w:t>with</w:t>
      </w:r>
      <w:r>
        <w:t xml:space="preserve"> ranges 0-4,4-8,8-12,8-12</w:t>
      </w:r>
    </w:p>
    <w:p w14:paraId="3E37FA53" w14:textId="77777777" w:rsidR="00F33AA0" w:rsidRDefault="00F33AA0" w:rsidP="00B80738">
      <w:pPr>
        <w:jc w:val="both"/>
      </w:pPr>
    </w:p>
    <w:p w14:paraId="4DEBF47F" w14:textId="77777777" w:rsidR="00E22D31" w:rsidRDefault="00E22D31" w:rsidP="00B80738">
      <w:pPr>
        <w:jc w:val="both"/>
      </w:pPr>
    </w:p>
    <w:p w14:paraId="62B29FAC" w14:textId="7BB0413B" w:rsidR="00B80738" w:rsidRDefault="00B80738" w:rsidP="00B80738">
      <w:pPr>
        <w:numPr>
          <w:ilvl w:val="0"/>
          <w:numId w:val="3"/>
        </w:numPr>
        <w:jc w:val="both"/>
      </w:pPr>
      <w:r>
        <w:t xml:space="preserve">For </w:t>
      </w:r>
      <w:proofErr w:type="spellStart"/>
      <w:r>
        <w:t>Apriori</w:t>
      </w:r>
      <w:proofErr w:type="spellEnd"/>
      <w:r>
        <w:t xml:space="preserve"> generate rules and </w:t>
      </w:r>
      <w:proofErr w:type="spellStart"/>
      <w:r>
        <w:t>itemsets</w:t>
      </w:r>
      <w:proofErr w:type="spellEnd"/>
      <w:r>
        <w:t xml:space="preserve"> for (</w:t>
      </w:r>
      <w:proofErr w:type="spellStart"/>
      <w:r>
        <w:t>i</w:t>
      </w:r>
      <w:proofErr w:type="spellEnd"/>
      <w:r>
        <w:t xml:space="preserve">) default parameter values, </w:t>
      </w:r>
      <w:r w:rsidR="00F33AA0">
        <w:t>(</w:t>
      </w:r>
      <w:r>
        <w:t>ii) confidence = 0.7; rules = 50, (i</w:t>
      </w:r>
      <w:r w:rsidR="00F33AA0">
        <w:t>ii</w:t>
      </w:r>
      <w:r>
        <w:t>) minimum support is 0.</w:t>
      </w:r>
      <w:r w:rsidR="00F33AA0">
        <w:t>05</w:t>
      </w:r>
      <w:r>
        <w:t>.  Summarize the results and discuss/interpret them w.r.t income of individuals and their information.</w:t>
      </w:r>
    </w:p>
    <w:p w14:paraId="2F7C3617" w14:textId="64E11136" w:rsidR="00E22D31" w:rsidRPr="00F33AA0" w:rsidRDefault="00E22D31" w:rsidP="00E22D31">
      <w:pPr>
        <w:ind w:left="720"/>
        <w:jc w:val="both"/>
        <w:rPr>
          <w:b/>
        </w:rPr>
      </w:pPr>
      <w:r>
        <w:t>(</w:t>
      </w:r>
      <w:r w:rsidRPr="00F33AA0">
        <w:rPr>
          <w:b/>
        </w:rPr>
        <w:t xml:space="preserve">Search for Weka in Operators. It will prompt to Install </w:t>
      </w:r>
      <w:proofErr w:type="spellStart"/>
      <w:r w:rsidRPr="00F33AA0">
        <w:rPr>
          <w:b/>
        </w:rPr>
        <w:t>weka</w:t>
      </w:r>
      <w:proofErr w:type="spellEnd"/>
      <w:r w:rsidRPr="00F33AA0">
        <w:rPr>
          <w:b/>
        </w:rPr>
        <w:t xml:space="preserve"> extension. Download and install it. Then search for W-</w:t>
      </w:r>
      <w:proofErr w:type="spellStart"/>
      <w:r w:rsidRPr="00F33AA0">
        <w:rPr>
          <w:b/>
        </w:rPr>
        <w:t>Apriori</w:t>
      </w:r>
      <w:proofErr w:type="spellEnd"/>
      <w:r w:rsidRPr="00F33AA0">
        <w:rPr>
          <w:b/>
        </w:rPr>
        <w:t xml:space="preserve"> operator to use in this part)</w:t>
      </w:r>
    </w:p>
    <w:p w14:paraId="1FF7657F" w14:textId="77777777" w:rsidR="00E22D31" w:rsidRDefault="00E22D31" w:rsidP="00E22D31">
      <w:pPr>
        <w:ind w:left="720"/>
        <w:jc w:val="both"/>
      </w:pPr>
    </w:p>
    <w:p w14:paraId="79A4821E" w14:textId="073EC0C0" w:rsidR="00B80738" w:rsidRDefault="00B80738" w:rsidP="00B80738">
      <w:pPr>
        <w:numPr>
          <w:ilvl w:val="0"/>
          <w:numId w:val="3"/>
        </w:numPr>
        <w:jc w:val="both"/>
      </w:pPr>
      <w:r>
        <w:t xml:space="preserve">For FP-growth, generate </w:t>
      </w:r>
      <w:proofErr w:type="spellStart"/>
      <w:r>
        <w:t>itemsets</w:t>
      </w:r>
      <w:proofErr w:type="spellEnd"/>
      <w:r>
        <w:t xml:space="preserve"> for (</w:t>
      </w:r>
      <w:proofErr w:type="spellStart"/>
      <w:r>
        <w:t>i</w:t>
      </w:r>
      <w:proofErr w:type="spellEnd"/>
      <w:r>
        <w:t xml:space="preserve">) default parameter values, (ii) minimum support = 0.1, (iii) find min number of </w:t>
      </w:r>
      <w:proofErr w:type="spellStart"/>
      <w:r>
        <w:t>itemsets</w:t>
      </w:r>
      <w:proofErr w:type="spellEnd"/>
      <w:r>
        <w:t xml:space="preserve"> is unchecked, minimum support = 0.1. Summarize and interpret the interesting results. </w:t>
      </w:r>
    </w:p>
    <w:p w14:paraId="7CA48233" w14:textId="5463E10F" w:rsidR="00B80738" w:rsidRDefault="00B80738" w:rsidP="00B80738">
      <w:pPr>
        <w:numPr>
          <w:ilvl w:val="0"/>
          <w:numId w:val="3"/>
        </w:numPr>
        <w:jc w:val="both"/>
      </w:pPr>
      <w:r>
        <w:t xml:space="preserve">From results in (a), separate out all strong classification rules, i.e., rules that contain the class attribute (income) on the right-hand-side. </w:t>
      </w:r>
      <w:r w:rsidR="008D35D9">
        <w:t>(If any)</w:t>
      </w:r>
    </w:p>
    <w:p w14:paraId="16BDE760" w14:textId="1404CA2D" w:rsidR="002812F3" w:rsidRDefault="002812F3" w:rsidP="00B80738">
      <w:pPr>
        <w:numPr>
          <w:ilvl w:val="0"/>
          <w:numId w:val="3"/>
        </w:numPr>
        <w:jc w:val="both"/>
      </w:pPr>
      <w:r>
        <w:t>Mention any other interesting result by any approach or settings. Like I found “</w:t>
      </w:r>
      <w:r>
        <w:rPr>
          <w:color w:val="000000" w:themeColor="text1"/>
        </w:rPr>
        <w:t>I</w:t>
      </w:r>
      <w:r w:rsidRPr="0096749B">
        <w:rPr>
          <w:color w:val="000000" w:themeColor="text1"/>
        </w:rPr>
        <w:t>f a person earns more than $50000, he is very likely to be a married man with large n</w:t>
      </w:r>
      <w:r>
        <w:rPr>
          <w:color w:val="000000" w:themeColor="text1"/>
        </w:rPr>
        <w:t>umber of years of education</w:t>
      </w:r>
      <w:r>
        <w:t>”</w:t>
      </w:r>
    </w:p>
    <w:p w14:paraId="069E2C91" w14:textId="7D2057B7" w:rsidR="002812F3" w:rsidRDefault="002812F3" w:rsidP="002812F3">
      <w:pPr>
        <w:ind w:left="720"/>
        <w:jc w:val="both"/>
      </w:pPr>
    </w:p>
    <w:p w14:paraId="5CD20BA7" w14:textId="77777777" w:rsidR="002812F3" w:rsidRDefault="002812F3" w:rsidP="002812F3">
      <w:pPr>
        <w:ind w:left="720"/>
        <w:jc w:val="both"/>
      </w:pPr>
    </w:p>
    <w:p w14:paraId="2992DCD9" w14:textId="25DB2B97" w:rsidR="008524C0" w:rsidRDefault="00B80738" w:rsidP="00B80738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Download the </w:t>
      </w:r>
      <w:proofErr w:type="spellStart"/>
      <w:r w:rsidR="0082276D">
        <w:rPr>
          <w:b/>
        </w:rPr>
        <w:t>spambase</w:t>
      </w:r>
      <w:proofErr w:type="spellEnd"/>
      <w:r>
        <w:rPr>
          <w:b/>
        </w:rPr>
        <w:t xml:space="preserve"> dataset from LMS. (</w:t>
      </w:r>
      <w:r w:rsidR="00D975D9">
        <w:rPr>
          <w:b/>
        </w:rPr>
        <w:t>20</w:t>
      </w:r>
      <w:r>
        <w:rPr>
          <w:b/>
        </w:rPr>
        <w:t xml:space="preserve"> points)</w:t>
      </w:r>
    </w:p>
    <w:p w14:paraId="677F2620" w14:textId="77777777" w:rsidR="008524C0" w:rsidRDefault="008524C0" w:rsidP="008524C0">
      <w:pPr>
        <w:ind w:left="360" w:firstLine="360"/>
        <w:jc w:val="both"/>
        <w:rPr>
          <w:b/>
        </w:rPr>
      </w:pPr>
    </w:p>
    <w:p w14:paraId="4E23E982" w14:textId="022F3133" w:rsidR="00B80738" w:rsidRDefault="008524C0" w:rsidP="008524C0">
      <w:pPr>
        <w:ind w:left="360" w:firstLine="360"/>
        <w:jc w:val="both"/>
        <w:rPr>
          <w:b/>
        </w:rPr>
      </w:pPr>
      <w:r>
        <w:rPr>
          <w:b/>
        </w:rPr>
        <w:t>(Python or R)</w:t>
      </w:r>
    </w:p>
    <w:p w14:paraId="52C20F0B" w14:textId="77777777" w:rsidR="00B80738" w:rsidRDefault="00B80738" w:rsidP="00B80738">
      <w:pPr>
        <w:ind w:left="360"/>
        <w:jc w:val="both"/>
      </w:pPr>
    </w:p>
    <w:p w14:paraId="79C80BA2" w14:textId="4BE52C4B" w:rsidR="00B80738" w:rsidRDefault="00B80738" w:rsidP="00B80738">
      <w:pPr>
        <w:numPr>
          <w:ilvl w:val="1"/>
          <w:numId w:val="1"/>
        </w:numPr>
        <w:jc w:val="both"/>
      </w:pPr>
      <w:r>
        <w:t>Divide the dataset into 4 equal bins and find the correlated attributes from each bin. Compare the results from each bin</w:t>
      </w:r>
      <w:r w:rsidR="00677F07">
        <w:t xml:space="preserve"> for few highly +</w:t>
      </w:r>
      <w:proofErr w:type="spellStart"/>
      <w:r w:rsidR="00677F07">
        <w:t>ve</w:t>
      </w:r>
      <w:proofErr w:type="spellEnd"/>
      <w:r w:rsidR="00677F07">
        <w:t xml:space="preserve"> </w:t>
      </w:r>
      <w:r w:rsidR="00B97303">
        <w:t>&amp; -</w:t>
      </w:r>
      <w:proofErr w:type="spellStart"/>
      <w:r w:rsidR="00B97303">
        <w:t>ve</w:t>
      </w:r>
      <w:proofErr w:type="spellEnd"/>
      <w:r w:rsidR="00677F07">
        <w:t xml:space="preserve"> correlated</w:t>
      </w:r>
      <w:r w:rsidR="00B97303">
        <w:t xml:space="preserve"> attributes. Just write as attr1, attr2… for indicating attribute/</w:t>
      </w:r>
      <w:proofErr w:type="gramStart"/>
      <w:r w:rsidR="00343578">
        <w:t>columns.</w:t>
      </w:r>
      <w:r w:rsidR="006307F8">
        <w:t>(</w:t>
      </w:r>
      <w:proofErr w:type="gramEnd"/>
      <w:r w:rsidR="006307F8">
        <w:t>Provide code file for this part)</w:t>
      </w:r>
    </w:p>
    <w:p w14:paraId="7A6CBAA1" w14:textId="77777777" w:rsidR="00677F07" w:rsidRDefault="00677F07" w:rsidP="00677F07">
      <w:pPr>
        <w:ind w:left="1080"/>
        <w:jc w:val="both"/>
      </w:pPr>
    </w:p>
    <w:p w14:paraId="2DC44BBC" w14:textId="2A2F3A0E" w:rsidR="00B80738" w:rsidRDefault="00D975D9" w:rsidP="004846E6">
      <w:pPr>
        <w:numPr>
          <w:ilvl w:val="1"/>
          <w:numId w:val="1"/>
        </w:numPr>
        <w:jc w:val="both"/>
      </w:pPr>
      <w:r>
        <w:t>Mention how correlation among features can help us in dimensionality reduction. You</w:t>
      </w:r>
      <w:r w:rsidR="00B80738">
        <w:t xml:space="preserve"> can </w:t>
      </w:r>
      <w:r>
        <w:t>briefly mention any other</w:t>
      </w:r>
      <w:r w:rsidR="00B80738">
        <w:t xml:space="preserve"> various techniques of your </w:t>
      </w:r>
      <w:r>
        <w:t xml:space="preserve">choice for </w:t>
      </w:r>
      <w:r w:rsidR="00B80738">
        <w:t>dimensionality reduction. Please report your technique in document</w:t>
      </w:r>
      <w:r>
        <w:t>.</w:t>
      </w:r>
    </w:p>
    <w:p w14:paraId="6585C26A" w14:textId="77777777" w:rsidR="00205D65" w:rsidRDefault="00205D65" w:rsidP="00205D65">
      <w:pPr>
        <w:pStyle w:val="ListParagraph"/>
      </w:pPr>
    </w:p>
    <w:p w14:paraId="6CEB436A" w14:textId="77777777" w:rsidR="00205D65" w:rsidRDefault="00205D65" w:rsidP="00205D65">
      <w:pPr>
        <w:ind w:left="360"/>
        <w:jc w:val="both"/>
      </w:pPr>
    </w:p>
    <w:sectPr w:rsidR="0020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6639"/>
    <w:multiLevelType w:val="hybridMultilevel"/>
    <w:tmpl w:val="B06A5E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16E21"/>
    <w:multiLevelType w:val="hybridMultilevel"/>
    <w:tmpl w:val="575AA0E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BB0022C"/>
    <w:multiLevelType w:val="hybridMultilevel"/>
    <w:tmpl w:val="7B0637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52D0A"/>
    <w:multiLevelType w:val="hybridMultilevel"/>
    <w:tmpl w:val="04F230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FC"/>
    <w:rsid w:val="00071025"/>
    <w:rsid w:val="001219FC"/>
    <w:rsid w:val="00205D65"/>
    <w:rsid w:val="002812F3"/>
    <w:rsid w:val="00343578"/>
    <w:rsid w:val="004C00E8"/>
    <w:rsid w:val="00592707"/>
    <w:rsid w:val="0062228A"/>
    <w:rsid w:val="006307F8"/>
    <w:rsid w:val="006549D4"/>
    <w:rsid w:val="00677F07"/>
    <w:rsid w:val="006939C0"/>
    <w:rsid w:val="0082276D"/>
    <w:rsid w:val="008524C0"/>
    <w:rsid w:val="008D35D9"/>
    <w:rsid w:val="00A210B1"/>
    <w:rsid w:val="00A61807"/>
    <w:rsid w:val="00A73648"/>
    <w:rsid w:val="00AB7011"/>
    <w:rsid w:val="00B80738"/>
    <w:rsid w:val="00B97303"/>
    <w:rsid w:val="00D975D9"/>
    <w:rsid w:val="00E22D31"/>
    <w:rsid w:val="00EC6C0B"/>
    <w:rsid w:val="00F33AA0"/>
    <w:rsid w:val="00F6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6E0F"/>
  <w15:chartTrackingRefBased/>
  <w15:docId w15:val="{40A06F66-0A8F-4CDD-9973-EBDCB960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73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B807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5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2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</dc:creator>
  <cp:keywords/>
  <dc:description/>
  <cp:lastModifiedBy>Todo</cp:lastModifiedBy>
  <cp:revision>18</cp:revision>
  <dcterms:created xsi:type="dcterms:W3CDTF">2019-03-06T06:14:00Z</dcterms:created>
  <dcterms:modified xsi:type="dcterms:W3CDTF">2019-03-06T08:18:00Z</dcterms:modified>
</cp:coreProperties>
</file>