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55"/>
      </w:tblGrid>
      <w:tr w:rsidR="007B2E5F" w:rsidRPr="007B2E5F">
        <w:trPr>
          <w:trHeight w:val="4110"/>
          <w:jc w:val="center"/>
        </w:trPr>
        <w:tc>
          <w:tcPr>
            <w:tcW w:w="9355" w:type="dxa"/>
            <w:shd w:val="clear" w:color="auto" w:fill="auto"/>
          </w:tcPr>
          <w:sdt>
            <w:sdtPr>
              <w:rPr>
                <w:rFonts w:eastAsiaTheme="minorEastAsia"/>
                <w:color w:val="auto"/>
                <w:sz w:val="22"/>
                <w:szCs w:val="22"/>
                <w:lang w:eastAsia="ru-RU"/>
              </w:rPr>
              <w:id w:val="8750104"/>
              <w:docPartObj>
                <w:docPartGallery w:val="Cover Pages"/>
                <w:docPartUnique/>
              </w:docPartObj>
            </w:sdtPr>
            <w:sdtEndPr/>
            <w:sdtContent>
              <w:p w:rsidR="0057205F" w:rsidRPr="007B2E5F" w:rsidRDefault="00BB5E56" w:rsidP="007B2E5F">
                <w:pPr>
                  <w:pStyle w:val="Default"/>
                  <w:ind w:left="-1134" w:firstLine="567"/>
                  <w:jc w:val="center"/>
                  <w:rPr>
                    <w:color w:val="auto"/>
                    <w:sz w:val="28"/>
                    <w:szCs w:val="28"/>
                  </w:rPr>
                </w:pPr>
                <w:r w:rsidRPr="007B2E5F">
                  <w:rPr>
                    <w:color w:val="auto"/>
                    <w:sz w:val="28"/>
                    <w:szCs w:val="28"/>
                  </w:rPr>
                  <w:t>МИНИСТЕРСТВО ОБРАЗОВАНИЯ И НАУКИ РОССИЙСКОЙ ФЕДЕРАЦИИ</w:t>
                </w:r>
              </w:p>
              <w:p w:rsidR="0057205F" w:rsidRPr="007B2E5F" w:rsidRDefault="00BB5E56" w:rsidP="007B2E5F">
                <w:pPr>
                  <w:pStyle w:val="Default"/>
                  <w:ind w:left="-1134" w:firstLine="567"/>
                  <w:jc w:val="center"/>
                  <w:rPr>
                    <w:color w:val="auto"/>
                    <w:sz w:val="28"/>
                    <w:szCs w:val="28"/>
                  </w:rPr>
                </w:pPr>
                <w:r w:rsidRPr="007B2E5F">
                  <w:rPr>
                    <w:color w:val="auto"/>
                    <w:sz w:val="28"/>
                    <w:szCs w:val="28"/>
                  </w:rPr>
                  <w:t>Федеральное государственное автономное образовательное учреждение</w:t>
                </w:r>
              </w:p>
              <w:p w:rsidR="0057205F" w:rsidRPr="007B2E5F" w:rsidRDefault="00BB5E56" w:rsidP="007B2E5F">
                <w:pPr>
                  <w:pStyle w:val="Default"/>
                  <w:ind w:left="-1134" w:firstLine="567"/>
                  <w:jc w:val="center"/>
                  <w:rPr>
                    <w:color w:val="auto"/>
                    <w:sz w:val="28"/>
                    <w:szCs w:val="28"/>
                  </w:rPr>
                </w:pPr>
                <w:r w:rsidRPr="007B2E5F">
                  <w:rPr>
                    <w:color w:val="auto"/>
                    <w:sz w:val="28"/>
                    <w:szCs w:val="28"/>
                  </w:rPr>
                  <w:t>высшего образования</w:t>
                </w:r>
              </w:p>
              <w:p w:rsidR="0057205F" w:rsidRPr="007B2E5F" w:rsidRDefault="00BB5E56" w:rsidP="007B2E5F">
                <w:pPr>
                  <w:pStyle w:val="Default"/>
                  <w:ind w:left="-1134" w:firstLine="567"/>
                  <w:jc w:val="center"/>
                  <w:rPr>
                    <w:b/>
                    <w:color w:val="auto"/>
                    <w:sz w:val="28"/>
                    <w:szCs w:val="28"/>
                  </w:rPr>
                </w:pPr>
                <w:r w:rsidRPr="007B2E5F">
                  <w:rPr>
                    <w:b/>
                    <w:color w:val="auto"/>
                    <w:sz w:val="28"/>
                    <w:szCs w:val="28"/>
                  </w:rPr>
                  <w:t>«Нижегородский государственный университет им. Н.И. Лобачевского»</w:t>
                </w:r>
              </w:p>
              <w:p w:rsidR="0057205F" w:rsidRPr="007B2E5F" w:rsidRDefault="00BB5E56" w:rsidP="007B2E5F">
                <w:pPr>
                  <w:pStyle w:val="Default"/>
                  <w:ind w:left="-1134" w:firstLine="567"/>
                  <w:jc w:val="center"/>
                  <w:rPr>
                    <w:b/>
                    <w:color w:val="auto"/>
                    <w:sz w:val="28"/>
                    <w:szCs w:val="28"/>
                  </w:rPr>
                </w:pPr>
                <w:r w:rsidRPr="007B2E5F">
                  <w:rPr>
                    <w:b/>
                    <w:color w:val="auto"/>
                    <w:sz w:val="28"/>
                    <w:szCs w:val="28"/>
                  </w:rPr>
                  <w:t>Национальный исследовательский университет</w:t>
                </w:r>
              </w:p>
              <w:p w:rsidR="0057205F" w:rsidRPr="007B2E5F" w:rsidRDefault="00BB5E56" w:rsidP="007B2E5F">
                <w:pPr>
                  <w:pStyle w:val="af1"/>
                  <w:ind w:left="-1134" w:firstLine="567"/>
                  <w:jc w:val="center"/>
                  <w:rPr>
                    <w:rFonts w:ascii="Times New Roman" w:eastAsiaTheme="majorEastAsia" w:hAnsi="Times New Roman" w:cs="Times New Roman"/>
                    <w:caps/>
                    <w:color w:val="auto"/>
                  </w:rPr>
                </w:pPr>
              </w:p>
            </w:sdtContent>
          </w:sdt>
        </w:tc>
      </w:tr>
      <w:tr w:rsidR="007B2E5F" w:rsidRPr="007B2E5F">
        <w:trPr>
          <w:trHeight w:val="1410"/>
          <w:jc w:val="center"/>
        </w:trPr>
        <w:tc>
          <w:tcPr>
            <w:tcW w:w="93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sdt>
            <w:sdtPr>
              <w:rPr>
                <w:rFonts w:ascii="Times New Roman" w:hAnsi="Times New Roman" w:cs="Times New Roman"/>
                <w:color w:val="auto"/>
              </w:rPr>
              <w:alias w:val="Название"/>
              <w:id w:val="61666562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57205F" w:rsidRPr="007B2E5F" w:rsidRDefault="00BB5E56" w:rsidP="007B2E5F">
                <w:pPr>
                  <w:pStyle w:val="af1"/>
                  <w:ind w:left="-1134" w:firstLine="567"/>
                  <w:jc w:val="center"/>
                  <w:rPr>
                    <w:rFonts w:ascii="Times New Roman" w:eastAsiaTheme="majorEastAsia" w:hAnsi="Times New Roman" w:cs="Times New Roman"/>
                    <w:color w:val="auto"/>
                    <w:sz w:val="52"/>
                    <w:szCs w:val="52"/>
                  </w:rPr>
                </w:pPr>
                <w:r w:rsidRPr="007B2E5F">
                  <w:rPr>
                    <w:rFonts w:ascii="Times New Roman" w:hAnsi="Times New Roman" w:cs="Times New Roman"/>
                    <w:b/>
                    <w:bCs/>
                    <w:color w:val="auto"/>
                    <w:sz w:val="52"/>
                    <w:szCs w:val="52"/>
                  </w:rPr>
                  <w:t>ЛАБАРАТОРНАЯ РАБОТА</w:t>
                </w:r>
              </w:p>
            </w:sdtContent>
          </w:sdt>
        </w:tc>
      </w:tr>
      <w:tr w:rsidR="007B2E5F" w:rsidRPr="007B2E5F">
        <w:trPr>
          <w:trHeight w:val="720"/>
          <w:jc w:val="center"/>
        </w:trPr>
        <w:tc>
          <w:tcPr>
            <w:tcW w:w="9355" w:type="dxa"/>
            <w:tcBorders>
              <w:top w:val="single" w:sz="4" w:space="0" w:color="5B9BD5"/>
            </w:tcBorders>
            <w:shd w:val="clear" w:color="auto" w:fill="auto"/>
            <w:vAlign w:val="center"/>
          </w:tcPr>
          <w:sdt>
            <w:sdtPr>
              <w:rPr>
                <w:rFonts w:ascii="Times New Roman" w:hAnsi="Times New Roman" w:cs="Times New Roman"/>
                <w:color w:val="auto"/>
              </w:rPr>
              <w:alias w:val="Подзаголовок"/>
              <w:id w:val="359442938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:rsidR="0057205F" w:rsidRPr="007B2E5F" w:rsidRDefault="00BB5E56" w:rsidP="007B2E5F">
                <w:pPr>
                  <w:pStyle w:val="af1"/>
                  <w:ind w:left="-1134" w:firstLine="567"/>
                  <w:jc w:val="center"/>
                  <w:rPr>
                    <w:rFonts w:ascii="Times New Roman" w:eastAsiaTheme="majorEastAsia" w:hAnsi="Times New Roman" w:cs="Times New Roman"/>
                    <w:color w:val="auto"/>
                    <w:sz w:val="44"/>
                    <w:szCs w:val="44"/>
                  </w:rPr>
                </w:pPr>
                <w:r w:rsidRPr="007B2E5F">
                  <w:rPr>
                    <w:rFonts w:ascii="Times New Roman" w:hAnsi="Times New Roman" w:cs="Times New Roman"/>
                    <w:b/>
                    <w:bCs/>
                    <w:color w:val="auto"/>
                    <w:sz w:val="32"/>
                    <w:szCs w:val="32"/>
                  </w:rPr>
                  <w:t>«Методы решения систем линейных уравнений»</w:t>
                </w:r>
              </w:p>
            </w:sdtContent>
          </w:sdt>
        </w:tc>
      </w:tr>
      <w:tr w:rsidR="007B2E5F" w:rsidRPr="007B2E5F">
        <w:trPr>
          <w:trHeight w:val="360"/>
          <w:jc w:val="center"/>
        </w:trPr>
        <w:tc>
          <w:tcPr>
            <w:tcW w:w="9355" w:type="dxa"/>
            <w:shd w:val="clear" w:color="auto" w:fill="auto"/>
            <w:vAlign w:val="center"/>
          </w:tcPr>
          <w:p w:rsidR="0057205F" w:rsidRPr="007B2E5F" w:rsidRDefault="0057205F" w:rsidP="007B2E5F">
            <w:pPr>
              <w:pStyle w:val="af1"/>
              <w:ind w:left="-1134" w:firstLine="567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B2E5F" w:rsidRPr="007B2E5F">
        <w:trPr>
          <w:trHeight w:val="360"/>
          <w:jc w:val="center"/>
        </w:trPr>
        <w:tc>
          <w:tcPr>
            <w:tcW w:w="9355" w:type="dxa"/>
            <w:shd w:val="clear" w:color="auto" w:fill="auto"/>
            <w:vAlign w:val="center"/>
          </w:tcPr>
          <w:p w:rsidR="0057205F" w:rsidRPr="007B2E5F" w:rsidRDefault="0057205F" w:rsidP="007B2E5F">
            <w:pPr>
              <w:pStyle w:val="af1"/>
              <w:ind w:left="-1134" w:firstLine="567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</w:tr>
      <w:tr w:rsidR="007B2E5F" w:rsidRPr="007B2E5F">
        <w:trPr>
          <w:trHeight w:val="360"/>
          <w:jc w:val="center"/>
        </w:trPr>
        <w:tc>
          <w:tcPr>
            <w:tcW w:w="9355" w:type="dxa"/>
            <w:shd w:val="clear" w:color="auto" w:fill="auto"/>
            <w:vAlign w:val="center"/>
          </w:tcPr>
          <w:p w:rsidR="0057205F" w:rsidRPr="007B2E5F" w:rsidRDefault="0057205F" w:rsidP="007B2E5F">
            <w:pPr>
              <w:pStyle w:val="af1"/>
              <w:ind w:left="-1134" w:firstLine="567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</w:tr>
    </w:tbl>
    <w:p w:rsidR="0057205F" w:rsidRPr="007B2E5F" w:rsidRDefault="0057205F" w:rsidP="007B2E5F">
      <w:pPr>
        <w:spacing w:line="240" w:lineRule="auto"/>
        <w:ind w:left="-1134" w:firstLine="567"/>
        <w:rPr>
          <w:rFonts w:ascii="Times New Roman" w:hAnsi="Times New Roman" w:cs="Times New Roman"/>
          <w:color w:val="auto"/>
        </w:rPr>
      </w:pPr>
    </w:p>
    <w:p w:rsidR="0057205F" w:rsidRDefault="0057205F" w:rsidP="007B2E5F">
      <w:pPr>
        <w:spacing w:line="240" w:lineRule="auto"/>
        <w:ind w:left="-1134" w:firstLine="567"/>
        <w:rPr>
          <w:rFonts w:ascii="Times New Roman" w:hAnsi="Times New Roman" w:cs="Times New Roman"/>
          <w:color w:val="auto"/>
        </w:rPr>
      </w:pPr>
    </w:p>
    <w:p w:rsidR="002736B5" w:rsidRDefault="002736B5" w:rsidP="007B2E5F">
      <w:pPr>
        <w:spacing w:line="240" w:lineRule="auto"/>
        <w:ind w:left="-1134" w:firstLine="567"/>
        <w:rPr>
          <w:rFonts w:ascii="Times New Roman" w:hAnsi="Times New Roman" w:cs="Times New Roman"/>
          <w:color w:val="auto"/>
        </w:rPr>
      </w:pPr>
    </w:p>
    <w:p w:rsidR="002736B5" w:rsidRDefault="002736B5" w:rsidP="007B2E5F">
      <w:pPr>
        <w:spacing w:line="240" w:lineRule="auto"/>
        <w:ind w:left="-1134" w:firstLine="567"/>
        <w:rPr>
          <w:rFonts w:ascii="Times New Roman" w:hAnsi="Times New Roman" w:cs="Times New Roman"/>
          <w:color w:val="auto"/>
        </w:rPr>
      </w:pPr>
    </w:p>
    <w:p w:rsidR="002736B5" w:rsidRPr="007B2E5F" w:rsidRDefault="002736B5" w:rsidP="007B2E5F">
      <w:pPr>
        <w:spacing w:line="240" w:lineRule="auto"/>
        <w:ind w:left="-1134" w:firstLine="567"/>
        <w:rPr>
          <w:rFonts w:ascii="Times New Roman" w:hAnsi="Times New Roman" w:cs="Times New Roman"/>
          <w:color w:val="auto"/>
        </w:rPr>
      </w:pPr>
    </w:p>
    <w:p w:rsidR="002736B5" w:rsidRPr="007B2E5F" w:rsidRDefault="00BB5E56" w:rsidP="002736B5">
      <w:pPr>
        <w:pStyle w:val="Default"/>
        <w:ind w:left="3822" w:right="-426" w:firstLine="1134"/>
        <w:rPr>
          <w:color w:val="auto"/>
          <w:sz w:val="28"/>
          <w:szCs w:val="28"/>
        </w:rPr>
      </w:pPr>
      <w:r w:rsidRPr="007B2E5F">
        <w:rPr>
          <w:noProof/>
          <w:color w:val="auto"/>
          <w:lang w:eastAsia="ru-RU"/>
        </w:rPr>
        <mc:AlternateContent>
          <mc:Choice Requires="wps">
            <w:drawing>
              <wp:anchor distT="0" distB="0" distL="118745" distR="118745" simplePos="0" relativeHeight="251606016" behindDoc="0" locked="0" layoutInCell="1" allowOverlap="1" wp14:anchorId="0698D2D3" wp14:editId="2FDC91F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940425" cy="69659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6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355"/>
                            </w:tblGrid>
                            <w:tr w:rsidR="0057205F">
                              <w:trPr>
                                <w:jc w:val="center"/>
                              </w:trPr>
                              <w:tc>
                                <w:tcPr>
                                  <w:tcW w:w="9355" w:type="dxa"/>
                                  <w:shd w:val="clear" w:color="auto" w:fill="auto"/>
                                </w:tcPr>
                                <w:p w:rsidR="0057205F" w:rsidRDefault="00BB5E56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 xml:space="preserve">Нижний Новгород </w:t>
                                  </w:r>
                                </w:p>
                                <w:p w:rsidR="0057205F" w:rsidRDefault="00BB5E56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2019</w:t>
                                  </w:r>
                                </w:p>
                              </w:tc>
                            </w:tr>
                          </w:tbl>
                          <w:p w:rsidR="0057205F" w:rsidRDefault="0057205F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0698D2D3" id="Frame1" o:spid="_x0000_s1026" style="position:absolute;left:0;text-align:left;margin-left:0;margin-top:0;width:467.75pt;height:54.85pt;z-index:251606016;visibility:visible;mso-wrap-style:square;mso-width-percent:1000;mso-wrap-distance-left:9.35pt;mso-wrap-distance-top:0;mso-wrap-distance-right:9.35pt;mso-wrap-distance-bottom:0;mso-position-horizontal:center;mso-position-horizontal-relative:margin;mso-position-vertical:bottom;mso-position-vertical-relative:margin;mso-width-percent:10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355"/>
                      </w:tblGrid>
                      <w:tr w:rsidR="0057205F">
                        <w:trPr>
                          <w:jc w:val="center"/>
                        </w:trPr>
                        <w:tc>
                          <w:tcPr>
                            <w:tcW w:w="9355" w:type="dxa"/>
                            <w:shd w:val="clear" w:color="auto" w:fill="auto"/>
                          </w:tcPr>
                          <w:p w:rsidR="0057205F" w:rsidRDefault="00BB5E56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Нижний Новгород </w:t>
                            </w:r>
                          </w:p>
                          <w:p w:rsidR="0057205F" w:rsidRDefault="00BB5E56">
                            <w:pPr>
                              <w:pStyle w:val="af1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c>
                      </w:tr>
                    </w:tbl>
                    <w:p w:rsidR="0057205F" w:rsidRDefault="0057205F">
                      <w:pPr>
                        <w:pStyle w:val="FrameContents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7B2E5F">
        <w:rPr>
          <w:b/>
          <w:bCs/>
          <w:color w:val="auto"/>
          <w:sz w:val="28"/>
          <w:szCs w:val="28"/>
        </w:rPr>
        <w:t xml:space="preserve">Выполнил:  </w:t>
      </w:r>
      <w:r w:rsidR="002736B5">
        <w:rPr>
          <w:color w:val="auto"/>
          <w:sz w:val="28"/>
          <w:szCs w:val="28"/>
        </w:rPr>
        <w:t>студент группы 381706-4</w:t>
      </w:r>
    </w:p>
    <w:p w:rsidR="0057205F" w:rsidRPr="007B2E5F" w:rsidRDefault="006D33F8" w:rsidP="007B2E5F">
      <w:pPr>
        <w:pStyle w:val="Default"/>
        <w:ind w:left="-1134" w:firstLine="567"/>
        <w:jc w:val="right"/>
        <w:rPr>
          <w:color w:val="auto"/>
        </w:rPr>
      </w:pPr>
      <w:r w:rsidRPr="007B2E5F">
        <w:rPr>
          <w:color w:val="auto"/>
          <w:sz w:val="28"/>
          <w:szCs w:val="28"/>
        </w:rPr>
        <w:t>Доброхотов В.Н</w:t>
      </w:r>
      <w:r w:rsidR="00BB5E56" w:rsidRPr="007B2E5F">
        <w:rPr>
          <w:color w:val="auto"/>
          <w:sz w:val="28"/>
          <w:szCs w:val="28"/>
        </w:rPr>
        <w:t xml:space="preserve">.___________ </w:t>
      </w:r>
    </w:p>
    <w:p w:rsidR="0057205F" w:rsidRPr="007B2E5F" w:rsidRDefault="00BB5E56" w:rsidP="007B2E5F">
      <w:pPr>
        <w:pStyle w:val="Default"/>
        <w:ind w:left="-1134" w:firstLine="567"/>
        <w:jc w:val="right"/>
        <w:rPr>
          <w:color w:val="auto"/>
        </w:rPr>
      </w:pPr>
      <w:r w:rsidRPr="007B2E5F">
        <w:rPr>
          <w:color w:val="auto"/>
          <w:sz w:val="28"/>
          <w:szCs w:val="28"/>
        </w:rPr>
        <w:t xml:space="preserve"> Подпись </w:t>
      </w:r>
    </w:p>
    <w:p w:rsidR="0057205F" w:rsidRPr="007B2E5F" w:rsidRDefault="0057205F" w:rsidP="007B2E5F">
      <w:pPr>
        <w:pStyle w:val="Default"/>
        <w:ind w:left="-1134" w:firstLine="567"/>
        <w:rPr>
          <w:b/>
          <w:bCs/>
          <w:color w:val="auto"/>
          <w:sz w:val="28"/>
          <w:szCs w:val="28"/>
        </w:rPr>
      </w:pPr>
    </w:p>
    <w:p w:rsidR="002736B5" w:rsidRDefault="002736B5" w:rsidP="002736B5">
      <w:pPr>
        <w:pStyle w:val="Default"/>
        <w:ind w:left="3822" w:firstLine="1842"/>
        <w:rPr>
          <w:b/>
          <w:bCs/>
          <w:color w:val="auto"/>
          <w:sz w:val="28"/>
          <w:szCs w:val="28"/>
        </w:rPr>
      </w:pPr>
    </w:p>
    <w:p w:rsidR="0057205F" w:rsidRPr="007B2E5F" w:rsidRDefault="00BB5E56" w:rsidP="002736B5">
      <w:pPr>
        <w:pStyle w:val="Default"/>
        <w:ind w:left="3822" w:firstLine="1842"/>
        <w:rPr>
          <w:color w:val="auto"/>
          <w:sz w:val="28"/>
          <w:szCs w:val="28"/>
        </w:rPr>
      </w:pPr>
      <w:r w:rsidRPr="007B2E5F">
        <w:rPr>
          <w:b/>
          <w:bCs/>
          <w:color w:val="auto"/>
          <w:sz w:val="28"/>
          <w:szCs w:val="28"/>
        </w:rPr>
        <w:t>Проверил:</w:t>
      </w:r>
      <w:r w:rsidRPr="007B2E5F">
        <w:rPr>
          <w:color w:val="auto"/>
          <w:sz w:val="28"/>
          <w:szCs w:val="28"/>
        </w:rPr>
        <w:t xml:space="preserve"> к.ф.-м.н.</w:t>
      </w:r>
    </w:p>
    <w:p w:rsidR="002736B5" w:rsidRDefault="006D33F8" w:rsidP="002736B5">
      <w:pPr>
        <w:pStyle w:val="Default"/>
        <w:tabs>
          <w:tab w:val="left" w:pos="7797"/>
        </w:tabs>
        <w:ind w:left="-1134" w:firstLine="567"/>
        <w:jc w:val="right"/>
        <w:rPr>
          <w:color w:val="auto"/>
          <w:sz w:val="28"/>
          <w:szCs w:val="28"/>
        </w:rPr>
      </w:pPr>
      <w:r w:rsidRPr="007B2E5F">
        <w:rPr>
          <w:color w:val="auto"/>
          <w:sz w:val="28"/>
          <w:szCs w:val="28"/>
        </w:rPr>
        <w:t>Эгамов А.И.</w:t>
      </w:r>
      <w:r w:rsidR="00BB5E56" w:rsidRPr="007B2E5F">
        <w:rPr>
          <w:color w:val="auto"/>
          <w:sz w:val="28"/>
          <w:szCs w:val="28"/>
        </w:rPr>
        <w:t xml:space="preserve">___________  </w:t>
      </w:r>
    </w:p>
    <w:p w:rsidR="0057205F" w:rsidRDefault="00BB5E56" w:rsidP="007B2E5F">
      <w:pPr>
        <w:pStyle w:val="Default"/>
        <w:ind w:left="-1134" w:firstLine="567"/>
        <w:jc w:val="right"/>
        <w:rPr>
          <w:color w:val="auto"/>
          <w:sz w:val="28"/>
          <w:szCs w:val="28"/>
        </w:rPr>
      </w:pPr>
      <w:r w:rsidRPr="007B2E5F">
        <w:rPr>
          <w:color w:val="auto"/>
          <w:sz w:val="28"/>
          <w:szCs w:val="28"/>
        </w:rPr>
        <w:t>Подпись</w:t>
      </w:r>
    </w:p>
    <w:p w:rsidR="002736B5" w:rsidRPr="007B2E5F" w:rsidRDefault="002736B5" w:rsidP="007B2E5F">
      <w:pPr>
        <w:pStyle w:val="Default"/>
        <w:ind w:left="-1134" w:firstLine="567"/>
        <w:jc w:val="right"/>
        <w:rPr>
          <w:color w:val="auto"/>
          <w:sz w:val="28"/>
          <w:szCs w:val="28"/>
        </w:rPr>
      </w:pPr>
    </w:p>
    <w:p w:rsidR="0057205F" w:rsidRPr="007B2E5F" w:rsidRDefault="0057205F" w:rsidP="007B2E5F">
      <w:pPr>
        <w:spacing w:line="240" w:lineRule="auto"/>
        <w:ind w:left="-1134"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57205F" w:rsidRPr="007B2E5F" w:rsidRDefault="0057205F" w:rsidP="007B2E5F">
      <w:pPr>
        <w:spacing w:line="240" w:lineRule="auto"/>
        <w:ind w:left="-1134" w:firstLine="567"/>
        <w:rPr>
          <w:rFonts w:ascii="Times New Roman" w:hAnsi="Times New Roman" w:cs="Times New Roman"/>
          <w:color w:val="auto"/>
        </w:rPr>
      </w:pPr>
    </w:p>
    <w:p w:rsidR="0057205F" w:rsidRPr="007B2E5F" w:rsidRDefault="0057205F" w:rsidP="007B2E5F">
      <w:pPr>
        <w:spacing w:line="240" w:lineRule="auto"/>
        <w:ind w:left="-1134" w:firstLine="567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185969478"/>
        <w:docPartObj>
          <w:docPartGallery w:val="Table of Contents"/>
          <w:docPartUnique/>
        </w:docPartObj>
      </w:sdtPr>
      <w:sdtEndPr/>
      <w:sdtContent>
        <w:p w:rsidR="007B2E5F" w:rsidRPr="007B2E5F" w:rsidRDefault="007B2E5F" w:rsidP="007B2E5F">
          <w:pPr>
            <w:pStyle w:val="af4"/>
            <w:spacing w:line="240" w:lineRule="auto"/>
            <w:ind w:left="-1134" w:firstLine="567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57205F" w:rsidRPr="007B2E5F" w:rsidRDefault="00BB5E56" w:rsidP="002736B5">
          <w:pPr>
            <w:pStyle w:val="af4"/>
            <w:spacing w:line="240" w:lineRule="auto"/>
            <w:ind w:left="-1134" w:firstLine="567"/>
            <w:outlineLvl w:val="9"/>
            <w:rPr>
              <w:rFonts w:ascii="Times New Roman" w:hAnsi="Times New Roman" w:cs="Times New Roman"/>
              <w:color w:val="auto"/>
            </w:rPr>
          </w:pPr>
          <w:r w:rsidRPr="007B2E5F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:rsidR="002736B5" w:rsidRPr="002736B5" w:rsidRDefault="00BB5E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lang w:eastAsia="ru-RU"/>
            </w:rPr>
          </w:pPr>
          <w:r w:rsidRPr="007B2E5F">
            <w:rPr>
              <w:rFonts w:ascii="Times New Roman" w:hAnsi="Times New Roman" w:cs="Times New Roman"/>
              <w:color w:val="auto"/>
            </w:rPr>
            <w:fldChar w:fldCharType="begin"/>
          </w:r>
          <w:r w:rsidRPr="007B2E5F">
            <w:rPr>
              <w:rStyle w:val="a7"/>
              <w:rFonts w:ascii="Times New Roman" w:eastAsia="Times New Roman" w:hAnsi="Times New Roman" w:cs="Times New Roman"/>
              <w:webHidden/>
              <w:color w:val="auto"/>
              <w:sz w:val="28"/>
              <w:szCs w:val="28"/>
            </w:rPr>
            <w:instrText>TOC \z \o "1-3" \u \h</w:instrText>
          </w:r>
          <w:r w:rsidRPr="007B2E5F">
            <w:rPr>
              <w:rStyle w:val="a7"/>
              <w:rFonts w:ascii="Times New Roman" w:eastAsia="Times New Roman" w:hAnsi="Times New Roman" w:cs="Times New Roman"/>
              <w:color w:val="auto"/>
            </w:rPr>
            <w:fldChar w:fldCharType="separate"/>
          </w:r>
          <w:hyperlink w:anchor="_Toc27591148" w:history="1">
            <w:r w:rsidR="002736B5" w:rsidRPr="002736B5">
              <w:rPr>
                <w:rStyle w:val="af6"/>
                <w:rFonts w:ascii="Times New Roman" w:eastAsia="Times New Roman" w:hAnsi="Times New Roman" w:cs="Times New Roman"/>
                <w:noProof/>
                <w:sz w:val="32"/>
                <w:lang w:eastAsia="ru-RU"/>
              </w:rPr>
              <w:t>Теория</w:t>
            </w:r>
            <w:r w:rsidR="002736B5"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2736B5"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2736B5"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_Toc27591148 \h </w:instrText>
            </w:r>
            <w:r w:rsidR="002736B5" w:rsidRPr="002736B5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2736B5"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736B5"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t>3</w:t>
            </w:r>
            <w:r w:rsidR="002736B5"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:rsidR="002736B5" w:rsidRPr="002736B5" w:rsidRDefault="002736B5" w:rsidP="002736B5">
          <w:pPr>
            <w:pStyle w:val="21"/>
            <w:rPr>
              <w:rFonts w:eastAsiaTheme="minorEastAsia"/>
              <w:noProof/>
              <w:color w:val="auto"/>
              <w:lang w:eastAsia="ru-RU"/>
            </w:rPr>
          </w:pPr>
          <w:hyperlink w:anchor="_Toc27591149" w:history="1">
            <w:r w:rsidRPr="002736B5">
              <w:rPr>
                <w:rStyle w:val="af6"/>
                <w:rFonts w:ascii="Times New Roman" w:eastAsia="Times New Roman" w:hAnsi="Times New Roman" w:cs="Times New Roman"/>
                <w:noProof/>
                <w:sz w:val="32"/>
                <w:lang w:eastAsia="ru-RU"/>
              </w:rPr>
              <w:t>Система линейных алгебраических уравнений</w:t>
            </w:r>
            <w:r w:rsidRPr="002736B5">
              <w:rPr>
                <w:noProof/>
                <w:webHidden/>
              </w:rPr>
              <w:tab/>
            </w:r>
            <w:r w:rsidRPr="002736B5">
              <w:rPr>
                <w:noProof/>
                <w:webHidden/>
              </w:rPr>
              <w:fldChar w:fldCharType="begin"/>
            </w:r>
            <w:r w:rsidRPr="002736B5">
              <w:rPr>
                <w:noProof/>
                <w:webHidden/>
              </w:rPr>
              <w:instrText xml:space="preserve"> PAGEREF _Toc27591149 \h </w:instrText>
            </w:r>
            <w:r w:rsidRPr="002736B5">
              <w:rPr>
                <w:noProof/>
                <w:webHidden/>
              </w:rPr>
            </w:r>
            <w:r w:rsidRPr="002736B5">
              <w:rPr>
                <w:noProof/>
                <w:webHidden/>
              </w:rPr>
              <w:fldChar w:fldCharType="separate"/>
            </w:r>
            <w:r w:rsidRPr="002736B5">
              <w:rPr>
                <w:noProof/>
                <w:webHidden/>
              </w:rPr>
              <w:t>3</w:t>
            </w:r>
            <w:r w:rsidRPr="002736B5">
              <w:rPr>
                <w:noProof/>
                <w:webHidden/>
              </w:rPr>
              <w:fldChar w:fldCharType="end"/>
            </w:r>
          </w:hyperlink>
        </w:p>
        <w:p w:rsidR="002736B5" w:rsidRPr="002736B5" w:rsidRDefault="002736B5" w:rsidP="002736B5">
          <w:pPr>
            <w:pStyle w:val="21"/>
            <w:rPr>
              <w:rFonts w:eastAsiaTheme="minorEastAsia"/>
              <w:noProof/>
              <w:color w:val="auto"/>
              <w:lang w:eastAsia="ru-RU"/>
            </w:rPr>
          </w:pPr>
          <w:hyperlink w:anchor="_Toc27591150" w:history="1">
            <w:r w:rsidRPr="002736B5">
              <w:rPr>
                <w:rStyle w:val="af6"/>
                <w:rFonts w:ascii="Times New Roman" w:eastAsia="Times New Roman" w:hAnsi="Times New Roman" w:cs="Times New Roman"/>
                <w:noProof/>
                <w:sz w:val="32"/>
                <w:lang w:eastAsia="ru-RU"/>
              </w:rPr>
              <w:t>Метод Гаусса</w:t>
            </w:r>
            <w:r w:rsidRPr="002736B5">
              <w:rPr>
                <w:noProof/>
                <w:webHidden/>
              </w:rPr>
              <w:tab/>
            </w:r>
            <w:r w:rsidRPr="002736B5">
              <w:rPr>
                <w:noProof/>
                <w:webHidden/>
              </w:rPr>
              <w:fldChar w:fldCharType="begin"/>
            </w:r>
            <w:r w:rsidRPr="002736B5">
              <w:rPr>
                <w:noProof/>
                <w:webHidden/>
              </w:rPr>
              <w:instrText xml:space="preserve"> PAGEREF _Toc27591150 \h </w:instrText>
            </w:r>
            <w:r w:rsidRPr="002736B5">
              <w:rPr>
                <w:noProof/>
                <w:webHidden/>
              </w:rPr>
            </w:r>
            <w:r w:rsidRPr="002736B5">
              <w:rPr>
                <w:noProof/>
                <w:webHidden/>
              </w:rPr>
              <w:fldChar w:fldCharType="separate"/>
            </w:r>
            <w:r w:rsidRPr="002736B5">
              <w:rPr>
                <w:noProof/>
                <w:webHidden/>
              </w:rPr>
              <w:t>3</w:t>
            </w:r>
            <w:r w:rsidRPr="002736B5">
              <w:rPr>
                <w:noProof/>
                <w:webHidden/>
              </w:rPr>
              <w:fldChar w:fldCharType="end"/>
            </w:r>
          </w:hyperlink>
        </w:p>
        <w:p w:rsidR="002736B5" w:rsidRPr="002736B5" w:rsidRDefault="002736B5" w:rsidP="002736B5">
          <w:pPr>
            <w:pStyle w:val="21"/>
            <w:rPr>
              <w:rFonts w:eastAsiaTheme="minorEastAsia"/>
              <w:noProof/>
              <w:color w:val="auto"/>
              <w:lang w:eastAsia="ru-RU"/>
            </w:rPr>
          </w:pPr>
          <w:hyperlink w:anchor="_Toc27591151" w:history="1">
            <w:r w:rsidRPr="002736B5">
              <w:rPr>
                <w:rStyle w:val="af6"/>
                <w:rFonts w:ascii="Times New Roman" w:eastAsia="Times New Roman" w:hAnsi="Times New Roman" w:cs="Times New Roman"/>
                <w:noProof/>
                <w:sz w:val="32"/>
                <w:lang w:eastAsia="ru-RU"/>
              </w:rPr>
              <w:t>Метод простых итераций</w:t>
            </w:r>
            <w:r w:rsidRPr="002736B5">
              <w:rPr>
                <w:noProof/>
                <w:webHidden/>
              </w:rPr>
              <w:tab/>
            </w:r>
            <w:r w:rsidRPr="002736B5">
              <w:rPr>
                <w:noProof/>
                <w:webHidden/>
              </w:rPr>
              <w:fldChar w:fldCharType="begin"/>
            </w:r>
            <w:r w:rsidRPr="002736B5">
              <w:rPr>
                <w:noProof/>
                <w:webHidden/>
              </w:rPr>
              <w:instrText xml:space="preserve"> PAGEREF _Toc27591151 \h </w:instrText>
            </w:r>
            <w:r w:rsidRPr="002736B5">
              <w:rPr>
                <w:noProof/>
                <w:webHidden/>
              </w:rPr>
            </w:r>
            <w:r w:rsidRPr="002736B5">
              <w:rPr>
                <w:noProof/>
                <w:webHidden/>
              </w:rPr>
              <w:fldChar w:fldCharType="separate"/>
            </w:r>
            <w:r w:rsidRPr="002736B5">
              <w:rPr>
                <w:noProof/>
                <w:webHidden/>
              </w:rPr>
              <w:t>6</w:t>
            </w:r>
            <w:r w:rsidRPr="002736B5">
              <w:rPr>
                <w:noProof/>
                <w:webHidden/>
              </w:rPr>
              <w:fldChar w:fldCharType="end"/>
            </w:r>
          </w:hyperlink>
        </w:p>
        <w:p w:rsidR="002736B5" w:rsidRPr="002736B5" w:rsidRDefault="002736B5" w:rsidP="002736B5">
          <w:pPr>
            <w:pStyle w:val="21"/>
            <w:rPr>
              <w:rFonts w:eastAsiaTheme="minorEastAsia"/>
              <w:noProof/>
              <w:color w:val="auto"/>
              <w:lang w:eastAsia="ru-RU"/>
            </w:rPr>
          </w:pPr>
          <w:hyperlink w:anchor="_Toc27591152" w:history="1">
            <w:r w:rsidRPr="002736B5">
              <w:rPr>
                <w:rStyle w:val="af6"/>
                <w:rFonts w:ascii="Times New Roman" w:eastAsia="Times New Roman" w:hAnsi="Times New Roman" w:cs="Times New Roman"/>
                <w:noProof/>
                <w:sz w:val="32"/>
                <w:lang w:eastAsia="ru-RU"/>
              </w:rPr>
              <w:t>Метод Зейделя</w:t>
            </w:r>
            <w:r w:rsidRPr="002736B5">
              <w:rPr>
                <w:noProof/>
                <w:webHidden/>
              </w:rPr>
              <w:tab/>
            </w:r>
            <w:r w:rsidRPr="002736B5">
              <w:rPr>
                <w:noProof/>
                <w:webHidden/>
              </w:rPr>
              <w:fldChar w:fldCharType="begin"/>
            </w:r>
            <w:r w:rsidRPr="002736B5">
              <w:rPr>
                <w:noProof/>
                <w:webHidden/>
              </w:rPr>
              <w:instrText xml:space="preserve"> PAGEREF _Toc27591152 \h </w:instrText>
            </w:r>
            <w:r w:rsidRPr="002736B5">
              <w:rPr>
                <w:noProof/>
                <w:webHidden/>
              </w:rPr>
            </w:r>
            <w:r w:rsidRPr="002736B5">
              <w:rPr>
                <w:noProof/>
                <w:webHidden/>
              </w:rPr>
              <w:fldChar w:fldCharType="separate"/>
            </w:r>
            <w:r w:rsidRPr="002736B5">
              <w:rPr>
                <w:noProof/>
                <w:webHidden/>
              </w:rPr>
              <w:t>8</w:t>
            </w:r>
            <w:r w:rsidRPr="002736B5">
              <w:rPr>
                <w:noProof/>
                <w:webHidden/>
              </w:rPr>
              <w:fldChar w:fldCharType="end"/>
            </w:r>
          </w:hyperlink>
        </w:p>
        <w:p w:rsidR="002736B5" w:rsidRPr="002736B5" w:rsidRDefault="002736B5" w:rsidP="002736B5">
          <w:pPr>
            <w:pStyle w:val="21"/>
            <w:rPr>
              <w:rFonts w:eastAsiaTheme="minorEastAsia"/>
              <w:noProof/>
              <w:color w:val="auto"/>
              <w:lang w:eastAsia="ru-RU"/>
            </w:rPr>
          </w:pPr>
          <w:hyperlink w:anchor="_Toc27591153" w:history="1">
            <w:r w:rsidRPr="002736B5">
              <w:rPr>
                <w:rStyle w:val="af6"/>
                <w:rFonts w:ascii="Times New Roman" w:eastAsia="Times New Roman" w:hAnsi="Times New Roman" w:cs="Times New Roman"/>
                <w:noProof/>
                <w:sz w:val="32"/>
                <w:lang w:eastAsia="ru-RU"/>
              </w:rPr>
              <w:t>Метод релаксации</w:t>
            </w:r>
            <w:r w:rsidRPr="002736B5">
              <w:rPr>
                <w:noProof/>
                <w:webHidden/>
              </w:rPr>
              <w:tab/>
            </w:r>
            <w:r w:rsidRPr="002736B5">
              <w:rPr>
                <w:noProof/>
                <w:webHidden/>
              </w:rPr>
              <w:fldChar w:fldCharType="begin"/>
            </w:r>
            <w:r w:rsidRPr="002736B5">
              <w:rPr>
                <w:noProof/>
                <w:webHidden/>
              </w:rPr>
              <w:instrText xml:space="preserve"> PAGEREF _Toc27591153 \h </w:instrText>
            </w:r>
            <w:r w:rsidRPr="002736B5">
              <w:rPr>
                <w:noProof/>
                <w:webHidden/>
              </w:rPr>
            </w:r>
            <w:r w:rsidRPr="002736B5">
              <w:rPr>
                <w:noProof/>
                <w:webHidden/>
              </w:rPr>
              <w:fldChar w:fldCharType="separate"/>
            </w:r>
            <w:r w:rsidRPr="002736B5">
              <w:rPr>
                <w:noProof/>
                <w:webHidden/>
              </w:rPr>
              <w:t>11</w:t>
            </w:r>
            <w:r w:rsidRPr="002736B5">
              <w:rPr>
                <w:noProof/>
                <w:webHidden/>
              </w:rPr>
              <w:fldChar w:fldCharType="end"/>
            </w:r>
          </w:hyperlink>
        </w:p>
        <w:p w:rsidR="002736B5" w:rsidRPr="002736B5" w:rsidRDefault="002736B5" w:rsidP="002736B5">
          <w:pPr>
            <w:pStyle w:val="21"/>
            <w:rPr>
              <w:rFonts w:eastAsiaTheme="minorEastAsia"/>
              <w:noProof/>
              <w:color w:val="auto"/>
              <w:lang w:eastAsia="ru-RU"/>
            </w:rPr>
          </w:pPr>
          <w:hyperlink w:anchor="_Toc27591154" w:history="1">
            <w:r w:rsidRPr="002736B5">
              <w:rPr>
                <w:rStyle w:val="af6"/>
                <w:rFonts w:ascii="Times New Roman" w:eastAsia="Times New Roman" w:hAnsi="Times New Roman" w:cs="Times New Roman"/>
                <w:noProof/>
                <w:kern w:val="2"/>
                <w:sz w:val="32"/>
                <w:lang w:eastAsia="ru-RU"/>
              </w:rPr>
              <w:t>Метод Гаусса-Жордана</w:t>
            </w:r>
            <w:r w:rsidRPr="002736B5">
              <w:rPr>
                <w:noProof/>
                <w:webHidden/>
              </w:rPr>
              <w:tab/>
            </w:r>
            <w:r w:rsidRPr="002736B5">
              <w:rPr>
                <w:noProof/>
                <w:webHidden/>
              </w:rPr>
              <w:fldChar w:fldCharType="begin"/>
            </w:r>
            <w:r w:rsidRPr="002736B5">
              <w:rPr>
                <w:noProof/>
                <w:webHidden/>
              </w:rPr>
              <w:instrText xml:space="preserve"> PAGEREF _Toc27591154 \h </w:instrText>
            </w:r>
            <w:r w:rsidRPr="002736B5">
              <w:rPr>
                <w:noProof/>
                <w:webHidden/>
              </w:rPr>
            </w:r>
            <w:r w:rsidRPr="002736B5">
              <w:rPr>
                <w:noProof/>
                <w:webHidden/>
              </w:rPr>
              <w:fldChar w:fldCharType="separate"/>
            </w:r>
            <w:r w:rsidRPr="002736B5">
              <w:rPr>
                <w:noProof/>
                <w:webHidden/>
              </w:rPr>
              <w:t>13</w:t>
            </w:r>
            <w:r w:rsidRPr="002736B5">
              <w:rPr>
                <w:noProof/>
                <w:webHidden/>
              </w:rPr>
              <w:fldChar w:fldCharType="end"/>
            </w:r>
          </w:hyperlink>
        </w:p>
        <w:p w:rsidR="002736B5" w:rsidRPr="002736B5" w:rsidRDefault="002736B5" w:rsidP="002736B5">
          <w:pPr>
            <w:pStyle w:val="21"/>
            <w:rPr>
              <w:rFonts w:eastAsiaTheme="minorEastAsia"/>
              <w:noProof/>
              <w:color w:val="auto"/>
              <w:lang w:eastAsia="ru-RU"/>
            </w:rPr>
          </w:pPr>
          <w:hyperlink w:anchor="_Toc27591155" w:history="1">
            <w:r w:rsidRPr="002736B5">
              <w:rPr>
                <w:rStyle w:val="af6"/>
                <w:rFonts w:ascii="Times New Roman" w:eastAsia="Times New Roman" w:hAnsi="Times New Roman" w:cs="Times New Roman"/>
                <w:noProof/>
                <w:kern w:val="2"/>
                <w:sz w:val="32"/>
                <w:lang w:eastAsia="ru-RU"/>
              </w:rPr>
              <w:t>Матричный метод</w:t>
            </w:r>
            <w:r w:rsidRPr="002736B5">
              <w:rPr>
                <w:noProof/>
                <w:webHidden/>
              </w:rPr>
              <w:tab/>
            </w:r>
            <w:r w:rsidRPr="002736B5">
              <w:rPr>
                <w:noProof/>
                <w:webHidden/>
              </w:rPr>
              <w:fldChar w:fldCharType="begin"/>
            </w:r>
            <w:r w:rsidRPr="002736B5">
              <w:rPr>
                <w:noProof/>
                <w:webHidden/>
              </w:rPr>
              <w:instrText xml:space="preserve"> PAGEREF _Toc27591155 \h </w:instrText>
            </w:r>
            <w:r w:rsidRPr="002736B5">
              <w:rPr>
                <w:noProof/>
                <w:webHidden/>
              </w:rPr>
            </w:r>
            <w:r w:rsidRPr="002736B5">
              <w:rPr>
                <w:noProof/>
                <w:webHidden/>
              </w:rPr>
              <w:fldChar w:fldCharType="separate"/>
            </w:r>
            <w:r w:rsidRPr="002736B5">
              <w:rPr>
                <w:noProof/>
                <w:webHidden/>
              </w:rPr>
              <w:t>14</w:t>
            </w:r>
            <w:r w:rsidRPr="002736B5">
              <w:rPr>
                <w:noProof/>
                <w:webHidden/>
              </w:rPr>
              <w:fldChar w:fldCharType="end"/>
            </w:r>
          </w:hyperlink>
        </w:p>
        <w:p w:rsidR="002736B5" w:rsidRPr="002736B5" w:rsidRDefault="002736B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lang w:eastAsia="ru-RU"/>
            </w:rPr>
          </w:pPr>
          <w:hyperlink w:anchor="_Toc27591156" w:history="1">
            <w:r w:rsidRPr="002736B5">
              <w:rPr>
                <w:rStyle w:val="af6"/>
                <w:rFonts w:ascii="Times New Roman" w:eastAsia="Times New Roman" w:hAnsi="Times New Roman" w:cs="Times New Roman"/>
                <w:noProof/>
                <w:sz w:val="32"/>
                <w:lang w:eastAsia="ru-RU"/>
              </w:rPr>
              <w:t>Руководство пользователя</w:t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_Toc27591156 \h </w:instrText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t>15</w:t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:rsidR="002736B5" w:rsidRPr="002736B5" w:rsidRDefault="002736B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lang w:eastAsia="ru-RU"/>
            </w:rPr>
          </w:pPr>
          <w:hyperlink w:anchor="_Toc27591157" w:history="1">
            <w:r w:rsidRPr="002736B5">
              <w:rPr>
                <w:rStyle w:val="af6"/>
                <w:rFonts w:ascii="Times New Roman" w:eastAsia="Times New Roman" w:hAnsi="Times New Roman" w:cs="Times New Roman"/>
                <w:noProof/>
                <w:sz w:val="32"/>
                <w:lang w:eastAsia="ru-RU"/>
              </w:rPr>
              <w:t>Список использованной литературы</w:t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_Toc27591157 \h </w:instrText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t>16</w:t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:rsidR="002736B5" w:rsidRPr="002736B5" w:rsidRDefault="002736B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lang w:eastAsia="ru-RU"/>
            </w:rPr>
          </w:pPr>
          <w:hyperlink w:anchor="_Toc27591158" w:history="1">
            <w:r w:rsidRPr="002736B5">
              <w:rPr>
                <w:rStyle w:val="af6"/>
                <w:rFonts w:ascii="Times New Roman" w:eastAsia="Times New Roman" w:hAnsi="Times New Roman" w:cs="Times New Roman"/>
                <w:noProof/>
                <w:sz w:val="32"/>
                <w:lang w:eastAsia="ru-RU"/>
              </w:rPr>
              <w:t>Вывод</w:t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_Toc27591158 \h </w:instrText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t>16</w:t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:rsidR="0057205F" w:rsidRPr="007B2E5F" w:rsidRDefault="00BB5E56" w:rsidP="007B2E5F">
          <w:pPr>
            <w:spacing w:line="240" w:lineRule="auto"/>
            <w:ind w:left="-1134" w:firstLine="56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B2E5F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</w:sdtContent>
    </w:sdt>
    <w:p w:rsidR="0057205F" w:rsidRPr="007B2E5F" w:rsidRDefault="00BB5E56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/>
          <w:bCs/>
          <w:color w:val="auto"/>
          <w:kern w:val="2"/>
          <w:sz w:val="32"/>
          <w:szCs w:val="32"/>
          <w:lang w:eastAsia="ru-RU"/>
        </w:rPr>
      </w:pPr>
      <w:r w:rsidRPr="007B2E5F">
        <w:rPr>
          <w:rFonts w:ascii="Times New Roman" w:hAnsi="Times New Roman" w:cs="Times New Roman"/>
          <w:color w:val="auto"/>
        </w:rPr>
        <w:br w:type="page"/>
      </w:r>
    </w:p>
    <w:p w:rsidR="0057205F" w:rsidRPr="007B2E5F" w:rsidRDefault="00BB5E56" w:rsidP="007B2E5F">
      <w:pPr>
        <w:pStyle w:val="1"/>
        <w:spacing w:before="0" w:after="240" w:line="240" w:lineRule="auto"/>
        <w:ind w:left="-1134" w:firstLine="567"/>
        <w:jc w:val="center"/>
        <w:rPr>
          <w:rFonts w:ascii="Times New Roman" w:eastAsia="Times New Roman" w:hAnsi="Times New Roman" w:cs="Times New Roman"/>
          <w:color w:val="auto"/>
          <w:sz w:val="40"/>
          <w:szCs w:val="40"/>
          <w:lang w:eastAsia="ru-RU"/>
        </w:rPr>
      </w:pPr>
      <w:bookmarkStart w:id="0" w:name="_Toc27591148"/>
      <w:r w:rsidRPr="007B2E5F">
        <w:rPr>
          <w:rFonts w:ascii="Times New Roman" w:eastAsia="Times New Roman" w:hAnsi="Times New Roman" w:cs="Times New Roman"/>
          <w:color w:val="auto"/>
          <w:sz w:val="40"/>
          <w:szCs w:val="40"/>
          <w:lang w:eastAsia="ru-RU"/>
        </w:rPr>
        <w:lastRenderedPageBreak/>
        <w:t>Теория</w:t>
      </w:r>
      <w:bookmarkEnd w:id="0"/>
    </w:p>
    <w:p w:rsidR="0057205F" w:rsidRPr="007B2E5F" w:rsidRDefault="00BB5E56" w:rsidP="007B2E5F">
      <w:pPr>
        <w:pStyle w:val="2"/>
        <w:spacing w:before="0" w:after="240" w:line="240" w:lineRule="auto"/>
        <w:ind w:left="-1134" w:firstLine="567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bookmarkStart w:id="1" w:name="_Toc27591149"/>
      <w:r w:rsidRPr="007B2E5F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Система линейных алгебраических уравнений</w:t>
      </w:r>
      <w:bookmarkEnd w:id="1"/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Система линейных алгебраических уравнений (линейная система, также употребляются аббревиатуры СЛАУ, СЛУ) — система уравнений, каждое уравнение в которой является линейным —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алгебраическим уравнением первой степени.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В классическом варианте коэффициенты при переменных, свободные члены и неизвестные считаются вещественными числами, но все методы и результаты сохраняются (либо естественным образом обобщаются) на случай любых поле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й, например, комплексных чисел.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Решение систем линейных алгебраических уравнений — одна из классических задач линейной алгебры, во многом определившая её объекты и методы. Кроме того, линейные алгебраические уравнения и методы их решения играют важную роль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во многих прикладных направлениях, в том числе в линейном программировании, эконометрике.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Прямые методы дают алгоритм, по которому можно найти точное решение систем линейных алгебраических уравнений. Итерационные методы основаны на использовании повторяющ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егося процесса и позволяют получить решение в результате последовательных приближений.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Некоторые прямые методы:</w:t>
      </w:r>
    </w:p>
    <w:p w:rsidR="0057205F" w:rsidRPr="007B2E5F" w:rsidRDefault="00BB5E56" w:rsidP="007B2E5F">
      <w:pPr>
        <w:pStyle w:val="af3"/>
        <w:numPr>
          <w:ilvl w:val="0"/>
          <w:numId w:val="1"/>
        </w:num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Метод Гаусса</w:t>
      </w:r>
    </w:p>
    <w:p w:rsidR="0057205F" w:rsidRPr="007B2E5F" w:rsidRDefault="00BB5E56" w:rsidP="007B2E5F">
      <w:pPr>
        <w:pStyle w:val="af3"/>
        <w:numPr>
          <w:ilvl w:val="0"/>
          <w:numId w:val="1"/>
        </w:num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Метод Крамера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Среди итерационных методов:</w:t>
      </w:r>
    </w:p>
    <w:p w:rsidR="0057205F" w:rsidRPr="007B2E5F" w:rsidRDefault="00BB5E56" w:rsidP="007B2E5F">
      <w:pPr>
        <w:pStyle w:val="af3"/>
        <w:numPr>
          <w:ilvl w:val="0"/>
          <w:numId w:val="2"/>
        </w:numPr>
        <w:spacing w:line="240" w:lineRule="auto"/>
        <w:ind w:left="-1134" w:firstLine="567"/>
        <w:jc w:val="both"/>
        <w:rPr>
          <w:rFonts w:ascii="Times New Roman" w:hAnsi="Times New Roman" w:cs="Times New Roman"/>
          <w:color w:val="auto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Метод простых итераций</w:t>
      </w:r>
    </w:p>
    <w:p w:rsidR="0057205F" w:rsidRPr="007B2E5F" w:rsidRDefault="00BB5E56" w:rsidP="007B2E5F">
      <w:pPr>
        <w:pStyle w:val="af3"/>
        <w:numPr>
          <w:ilvl w:val="0"/>
          <w:numId w:val="2"/>
        </w:num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Метод Зейделя</w:t>
      </w:r>
    </w:p>
    <w:p w:rsidR="0057205F" w:rsidRPr="007B2E5F" w:rsidRDefault="00BB5E56" w:rsidP="007B2E5F">
      <w:pPr>
        <w:pStyle w:val="af3"/>
        <w:numPr>
          <w:ilvl w:val="0"/>
          <w:numId w:val="2"/>
        </w:num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Метод релаксации</w:t>
      </w:r>
    </w:p>
    <w:p w:rsidR="0057205F" w:rsidRPr="007B2E5F" w:rsidRDefault="00BB5E56" w:rsidP="007B2E5F">
      <w:pPr>
        <w:pStyle w:val="2"/>
        <w:spacing w:before="0" w:after="240" w:line="240" w:lineRule="auto"/>
        <w:ind w:left="-1134" w:firstLine="567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bookmarkStart w:id="2" w:name="_Toc27591150"/>
      <w:r w:rsidRPr="007B2E5F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Метод Гаусса</w:t>
      </w:r>
      <w:bookmarkEnd w:id="2"/>
    </w:p>
    <w:p w:rsidR="0057205F" w:rsidRPr="007B2E5F" w:rsidRDefault="004621EF" w:rsidP="007B2E5F">
      <w:pPr>
        <w:spacing w:line="240" w:lineRule="auto"/>
        <w:ind w:left="-1276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anchor distT="0" distB="0" distL="114300" distR="114300" simplePos="0" relativeHeight="251666432" behindDoc="0" locked="0" layoutInCell="1" allowOverlap="1" wp14:anchorId="1A1E74AC" wp14:editId="1D6EA275">
            <wp:simplePos x="0" y="0"/>
            <wp:positionH relativeFrom="column">
              <wp:posOffset>2689225</wp:posOffset>
            </wp:positionH>
            <wp:positionV relativeFrom="paragraph">
              <wp:posOffset>897890</wp:posOffset>
            </wp:positionV>
            <wp:extent cx="3573780" cy="2514600"/>
            <wp:effectExtent l="0" t="0" r="7620" b="0"/>
            <wp:wrapSquare wrapText="bothSides"/>
            <wp:docPr id="3" name="Рисунок 8" descr="https://upload.wikimedia.org/wikipedia/commons/6/63/%D0%93%D0%B0%D1%83%D1%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https://upload.wikimedia.org/wikipedia/commons/6/63/%D0%93%D0%B0%D1%83%D1%8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E56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Метод Гаусса — </w:t>
      </w:r>
      <w:r w:rsidR="00BB5E56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классический метод решения системы линейных алгебраических уравнений (СЛАУ). Назван в честь немецкого математика Карла Фридриха Гаусса. Это метод последовательного исключения переменных, когда с помощью элементарных преобразований система уравнений приводи</w:t>
      </w:r>
      <w:r w:rsidR="00BB5E56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тся к равносильной системе треугольного вида, из которой последовательно, начиная с последних (по номеру), находятся все переменные системы.</w:t>
      </w:r>
    </w:p>
    <w:p w:rsidR="0057205F" w:rsidRPr="007B2E5F" w:rsidRDefault="00BB5E56" w:rsidP="007B2E5F">
      <w:pPr>
        <w:spacing w:line="240" w:lineRule="auto"/>
        <w:ind w:left="-1276" w:firstLine="567"/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  <w:t>Алгоритм</w:t>
      </w:r>
    </w:p>
    <w:p w:rsidR="0057205F" w:rsidRPr="007B2E5F" w:rsidRDefault="00BB5E56" w:rsidP="007B2E5F">
      <w:pPr>
        <w:spacing w:line="240" w:lineRule="auto"/>
        <w:ind w:left="-1276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lastRenderedPageBreak/>
        <w:t xml:space="preserve">Блок схема представлена на рисунке. Данный рисунок адаптированный для написания программы на языке С/С++,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где a[0] столбец свободных членов.</w:t>
      </w:r>
    </w:p>
    <w:p w:rsidR="0057205F" w:rsidRPr="007B2E5F" w:rsidRDefault="0057205F" w:rsidP="007B2E5F">
      <w:pPr>
        <w:keepNext/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bCs/>
          <w:color w:val="auto"/>
          <w:kern w:val="2"/>
          <w:sz w:val="28"/>
          <w:szCs w:val="28"/>
          <w:lang w:eastAsia="ru-RU"/>
        </w:rPr>
      </w:pPr>
    </w:p>
    <w:p w:rsidR="0057205F" w:rsidRPr="007B2E5F" w:rsidRDefault="00BB5E56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  <w:t>Алгоритм Гаусса для решения СЛАУ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Алгоритм решения СЛАУ методом Гаусса подразделяется на два этапа: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На первом этапе осуществляется так называемый прямой ход, когда путём элементарных преобразований над строками систему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приводят к ступенчатой или треугольной форме, либо устанавливают, что система несовместна. А именно, среди элементов первого столбца матрицы выбирают ненулевой, перемещают его на крайнее верхнее положение перестановкой строк и вычитают получившуюся после п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ерестановки первую строку из остальных строк, помножив её на величину, равную отношению первого элемента каждой из этих строк к первому элементу первой строки, обнуляя тем самым столбец под ним. После того, как указанные преобразования были совершены, перв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ую строку и первый столбец мысленно вычёркивают и продолжают пока не останется матрица нулевого размера. Если на какой-то из итераций среди элементов первого столбца не нашёлся ненулевой, то переходят к следующему столбцу и проделывают аналогичную операцию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.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 фундаментальную систему решений, либо, если все переменные являются базисными, т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о выразить в численном виде единственное решение системы линейных уравнений. Эта процедура начинается с последнего уравнения, из которого выражают соответствующую базисную переменную (а она там всего одна) и подставляют в предыдущие уравнения, и так далее,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поднимаясь по «ступенькам» наверх. Каждой строчке соответствует ровно одна базисная переменная, поэтому на каждом шаге, кроме последнего (самого верхнего), ситуация в точности повторяет случай последней строки.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Метод Гаусса требует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O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n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vertAlign w:val="superscript"/>
          <w:lang w:eastAsia="ru-RU"/>
        </w:rPr>
        <w:t>3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) арифметических оп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ераций.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Этот метод опирается на Теорему (о приведении матриц к ступенчатому виду). “Любую матрицу путём элементарных преобразований только над строками можно привести к ступенчатому виду”.</w:t>
      </w:r>
    </w:p>
    <w:p w:rsidR="0057205F" w:rsidRPr="007B2E5F" w:rsidRDefault="00BB5E56" w:rsidP="007B2E5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en-US" w:eastAsia="ru-RU"/>
        </w:rPr>
      </w:pPr>
      <w:r w:rsidRPr="007B2E5F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>Метод Крамера</w:t>
      </w:r>
      <w:r w:rsidR="007B2E5F"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en-US" w:eastAsia="ru-RU"/>
        </w:rPr>
        <w:t>.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Метод Крамера (правило Крамера) — способ решения си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стем линейных алгебраических уравнений с числом уравнений равным числу неизвестных с ненулевым главным определителем матрицы коэффициентов системы (причём для таких уравнений решение существует и единственно).</w:t>
      </w:r>
    </w:p>
    <w:p w:rsidR="0057205F" w:rsidRPr="007B2E5F" w:rsidRDefault="00BB5E56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  <w:t>Алгоритм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Для системы n линейных уравнений с n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неизвестными (над произвольным полем)</w:t>
      </w:r>
    </w:p>
    <w:p w:rsidR="0057205F" w:rsidRPr="007B2E5F" w:rsidRDefault="00BB5E56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lastRenderedPageBreak/>
        <w:drawing>
          <wp:inline distT="0" distB="0" distL="0" distR="0" wp14:anchorId="385B3048" wp14:editId="1D580277">
            <wp:extent cx="2857500" cy="9525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7B2E5F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anchor distT="0" distB="0" distL="114300" distR="114300" simplePos="0" relativeHeight="251670528" behindDoc="1" locked="0" layoutInCell="1" allowOverlap="1" wp14:anchorId="56067FD1" wp14:editId="526249F8">
            <wp:simplePos x="0" y="0"/>
            <wp:positionH relativeFrom="column">
              <wp:posOffset>405765</wp:posOffset>
            </wp:positionH>
            <wp:positionV relativeFrom="paragraph">
              <wp:posOffset>553085</wp:posOffset>
            </wp:positionV>
            <wp:extent cx="3771900" cy="1060450"/>
            <wp:effectExtent l="0" t="0" r="0" b="6350"/>
            <wp:wrapTopAndBottom/>
            <wp:docPr id="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E56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и определителем матрицы системы, отличным от нуля, решение записывается в виде</w:t>
      </w:r>
    </w:p>
    <w:p w:rsidR="0057205F" w:rsidRPr="007B2E5F" w:rsidRDefault="0057205F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(i-ый столбец матрицы системы заменяется столбцом свободных членов).</w:t>
      </w:r>
    </w:p>
    <w:p w:rsidR="0057205F" w:rsidRPr="007B2E5F" w:rsidRDefault="007B2E5F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anchor distT="0" distB="0" distL="114300" distR="114300" simplePos="0" relativeHeight="251674624" behindDoc="1" locked="0" layoutInCell="1" allowOverlap="1" wp14:anchorId="3839855A" wp14:editId="11BD9A46">
            <wp:simplePos x="0" y="0"/>
            <wp:positionH relativeFrom="column">
              <wp:posOffset>272415</wp:posOffset>
            </wp:positionH>
            <wp:positionV relativeFrom="paragraph">
              <wp:posOffset>511810</wp:posOffset>
            </wp:positionV>
            <wp:extent cx="4314825" cy="1135380"/>
            <wp:effectExtent l="0" t="0" r="9525" b="7620"/>
            <wp:wrapTopAndBottom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E56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В другой форме правило Крамера формулируется так: для любых </w:t>
      </w:r>
      <w:r w:rsidR="00BB5E56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коэффициентов c1, c2, …, cn справедливо равенство:</w:t>
      </w:r>
    </w:p>
    <w:p w:rsidR="0057205F" w:rsidRPr="007B2E5F" w:rsidRDefault="0057205F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В этой форме метод Крамера справедлив без предположения, что Delta отличен от нуля, не нужно даже, чтобы коэффициенты системы были бы элементами целостного кольца (определитель системы может быть даже де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лителем нуля в кольце коэффициентов). Можно также считать, что либо наборы b{1},b{2}, ... ,b{n} и x{1},x{2}, ... ,x{n}, либо набор c{1},c{2}, ... ,c{n} состоят не из элементов кольца коэффициентов системы, а какого-нибудь модуля над этим кольцом. В этом ви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де формула Крамера используется, например, при доказательстве формулы для определителя Грама и Леммы Накаямы.</w:t>
      </w:r>
    </w:p>
    <w:p w:rsidR="0057205F" w:rsidRPr="007B2E5F" w:rsidRDefault="00BB5E56" w:rsidP="007B2E5F">
      <w:pPr>
        <w:keepNext/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lastRenderedPageBreak/>
        <w:drawing>
          <wp:inline distT="0" distB="0" distL="0" distR="0" wp14:anchorId="5F6E9F79" wp14:editId="31E8C41E">
            <wp:extent cx="4152900" cy="2619159"/>
            <wp:effectExtent l="0" t="0" r="0" b="0"/>
            <wp:docPr id="7" name="Рисунок 17" descr="http://baza-referat.ru/dopb346442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http://baza-referat.ru/dopb346442.zi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24" cy="262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BB5E56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  <w:t>Алгоритм Крамера для решения СЛАУ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Метод Крамера требует вычисления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n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+1 определителей размерности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n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x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n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. При использовании метода Гаусса для вычи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сления определителей метод имеет сложность по элементарным операциям сложения-умножения порядка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O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n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vertAlign w:val="superscript"/>
          <w:lang w:eastAsia="ru-RU"/>
        </w:rPr>
        <w:t>4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), что сложнее, чем метод Гаусса при прямом решении системы. Поэтому метод, с точки зрения затрат времени на вычисления, считался непрактичным. Однако в 201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0 году было показано, что метод Крамера может быть реализован со сложностью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O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n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vertAlign w:val="superscript"/>
          <w:lang w:eastAsia="ru-RU"/>
        </w:rPr>
        <w:t>3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), сравнимой со сложность метода Гаусса.</w:t>
      </w:r>
    </w:p>
    <w:p w:rsidR="0057205F" w:rsidRPr="007B2E5F" w:rsidRDefault="00BB5E56" w:rsidP="007B2E5F">
      <w:pPr>
        <w:pStyle w:val="2"/>
        <w:spacing w:before="0" w:after="240" w:line="240" w:lineRule="auto"/>
        <w:ind w:left="-1134" w:firstLine="567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bookmarkStart w:id="3" w:name="_Toc27591151"/>
      <w:r w:rsidRPr="007B2E5F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Метод простых итераций</w:t>
      </w:r>
      <w:bookmarkEnd w:id="3"/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Метод простой итерации — один из простейших численных методов решения уравнений. Метод основан на принципе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сжимающего отображения, который применительно к численным методам в общем виде также может называться методом последовательных приближений. В частности, для систем линейных алгебраических уравнений существует аналогичный метод итерации.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Идея метода простой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итерации состоит в том, чтобы уравнение f(x)=0 привести к эквивалентному уравнению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x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=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g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x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), так, чтобы отображение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g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x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) было сжимающим. Если это удаётся, то последовательность итераций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x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{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i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+1}=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g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x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{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i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}) сходится. Такое преобразование можно делать разными способами. В частности, сохраняет корни уравнение вида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x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=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x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-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q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x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)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f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x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), если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q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(x) не = 0 на исследуемом отрезке. Оптимальным выбором является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q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(x) = 1/f'(x), что приводит к методу Ньютона, который являетс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я быстрым, но требует вычисления производной. Если в качестве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q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(x) выбрать константу того же знака, что и производная в окрестности корня, то мы получаем простейший метод итерации.</w:t>
      </w:r>
    </w:p>
    <w:p w:rsidR="0057205F" w:rsidRPr="007B2E5F" w:rsidRDefault="00BB5E56" w:rsidP="007B2E5F">
      <w:pPr>
        <w:keepNext/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lastRenderedPageBreak/>
        <w:drawing>
          <wp:inline distT="0" distB="0" distL="0" distR="0" wp14:anchorId="49B88099" wp14:editId="462A5548">
            <wp:extent cx="4343462" cy="4057650"/>
            <wp:effectExtent l="0" t="0" r="0" b="0"/>
            <wp:docPr id="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310" cy="406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BB5E56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color w:val="auto"/>
          <w:kern w:val="2"/>
          <w:sz w:val="20"/>
          <w:szCs w:val="20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0"/>
          <w:szCs w:val="20"/>
          <w:lang w:eastAsia="ru-RU"/>
        </w:rPr>
        <w:t>Иллюстрация случаев сходящихся и расходящихся итераций</w:t>
      </w:r>
    </w:p>
    <w:p w:rsidR="007B2E5F" w:rsidRDefault="007B2E5F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</w:pPr>
    </w:p>
    <w:p w:rsidR="007B2E5F" w:rsidRDefault="007B2E5F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</w:pPr>
    </w:p>
    <w:p w:rsidR="007B2E5F" w:rsidRDefault="007B2E5F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</w:pPr>
    </w:p>
    <w:p w:rsidR="007B2E5F" w:rsidRDefault="007B2E5F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</w:pPr>
    </w:p>
    <w:p w:rsidR="0057205F" w:rsidRPr="007B2E5F" w:rsidRDefault="00BB5E56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  <w:t>Алгоритм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Рассмотрим график функции  y = g(x). Это означает, что решение уравнения f(x) = 0 и x=g(x) - это точка пересечения g(x) с прямой y = x:</w:t>
      </w:r>
    </w:p>
    <w:p w:rsidR="0057205F" w:rsidRPr="007B2E5F" w:rsidRDefault="00BB5E56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611693FB" wp14:editId="3A37E272">
            <wp:extent cx="3000375" cy="2246630"/>
            <wp:effectExtent l="0" t="0" r="0" b="0"/>
            <wp:docPr id="9" name="Рисунок 19" descr="Изображение:PowerIterationMet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" descr="Изображение:PowerIterationMethod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И следующая итерация x_{x+1} = g(x_n) - это координата x пересечения горизонтальной прямой точки (x_n g(x_n)) с прямой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y = x.</w:t>
      </w:r>
    </w:p>
    <w:p w:rsidR="0057205F" w:rsidRPr="007B2E5F" w:rsidRDefault="00BB5E56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lastRenderedPageBreak/>
        <w:drawing>
          <wp:inline distT="0" distB="0" distL="0" distR="0" wp14:anchorId="0CF6F63A" wp14:editId="7950B521">
            <wp:extent cx="2875280" cy="2152650"/>
            <wp:effectExtent l="0" t="0" r="0" b="0"/>
            <wp:docPr id="10" name="Рисунок 20" descr="Изображение:PowerIterationMetho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0" descr="Изображение:PowerIterationMethod4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7B2E5F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anchor distT="0" distB="0" distL="114300" distR="114300" simplePos="0" relativeHeight="251678720" behindDoc="0" locked="0" layoutInCell="1" allowOverlap="1" wp14:anchorId="350818F9" wp14:editId="12B2D111">
            <wp:simplePos x="0" y="0"/>
            <wp:positionH relativeFrom="column">
              <wp:posOffset>1062990</wp:posOffset>
            </wp:positionH>
            <wp:positionV relativeFrom="paragraph">
              <wp:posOffset>1014730</wp:posOffset>
            </wp:positionV>
            <wp:extent cx="3451266" cy="2171700"/>
            <wp:effectExtent l="0" t="0" r="0" b="0"/>
            <wp:wrapTopAndBottom/>
            <wp:docPr id="11" name="Рисунок 21" descr="Изображение:PowerIterationMetho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1" descr="Изображение:PowerIterationMethod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6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E56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Из рисунка наглядно видно требование сходимости |g'(x)|&lt;1. Чем ближе производная g'(x) к 0, тем быстрее сходится алгоритм. В зависимости от знака производной вблизи решения приближения могут строится по разному. Если g'(x)&lt;0, то каждое следующее </w:t>
      </w:r>
      <w:r w:rsidR="00BB5E56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приближение строится с другой стороны от корня:</w:t>
      </w:r>
    </w:p>
    <w:p w:rsidR="0057205F" w:rsidRPr="007B2E5F" w:rsidRDefault="0057205F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В соответствии с этим алгоритм метода простых итераций может быть представлен блок-схемой</w:t>
      </w:r>
    </w:p>
    <w:p w:rsidR="0057205F" w:rsidRPr="007B2E5F" w:rsidRDefault="00BB5E56" w:rsidP="007B2E5F">
      <w:pPr>
        <w:keepNext/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lastRenderedPageBreak/>
        <w:drawing>
          <wp:inline distT="0" distB="0" distL="0" distR="0" wp14:anchorId="67C933E8" wp14:editId="2CD949FD">
            <wp:extent cx="3818550" cy="5609320"/>
            <wp:effectExtent l="0" t="0" r="0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576" b="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555" cy="563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BB5E56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color w:val="auto"/>
          <w:kern w:val="2"/>
          <w:sz w:val="24"/>
          <w:szCs w:val="24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4"/>
          <w:szCs w:val="24"/>
          <w:lang w:eastAsia="ru-RU"/>
        </w:rPr>
        <w:t>Алгоритм простых итераций для решения СЛАУ</w:t>
      </w:r>
    </w:p>
    <w:p w:rsidR="0057205F" w:rsidRPr="007B2E5F" w:rsidRDefault="00BB5E56" w:rsidP="007B2E5F">
      <w:pPr>
        <w:pStyle w:val="2"/>
        <w:spacing w:before="0" w:after="240" w:line="240" w:lineRule="auto"/>
        <w:ind w:left="-1134" w:firstLine="567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bookmarkStart w:id="4" w:name="_Toc27591152"/>
      <w:r w:rsidRPr="007B2E5F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Метод Зейделя</w:t>
      </w:r>
      <w:bookmarkEnd w:id="4"/>
    </w:p>
    <w:p w:rsidR="0057205F" w:rsidRPr="007B2E5F" w:rsidRDefault="00BB5E56" w:rsidP="007B2E5F">
      <w:pPr>
        <w:spacing w:line="276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Метод Гаусса — Зейделя — является классическим итерационн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ым методом решения системы линейных уравнений.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Метод Зейделя представляет собой некоторую модификацию метода простой итерации. Основная его идея заключается в том, что при вычислении (k+1)-го приближения неизвестной xi учитываются уже вычисленные ранее (k+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1) – е приближения неизвестных x1, х2, ...,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xi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-1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В этом методе, как и в методе простой итерации, необходимо привести систему к виду, чтобы диагональные коэффициенты были максимальными по модулю, и проверить условия сходимости. Если условия сходимости не вы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полняются, то нужно произвести элементарные преобразования. Пусть дана система из трех линейных уравнений. Выберем произвольно начальные приближения корней: х1(0), х2(0), х3(0), стараясь, чтобы они в какой-то мере соответствовали искомым неизвестным. За ну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левое приближение можно принять столбец свободных членов, т. е. х(0) = b</w:t>
      </w:r>
      <w:r w:rsidR="007B2E5F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(т. е. x1(0)=b1, x2(0)=b2, x3(0)=b3). Найдем Первое приближение х(1) по формулам:</w:t>
      </w:r>
    </w:p>
    <w:p w:rsidR="0057205F" w:rsidRPr="007B2E5F" w:rsidRDefault="00BB5E56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lastRenderedPageBreak/>
        <w:drawing>
          <wp:inline distT="0" distB="0" distL="0" distR="0" wp14:anchorId="26F8284F" wp14:editId="192F176C">
            <wp:extent cx="2438400" cy="1095375"/>
            <wp:effectExtent l="0" t="0" r="0" b="0"/>
            <wp:docPr id="13" name="Рисунок 23" descr="http://matica.org.ua/images/stories/VMPP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3" descr="http://matica.org.ua/images/stories/VMPP/image033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Следует обратить внимание на особенность метода Зейделя, которая состоит в том, что полученное в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первом уравнении значение х1(l) сразу же используется во втором уравнении, а значения х1(1), х2(1) – в третьем уравнении и т. д. То есть все найденные значения х1(1) подставляются в уравнения для нахождения хi+1(1).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Рабочие формулы для метода Зейделя для с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истемы трех уравнений имеют следующий вид:</w:t>
      </w:r>
    </w:p>
    <w:p w:rsidR="0057205F" w:rsidRPr="007B2E5F" w:rsidRDefault="00BB5E56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3EA250F8" wp14:editId="7408FF8D">
            <wp:extent cx="2895600" cy="1095375"/>
            <wp:effectExtent l="0" t="0" r="0" b="0"/>
            <wp:docPr id="14" name="Рисунок 24" descr="http://matica.org.ua/images/stories/VMPP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4" descr="http://matica.org.ua/images/stories/VMPP/image034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Запишем в общем виде для системы n-уравнений рабочие формулы:</w:t>
      </w:r>
    </w:p>
    <w:p w:rsidR="0057205F" w:rsidRPr="007B2E5F" w:rsidRDefault="00BB5E56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1840ACAD" wp14:editId="042D246B">
            <wp:extent cx="4457700" cy="1304925"/>
            <wp:effectExtent l="0" t="0" r="0" b="0"/>
            <wp:docPr id="15" name="Рисунок 25" descr="http://matica.org.ua/images/stories/VMPP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5" descr="http://matica.org.ua/images/stories/VMPP/image035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Заметим, что теорема сходимости для метода простой итерации справедлива и для метода Зейделя.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Зададим определенную точность решения e, по достижении которой итерационный процесс завершается, т. е. решение продолжается до тех пор, пока не будет выполнено условие для всех уравнений: </w:t>
      </w: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52DADFDB" wp14:editId="31CABD3C">
            <wp:extent cx="1409700" cy="381000"/>
            <wp:effectExtent l="0" t="0" r="0" b="0"/>
            <wp:docPr id="16" name="Рисунок 26" descr="http://matica.org.ua/images/stories/VMPP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6" descr="http://matica.org.ua/images/stories/VMPP/image016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где i=1,2,3,…,n.</w:t>
      </w:r>
    </w:p>
    <w:p w:rsidR="0057205F" w:rsidRPr="007B2E5F" w:rsidRDefault="00BB5E56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  <w:t>Алгоритм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В качестве исходных данных вводят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n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, коэ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ффициенты и правые части уравнений системы, погрешность ε, максимально допустимое число итераций М, а также начальные приближения переменных xi(i=1,2,…,n).Отметим, что начальные приближения можно не вводить в компьютер, а полагать их равными некоторым знач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ениям (например, нулю). Критерием завершения итераций выбрано условие, в котором через δ обозначена максимальная абсолютная величина разности </w:t>
      </w: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49CA771F" wp14:editId="7748AF4F">
            <wp:extent cx="276225" cy="219075"/>
            <wp:effectExtent l="0" t="0" r="0" b="0"/>
            <wp:docPr id="17" name="Рисунок 27" descr="http://3ys.ru/images/lib/metody-resheniya-nelinejnykh-uravnenij-i-zadach-linejnoj-algebry/3029e2ab9466e506b843090fc6a32629/78edfbbbdf128d2fd37276a5bdd1a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7" descr="http://3ys.ru/images/lib/metody-resheniya-nelinejnykh-uravnenij-i-zadach-linejnoj-algebry/3029e2ab9466e506b843090fc6a32629/78edfbbbdf128d2fd37276a5bdd1a595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и </w:t>
      </w: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3A7A5BBE" wp14:editId="031E4D30">
            <wp:extent cx="428625" cy="228600"/>
            <wp:effectExtent l="0" t="0" r="0" b="0"/>
            <wp:docPr id="18" name="Рисунок 28" descr="http://3ys.ru/images/lib/metody-resheniya-nelinejnykh-uravnenij-i-zadach-linejnoj-algebry/3029e2ab9466e506b843090fc6a32629/228cb283c996ae82370f772ae0b83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8" descr="http://3ys.ru/images/lib/metody-resheniya-nelinejnykh-uravnenij-i-zadach-linejnoj-algebry/3029e2ab9466e506b843090fc6a32629/228cb283c996ae82370f772ae0b83264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: </w:t>
      </w: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3C83D0A7" wp14:editId="27E86293">
            <wp:extent cx="2095500" cy="381000"/>
            <wp:effectExtent l="0" t="0" r="0" b="0"/>
            <wp:docPr id="19" name="Рисунок 29" descr="http://3ys.ru/images/lib/metody-resheniya-nelinejnykh-uravnenij-i-zadach-linejnoj-algebry/3029e2ab9466e506b843090fc6a32629/73fe3d719d2224911d81e8ddae426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9" descr="http://3ys.ru/images/lib/metody-resheniya-nelinejnykh-uravnenij-i-zadach-linejnoj-algebry/3029e2ab9466e506b843090fc6a32629/73fe3d719d2224911d81e8ddae426221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Для удобства чтения структуры программы объясним другие обозначения: k- порядковый номер итерации; i – но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мер уравнения, а также переменного, которое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lastRenderedPageBreak/>
        <w:t xml:space="preserve">вычисляется в соответствующем цикле; j – номер члена вида </w:t>
      </w: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191A6BF5" wp14:editId="25AC6594">
            <wp:extent cx="466725" cy="238125"/>
            <wp:effectExtent l="0" t="0" r="0" b="0"/>
            <wp:docPr id="20" name="Рисунок 30" descr="http://3ys.ru/images/lib/metody-resheniya-nelinejnykh-uravnenij-i-zadach-linejnoj-algebry/3029e2ab9466e506b843090fc6a32629/237c2090a731248637b24afbb58c1f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30" descr="http://3ys.ru/images/lib/metody-resheniya-nelinejnykh-uravnenij-i-zadach-linejnoj-algebry/3029e2ab9466e506b843090fc6a32629/237c2090a731248637b24afbb58c1fab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или </w:t>
      </w: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61C1B4DB" wp14:editId="5F442A72">
            <wp:extent cx="581025" cy="228600"/>
            <wp:effectExtent l="0" t="0" r="0" b="0"/>
            <wp:docPr id="21" name="Рисунок 31" descr="http://3ys.ru/images/lib/metody-resheniya-nelinejnykh-uravnenij-i-zadach-linejnoj-algebry/3029e2ab9466e506b843090fc6a32629/b248829f3c73a42ec7c1b767bf7cf4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31" descr="http://3ys.ru/images/lib/metody-resheniya-nelinejnykh-uravnenij-i-zadach-linejnoj-algebry/3029e2ab9466e506b843090fc6a32629/b248829f3c73a42ec7c1b767bf7cf4df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в правой части соотношения. Итерационный процесс прекращается либо при δ &lt;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ε, либо при k = М. В последнем случае итерации не сходятся, о чем выдается сообщение. Для завершения цикла, реализующего итерационный процесс, используется переменная l, которая принимает значения 0, 1 и 2, соответственно, при продолжении итераций, при вы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полнении условия δ &lt; ε и при выполнении условия k = М.</w:t>
      </w:r>
    </w:p>
    <w:p w:rsidR="0057205F" w:rsidRPr="007B2E5F" w:rsidRDefault="00BB5E56" w:rsidP="007B2E5F">
      <w:pPr>
        <w:keepNext/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551D3F0A" wp14:editId="5E08447D">
            <wp:extent cx="3798763" cy="7314167"/>
            <wp:effectExtent l="0" t="0" r="0" b="1270"/>
            <wp:docPr id="22" name="Рисунок 32" descr="http://3ys.ru/images/lib/metody-resheniya-nelinejnykh-uravnenij-i-zadach-linejnoj-algebry/3029e2ab9466e506b843090fc6a32629/3ebd94d14815443697b01191ca9a8a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32" descr="http://3ys.ru/images/lib/metody-resheniya-nelinejnykh-uravnenij-i-zadach-linejnoj-algebry/3029e2ab9466e506b843090fc6a32629/3ebd94d14815443697b01191ca9a8a3b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3" cy="734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BB5E56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Алгоритм Зейделя для решения СЛАУ</w:t>
      </w:r>
    </w:p>
    <w:p w:rsidR="0057205F" w:rsidRPr="007B2E5F" w:rsidRDefault="00BB5E56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color w:val="auto"/>
        </w:rPr>
        <w:br w:type="page"/>
      </w:r>
    </w:p>
    <w:p w:rsidR="0057205F" w:rsidRPr="007B2E5F" w:rsidRDefault="00BB5E56" w:rsidP="007B2E5F">
      <w:pPr>
        <w:pStyle w:val="2"/>
        <w:spacing w:before="0" w:after="240" w:line="240" w:lineRule="auto"/>
        <w:ind w:left="-1134" w:firstLine="567"/>
        <w:jc w:val="center"/>
        <w:rPr>
          <w:rFonts w:ascii="Times New Roman" w:hAnsi="Times New Roman" w:cs="Times New Roman"/>
          <w:color w:val="auto"/>
        </w:rPr>
      </w:pPr>
      <w:bookmarkStart w:id="5" w:name="_Toc27591153"/>
      <w:r w:rsidRPr="007B2E5F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lastRenderedPageBreak/>
        <w:t>Метод релаксации</w:t>
      </w:r>
      <w:bookmarkEnd w:id="5"/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Метод релаксации - итерационный метод решения систем линейных алгебраических уравнений.</w:t>
      </w:r>
    </w:p>
    <w:p w:rsidR="0057205F" w:rsidRPr="007B2E5F" w:rsidRDefault="00BB5E56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Система линейных уравнений</w:t>
      </w:r>
    </w:p>
    <w:p w:rsidR="0057205F" w:rsidRPr="007B2E5F" w:rsidRDefault="00BB5E56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7E3851CA" wp14:editId="51A69F2E">
            <wp:extent cx="2618740" cy="1047496"/>
            <wp:effectExtent l="0" t="0" r="0" b="635"/>
            <wp:docPr id="23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507" cy="104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BB5E56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приводится к виду</w:t>
      </w:r>
    </w:p>
    <w:p w:rsidR="0057205F" w:rsidRPr="007B2E5F" w:rsidRDefault="007B2E5F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anchor distT="0" distB="0" distL="114300" distR="114300" simplePos="0" relativeHeight="251695104" behindDoc="1" locked="0" layoutInCell="1" allowOverlap="1" wp14:anchorId="19941DED" wp14:editId="624CC032">
            <wp:simplePos x="0" y="0"/>
            <wp:positionH relativeFrom="column">
              <wp:posOffset>-80010</wp:posOffset>
            </wp:positionH>
            <wp:positionV relativeFrom="paragraph">
              <wp:posOffset>753846</wp:posOffset>
            </wp:positionV>
            <wp:extent cx="1562100" cy="400050"/>
            <wp:effectExtent l="0" t="0" r="0" b="0"/>
            <wp:wrapNone/>
            <wp:docPr id="25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E56"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5E21730B" wp14:editId="44475D8A">
            <wp:extent cx="3133725" cy="712601"/>
            <wp:effectExtent l="0" t="0" r="0" b="0"/>
            <wp:docPr id="24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130" cy="72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BB5E56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где </w:t>
      </w:r>
    </w:p>
    <w:p w:rsidR="0057205F" w:rsidRPr="007B2E5F" w:rsidRDefault="00BB5E56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На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ходятся невязки:</w:t>
      </w:r>
    </w:p>
    <w:p w:rsidR="0057205F" w:rsidRPr="007B2E5F" w:rsidRDefault="00BB5E56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1A7BA847" wp14:editId="14F35BE6">
            <wp:extent cx="2619270" cy="1605915"/>
            <wp:effectExtent l="0" t="0" r="0" b="0"/>
            <wp:docPr id="2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726" cy="16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7B2E5F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anchor distT="0" distB="0" distL="114300" distR="114300" simplePos="0" relativeHeight="251691008" behindDoc="1" locked="0" layoutInCell="1" allowOverlap="1" wp14:anchorId="41E7E38F" wp14:editId="7811C8FA">
            <wp:simplePos x="0" y="0"/>
            <wp:positionH relativeFrom="column">
              <wp:posOffset>1224915</wp:posOffset>
            </wp:positionH>
            <wp:positionV relativeFrom="paragraph">
              <wp:posOffset>646430</wp:posOffset>
            </wp:positionV>
            <wp:extent cx="1447800" cy="323850"/>
            <wp:effectExtent l="0" t="0" r="0" b="0"/>
            <wp:wrapNone/>
            <wp:docPr id="2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E56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Выбирается начальное приближение </w:t>
      </w:r>
      <w:r w:rsidR="00BB5E56"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1E3F86EA" wp14:editId="06278632">
            <wp:extent cx="647700" cy="219075"/>
            <wp:effectExtent l="0" t="0" r="0" b="0"/>
            <wp:docPr id="27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b="14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E56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На каждом шаге необходимо обратить в ноль максимальную невязку: </w:t>
      </w:r>
      <w:r w:rsidR="00BB5E56"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3553CEB5" wp14:editId="6B2DC57A">
            <wp:extent cx="3505200" cy="314325"/>
            <wp:effectExtent l="0" t="0" r="0" b="0"/>
            <wp:docPr id="2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7B2E5F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anchor distT="0" distB="0" distL="114300" distR="114300" simplePos="0" relativeHeight="251685888" behindDoc="1" locked="0" layoutInCell="1" allowOverlap="1" wp14:anchorId="38B37A18" wp14:editId="585FC8E7">
            <wp:simplePos x="0" y="0"/>
            <wp:positionH relativeFrom="column">
              <wp:posOffset>1958340</wp:posOffset>
            </wp:positionH>
            <wp:positionV relativeFrom="paragraph">
              <wp:posOffset>257810</wp:posOffset>
            </wp:positionV>
            <wp:extent cx="1485900" cy="457200"/>
            <wp:effectExtent l="0" t="0" r="0" b="0"/>
            <wp:wrapNone/>
            <wp:docPr id="30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E56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Условие остановки:</w:t>
      </w:r>
      <w:r w:rsidR="00BB5E56" w:rsidRPr="007B2E5F">
        <w:rPr>
          <w:rFonts w:ascii="Times New Roman" w:hAnsi="Times New Roman" w:cs="Times New Roman"/>
          <w:color w:val="auto"/>
          <w:lang w:eastAsia="ru-RU"/>
        </w:rPr>
        <w:t xml:space="preserve"> </w:t>
      </w:r>
    </w:p>
    <w:p w:rsidR="0057205F" w:rsidRPr="007B2E5F" w:rsidRDefault="00BB5E56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Ответ находится по формуле: </w:t>
      </w:r>
    </w:p>
    <w:p w:rsidR="0057205F" w:rsidRPr="007B2E5F" w:rsidRDefault="00BB5E56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  <w:t>Алгоритм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Получим формулы для отыскания x(s+1) по предыдущему приближению x(s) в явном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виде.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color w:val="auto"/>
          <w:lang w:eastAsia="ru-RU"/>
        </w:rPr>
        <w:t xml:space="preserve"> </w:t>
      </w: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42FC7B6B" wp14:editId="6B17990D">
            <wp:extent cx="4048125" cy="1129384"/>
            <wp:effectExtent l="0" t="0" r="0" b="0"/>
            <wp:docPr id="31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406" cy="114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2736B5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anchor distT="0" distB="0" distL="114300" distR="114300" simplePos="0" relativeHeight="251701248" behindDoc="1" locked="0" layoutInCell="1" allowOverlap="1" wp14:anchorId="18AA8868" wp14:editId="613FB35A">
            <wp:simplePos x="0" y="0"/>
            <wp:positionH relativeFrom="column">
              <wp:posOffset>-348610</wp:posOffset>
            </wp:positionH>
            <wp:positionV relativeFrom="paragraph">
              <wp:posOffset>248285</wp:posOffset>
            </wp:positionV>
            <wp:extent cx="3962400" cy="297753"/>
            <wp:effectExtent l="0" t="0" r="0" b="7620"/>
            <wp:wrapNone/>
            <wp:docPr id="3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E56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С учетом того, что A-L=R+D, получаем</w:t>
      </w:r>
    </w:p>
    <w:p w:rsidR="0057205F" w:rsidRPr="007B2E5F" w:rsidRDefault="0057205F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lastRenderedPageBreak/>
        <w:t>Далее нетрудно записать явные формулы для отыскания компонент нового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вектора x(s+1): </w:t>
      </w:r>
    </w:p>
    <w:p w:rsidR="0057205F" w:rsidRPr="007B2E5F" w:rsidRDefault="00BB5E56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3BB1F807" wp14:editId="3584F072">
            <wp:extent cx="4848225" cy="605046"/>
            <wp:effectExtent l="0" t="0" r="0" b="5080"/>
            <wp:docPr id="33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972" cy="6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Как следует из формулы, при подсчете i-й компоненты нового приближения все компоненты, индекс которых меньше i, берутся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из нового приближения x(s+1), а все компоненты, индекс которых больше либо равен i – из старого приближения x(s). Таким образом, после того, как i-я компонента нового приближения вычислена, i-я компонента старого приближения нигде использоваться не будет.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Напротив, для подсчета следующих компонент вектора x(s+1) компоненты с индексом, меньшим или равным i, будут использоваться «в новой версии». В силу этого обстоятельства для реализации метода достаточно хранить только одно (текущее) приближение x(s), а пр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и расчете следующего приближения x(s+1) использовать формулу для всех компонент по порядку и постепенно обновлять вектор x(s).</w:t>
      </w:r>
    </w:p>
    <w:p w:rsidR="0057205F" w:rsidRPr="007B2E5F" w:rsidRDefault="00BB5E56" w:rsidP="007B2E5F">
      <w:pPr>
        <w:keepNext/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48091F54" wp14:editId="2103B228">
            <wp:extent cx="2146300" cy="4457700"/>
            <wp:effectExtent l="0" t="0" r="6350" b="0"/>
            <wp:docPr id="34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284" cy="44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2736B5" w:rsidRDefault="00BB5E56" w:rsidP="007B2E5F">
      <w:pPr>
        <w:spacing w:line="240" w:lineRule="auto"/>
        <w:ind w:left="-1134" w:firstLine="567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736B5">
        <w:rPr>
          <w:rFonts w:ascii="Times New Roman" w:eastAsia="Times New Roman" w:hAnsi="Times New Roman" w:cs="Times New Roman"/>
          <w:bCs/>
          <w:color w:val="auto"/>
          <w:kern w:val="2"/>
          <w:sz w:val="24"/>
          <w:szCs w:val="24"/>
          <w:lang w:eastAsia="ru-RU"/>
        </w:rPr>
        <w:t>Алгоритм релаксации для решения СЛАУ</w:t>
      </w:r>
    </w:p>
    <w:p w:rsidR="0057205F" w:rsidRPr="007B2E5F" w:rsidRDefault="00BB5E56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color w:val="auto"/>
        </w:rPr>
        <w:br w:type="page"/>
      </w:r>
    </w:p>
    <w:p w:rsidR="0057205F" w:rsidRPr="007B2E5F" w:rsidRDefault="00BB5E56" w:rsidP="002736B5">
      <w:pPr>
        <w:pStyle w:val="2"/>
        <w:spacing w:before="0" w:after="240" w:line="240" w:lineRule="auto"/>
        <w:ind w:left="-1134" w:firstLine="567"/>
        <w:jc w:val="center"/>
        <w:rPr>
          <w:rFonts w:ascii="Times New Roman" w:eastAsia="Times New Roman" w:hAnsi="Times New Roman" w:cs="Times New Roman"/>
          <w:color w:val="auto"/>
          <w:kern w:val="2"/>
          <w:sz w:val="28"/>
          <w:szCs w:val="28"/>
          <w:lang w:eastAsia="ru-RU"/>
        </w:rPr>
      </w:pPr>
      <w:bookmarkStart w:id="6" w:name="_Toc27591154"/>
      <w:r w:rsidRPr="007B2E5F">
        <w:rPr>
          <w:rFonts w:ascii="Times New Roman" w:eastAsia="Times New Roman" w:hAnsi="Times New Roman" w:cs="Times New Roman"/>
          <w:color w:val="auto"/>
          <w:kern w:val="2"/>
          <w:sz w:val="32"/>
          <w:szCs w:val="32"/>
          <w:lang w:eastAsia="ru-RU"/>
        </w:rPr>
        <w:lastRenderedPageBreak/>
        <w:t>Метод Гаусса-Жордана</w:t>
      </w:r>
      <w:bookmarkEnd w:id="6"/>
    </w:p>
    <w:p w:rsidR="0057205F" w:rsidRPr="007B2E5F" w:rsidRDefault="00BB5E56" w:rsidP="002736B5">
      <w:pPr>
        <w:pStyle w:val="ab"/>
        <w:spacing w:after="240" w:line="240" w:lineRule="auto"/>
        <w:ind w:left="-1134" w:firstLine="567"/>
        <w:rPr>
          <w:rFonts w:ascii="Times New Roman" w:hAnsi="Times New Roman" w:cs="Times New Roman"/>
          <w:color w:val="auto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М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етод, который используется для решения квадратных </w:t>
      </w:r>
      <w:hyperlink r:id="rId41">
        <w:r w:rsidRPr="007B2E5F">
          <w:rPr>
            <w:rStyle w:val="a8"/>
            <w:rFonts w:ascii="Times New Roman" w:eastAsia="Times New Roman" w:hAnsi="Times New Roman" w:cs="Times New Roman"/>
            <w:bCs/>
            <w:color w:val="auto"/>
            <w:kern w:val="2"/>
            <w:sz w:val="28"/>
            <w:szCs w:val="28"/>
            <w:u w:val="none"/>
            <w:lang w:eastAsia="ru-RU"/>
          </w:rPr>
          <w:t xml:space="preserve">систем линейных </w:t>
        </w:r>
        <w:r w:rsidRPr="007B2E5F">
          <w:rPr>
            <w:rStyle w:val="a8"/>
            <w:rFonts w:ascii="Times New Roman" w:eastAsia="Times New Roman" w:hAnsi="Times New Roman" w:cs="Times New Roman"/>
            <w:bCs/>
            <w:color w:val="auto"/>
            <w:kern w:val="2"/>
            <w:sz w:val="28"/>
            <w:szCs w:val="28"/>
            <w:u w:val="none"/>
            <w:lang w:eastAsia="ru-RU"/>
          </w:rPr>
          <w:t>алгебраических уравнений</w:t>
        </w:r>
      </w:hyperlink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, нахождения </w:t>
      </w:r>
      <w:hyperlink r:id="rId42">
        <w:r w:rsidRPr="007B2E5F">
          <w:rPr>
            <w:rStyle w:val="-"/>
            <w:rFonts w:ascii="Times New Roman" w:eastAsia="Times New Roman" w:hAnsi="Times New Roman" w:cs="Times New Roman"/>
            <w:bCs/>
            <w:color w:val="auto"/>
            <w:kern w:val="2"/>
            <w:sz w:val="28"/>
            <w:szCs w:val="28"/>
            <w:u w:val="none"/>
            <w:lang w:eastAsia="ru-RU"/>
          </w:rPr>
          <w:t>обратной матрицы</w:t>
        </w:r>
      </w:hyperlink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, нахождения координат вектора в заданном</w:t>
      </w:r>
      <w:r w:rsidRPr="007B2E5F">
        <w:rPr>
          <w:rFonts w:ascii="Times New Roman" w:eastAsia="Times New Roman" w:hAnsi="Times New Roman" w:cs="Times New Roman"/>
          <w:color w:val="auto"/>
          <w:kern w:val="2"/>
          <w:sz w:val="28"/>
          <w:szCs w:val="28"/>
          <w:lang w:eastAsia="ru-RU"/>
        </w:rPr>
        <w:t xml:space="preserve"> </w:t>
      </w:r>
      <w:r w:rsidRPr="007B2E5F">
        <w:rPr>
          <w:rFonts w:ascii="Times New Roman" w:eastAsia="Times New Roman" w:hAnsi="Times New Roman" w:cs="Times New Roman"/>
          <w:color w:val="auto"/>
          <w:kern w:val="2"/>
          <w:sz w:val="28"/>
          <w:szCs w:val="28"/>
          <w:lang w:eastAsia="ru-RU"/>
        </w:rPr>
        <w:t xml:space="preserve">базисе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или отыскания </w:t>
      </w:r>
      <w:hyperlink r:id="rId43">
        <w:r w:rsidRPr="007B2E5F">
          <w:rPr>
            <w:rStyle w:val="-"/>
            <w:rFonts w:ascii="Times New Roman" w:eastAsia="Times New Roman" w:hAnsi="Times New Roman" w:cs="Times New Roman"/>
            <w:bCs/>
            <w:color w:val="auto"/>
            <w:kern w:val="2"/>
            <w:sz w:val="28"/>
            <w:szCs w:val="28"/>
            <w:u w:val="none"/>
            <w:lang w:eastAsia="ru-RU"/>
          </w:rPr>
          <w:t>ранга матрицы</w:t>
        </w:r>
      </w:hyperlink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. Метод является модификацией </w:t>
      </w:r>
      <w:hyperlink r:id="rId44">
        <w:r w:rsidRPr="007B2E5F">
          <w:rPr>
            <w:rStyle w:val="-"/>
            <w:rFonts w:ascii="Times New Roman" w:eastAsia="Times New Roman" w:hAnsi="Times New Roman" w:cs="Times New Roman"/>
            <w:bCs/>
            <w:color w:val="auto"/>
            <w:kern w:val="2"/>
            <w:sz w:val="28"/>
            <w:szCs w:val="28"/>
            <w:u w:val="none"/>
            <w:lang w:eastAsia="ru-RU"/>
          </w:rPr>
          <w:t>метода Гаусса</w:t>
        </w:r>
      </w:hyperlink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. Назван в честь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К.Ф.Гаусса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и немецкого геодезиста и математика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Вильгельма Йордана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.</w:t>
      </w:r>
      <w:r w:rsidRPr="007B2E5F">
        <w:rPr>
          <w:rFonts w:ascii="Times New Roman" w:hAnsi="Times New Roman" w:cs="Times New Roman"/>
          <w:color w:val="auto"/>
        </w:rPr>
        <w:br/>
      </w:r>
      <w:r w:rsidR="002736B5" w:rsidRPr="002736B5">
        <w:rPr>
          <w:rFonts w:ascii="Times New Roman" w:hAnsi="Times New Roman" w:cs="Times New Roman"/>
          <w:color w:val="auto"/>
          <w:sz w:val="28"/>
          <w:szCs w:val="28"/>
        </w:rPr>
        <w:t xml:space="preserve">        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>Алгоритм является усовершенствованным алгоритмом Гаусса. Если в методе Гаусса мы приводили системы к треугольному виду, то в методе Жордана мы исключаем наличие на столбцах двух не нулевых элементов.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 xml:space="preserve"> Таким образом мы получаем явное решение без дополнительных вычислений, как в методе Гаусса.</w:t>
      </w:r>
    </w:p>
    <w:p w:rsidR="0057205F" w:rsidRPr="007B2E5F" w:rsidRDefault="00BB5E56" w:rsidP="002736B5">
      <w:pPr>
        <w:pStyle w:val="ab"/>
        <w:spacing w:line="240" w:lineRule="auto"/>
        <w:ind w:left="-1134" w:firstLine="567"/>
        <w:jc w:val="center"/>
        <w:rPr>
          <w:rFonts w:ascii="Times New Roman" w:hAnsi="Times New Roman" w:cs="Times New Roman"/>
          <w:i/>
          <w:iCs/>
          <w:color w:val="auto"/>
          <w:u w:val="single"/>
        </w:rPr>
      </w:pPr>
      <w:r w:rsidRPr="007B2E5F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</w:rPr>
        <w:t>Алгоритм</w:t>
      </w:r>
    </w:p>
    <w:p w:rsidR="0057205F" w:rsidRPr="002736B5" w:rsidRDefault="00BB5E56" w:rsidP="002736B5">
      <w:pPr>
        <w:pStyle w:val="ab"/>
        <w:numPr>
          <w:ilvl w:val="0"/>
          <w:numId w:val="6"/>
        </w:numPr>
        <w:spacing w:line="240" w:lineRule="auto"/>
        <w:ind w:left="-567" w:hanging="284"/>
        <w:rPr>
          <w:rFonts w:ascii="Times New Roman" w:hAnsi="Times New Roman" w:cs="Times New Roman"/>
          <w:color w:val="auto"/>
          <w:sz w:val="28"/>
          <w:szCs w:val="28"/>
        </w:rPr>
      </w:pPr>
      <w:r w:rsidRPr="002736B5">
        <w:rPr>
          <w:rFonts w:ascii="Times New Roman" w:hAnsi="Times New Roman" w:cs="Times New Roman"/>
          <w:color w:val="auto"/>
          <w:sz w:val="28"/>
          <w:szCs w:val="28"/>
        </w:rPr>
        <w:t>Выбираем первый слева столбец матрицы, в котором есть хоть одно отличное от нуля значение.</w:t>
      </w:r>
    </w:p>
    <w:p w:rsidR="0057205F" w:rsidRPr="002736B5" w:rsidRDefault="00BB5E56" w:rsidP="002736B5">
      <w:pPr>
        <w:pStyle w:val="ab"/>
        <w:numPr>
          <w:ilvl w:val="0"/>
          <w:numId w:val="6"/>
        </w:numPr>
        <w:spacing w:line="240" w:lineRule="auto"/>
        <w:ind w:left="-567" w:hanging="284"/>
        <w:rPr>
          <w:rFonts w:ascii="Times New Roman" w:hAnsi="Times New Roman" w:cs="Times New Roman"/>
          <w:color w:val="auto"/>
          <w:sz w:val="28"/>
          <w:szCs w:val="28"/>
        </w:rPr>
      </w:pPr>
      <w:r w:rsidRPr="002736B5">
        <w:rPr>
          <w:rFonts w:ascii="Times New Roman" w:hAnsi="Times New Roman" w:cs="Times New Roman"/>
          <w:color w:val="auto"/>
          <w:sz w:val="28"/>
          <w:szCs w:val="28"/>
        </w:rPr>
        <w:t>Если самое верхнее число в этом столбце ноль, то меняем всю пер</w:t>
      </w:r>
      <w:r w:rsidRPr="002736B5">
        <w:rPr>
          <w:rFonts w:ascii="Times New Roman" w:hAnsi="Times New Roman" w:cs="Times New Roman"/>
          <w:color w:val="auto"/>
          <w:sz w:val="28"/>
          <w:szCs w:val="28"/>
        </w:rPr>
        <w:t>вую строку матрицы с другой строкой матрицы, где в этой колонке нет нуля.</w:t>
      </w:r>
    </w:p>
    <w:p w:rsidR="0057205F" w:rsidRPr="002736B5" w:rsidRDefault="00BB5E56" w:rsidP="002736B5">
      <w:pPr>
        <w:pStyle w:val="ab"/>
        <w:numPr>
          <w:ilvl w:val="0"/>
          <w:numId w:val="6"/>
        </w:numPr>
        <w:spacing w:line="240" w:lineRule="auto"/>
        <w:ind w:left="-567" w:hanging="284"/>
        <w:rPr>
          <w:rFonts w:ascii="Times New Roman" w:hAnsi="Times New Roman" w:cs="Times New Roman"/>
          <w:color w:val="auto"/>
          <w:sz w:val="28"/>
          <w:szCs w:val="28"/>
        </w:rPr>
      </w:pPr>
      <w:r w:rsidRPr="002736B5">
        <w:rPr>
          <w:rFonts w:ascii="Times New Roman" w:hAnsi="Times New Roman" w:cs="Times New Roman"/>
          <w:color w:val="auto"/>
          <w:sz w:val="28"/>
          <w:szCs w:val="28"/>
        </w:rPr>
        <w:t>Все элементы первой строки делим на верхний элемент выбранного столбца.</w:t>
      </w:r>
    </w:p>
    <w:p w:rsidR="0057205F" w:rsidRPr="002736B5" w:rsidRDefault="00BB5E56" w:rsidP="002736B5">
      <w:pPr>
        <w:pStyle w:val="ab"/>
        <w:numPr>
          <w:ilvl w:val="0"/>
          <w:numId w:val="6"/>
        </w:numPr>
        <w:spacing w:line="240" w:lineRule="auto"/>
        <w:ind w:left="-567" w:hanging="284"/>
        <w:rPr>
          <w:rFonts w:ascii="Times New Roman" w:hAnsi="Times New Roman" w:cs="Times New Roman"/>
          <w:color w:val="auto"/>
          <w:sz w:val="28"/>
          <w:szCs w:val="28"/>
        </w:rPr>
      </w:pPr>
      <w:r w:rsidRPr="002736B5">
        <w:rPr>
          <w:rFonts w:ascii="Times New Roman" w:hAnsi="Times New Roman" w:cs="Times New Roman"/>
          <w:color w:val="auto"/>
          <w:sz w:val="28"/>
          <w:szCs w:val="28"/>
        </w:rPr>
        <w:t>Из оставшихся строк вычитаем первую строку, умноженную на первый элемент соответствующей строки, с целью получ</w:t>
      </w:r>
      <w:r w:rsidRPr="002736B5">
        <w:rPr>
          <w:rFonts w:ascii="Times New Roman" w:hAnsi="Times New Roman" w:cs="Times New Roman"/>
          <w:color w:val="auto"/>
          <w:sz w:val="28"/>
          <w:szCs w:val="28"/>
        </w:rPr>
        <w:t>ить первым элементом каждой строки, кроме первой, ноль.</w:t>
      </w:r>
    </w:p>
    <w:p w:rsidR="0057205F" w:rsidRPr="002736B5" w:rsidRDefault="00BB5E56" w:rsidP="002736B5">
      <w:pPr>
        <w:pStyle w:val="ab"/>
        <w:numPr>
          <w:ilvl w:val="0"/>
          <w:numId w:val="6"/>
        </w:numPr>
        <w:spacing w:line="240" w:lineRule="auto"/>
        <w:ind w:left="-567" w:hanging="284"/>
        <w:rPr>
          <w:rFonts w:ascii="Times New Roman" w:hAnsi="Times New Roman" w:cs="Times New Roman"/>
          <w:color w:val="auto"/>
          <w:sz w:val="28"/>
          <w:szCs w:val="28"/>
        </w:rPr>
      </w:pPr>
      <w:r w:rsidRPr="002736B5">
        <w:rPr>
          <w:rFonts w:ascii="Times New Roman" w:hAnsi="Times New Roman" w:cs="Times New Roman"/>
          <w:color w:val="auto"/>
          <w:sz w:val="28"/>
          <w:szCs w:val="28"/>
        </w:rPr>
        <w:t>Далее проводим такую же процедуру с матрицей, получающейся из исходной матрицы после вычеркивания первой строки и первого столбца.</w:t>
      </w:r>
    </w:p>
    <w:p w:rsidR="0057205F" w:rsidRPr="002736B5" w:rsidRDefault="00BB5E56" w:rsidP="002736B5">
      <w:pPr>
        <w:pStyle w:val="ab"/>
        <w:numPr>
          <w:ilvl w:val="0"/>
          <w:numId w:val="6"/>
        </w:numPr>
        <w:spacing w:line="240" w:lineRule="auto"/>
        <w:ind w:left="-567" w:hanging="284"/>
        <w:rPr>
          <w:rFonts w:ascii="Times New Roman" w:hAnsi="Times New Roman" w:cs="Times New Roman"/>
          <w:color w:val="auto"/>
          <w:sz w:val="28"/>
          <w:szCs w:val="28"/>
        </w:rPr>
      </w:pPr>
      <w:r w:rsidRPr="002736B5">
        <w:rPr>
          <w:rFonts w:ascii="Times New Roman" w:hAnsi="Times New Roman" w:cs="Times New Roman"/>
          <w:color w:val="auto"/>
          <w:sz w:val="28"/>
          <w:szCs w:val="28"/>
        </w:rPr>
        <w:t xml:space="preserve">После повторения этой процедуры </w:t>
      </w:r>
      <w:r w:rsidRPr="002736B5">
        <w:rPr>
          <w:rFonts w:ascii="Times New Roman" w:hAnsi="Times New Roman" w:cs="Times New Roman"/>
          <w:bCs/>
          <w:i/>
          <w:iCs/>
          <w:color w:val="auto"/>
          <w:sz w:val="28"/>
          <w:szCs w:val="28"/>
          <w:lang w:val="en-US"/>
        </w:rPr>
        <w:t>n</w:t>
      </w:r>
      <w:r w:rsidRPr="002736B5">
        <w:rPr>
          <w:rFonts w:ascii="Times New Roman" w:hAnsi="Times New Roman" w:cs="Times New Roman"/>
          <w:bCs/>
          <w:i/>
          <w:iCs/>
          <w:color w:val="auto"/>
          <w:sz w:val="28"/>
          <w:szCs w:val="28"/>
        </w:rPr>
        <w:t>-1</w:t>
      </w:r>
      <w:r w:rsidRPr="002736B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r w:rsidRPr="002736B5">
        <w:rPr>
          <w:rFonts w:ascii="Times New Roman" w:hAnsi="Times New Roman" w:cs="Times New Roman"/>
          <w:color w:val="auto"/>
          <w:sz w:val="28"/>
          <w:szCs w:val="28"/>
        </w:rPr>
        <w:t xml:space="preserve">раз получаем верхнюю треугольную </w:t>
      </w:r>
      <w:r w:rsidRPr="002736B5">
        <w:rPr>
          <w:rFonts w:ascii="Times New Roman" w:hAnsi="Times New Roman" w:cs="Times New Roman"/>
          <w:color w:val="auto"/>
          <w:sz w:val="28"/>
          <w:szCs w:val="28"/>
        </w:rPr>
        <w:t>матрицу.</w:t>
      </w:r>
    </w:p>
    <w:p w:rsidR="0057205F" w:rsidRPr="002736B5" w:rsidRDefault="00BB5E56" w:rsidP="002736B5">
      <w:pPr>
        <w:pStyle w:val="ab"/>
        <w:numPr>
          <w:ilvl w:val="0"/>
          <w:numId w:val="6"/>
        </w:numPr>
        <w:spacing w:line="240" w:lineRule="auto"/>
        <w:ind w:left="-567" w:hanging="284"/>
        <w:rPr>
          <w:rFonts w:ascii="Times New Roman" w:hAnsi="Times New Roman" w:cs="Times New Roman"/>
          <w:color w:val="auto"/>
          <w:sz w:val="28"/>
          <w:szCs w:val="28"/>
        </w:rPr>
      </w:pPr>
      <w:r w:rsidRPr="002736B5">
        <w:rPr>
          <w:rFonts w:ascii="Times New Roman" w:hAnsi="Times New Roman" w:cs="Times New Roman"/>
          <w:color w:val="auto"/>
          <w:sz w:val="28"/>
          <w:szCs w:val="28"/>
        </w:rPr>
        <w:t>Вычитаем из предпоследней строки последнюю строку, умноженную на соответствующий коэффициент, с тем, чтобы в предпоследней строке осталась только 1 на главной диагонали.</w:t>
      </w:r>
    </w:p>
    <w:p w:rsidR="0057205F" w:rsidRPr="007B2E5F" w:rsidRDefault="00BB5E56" w:rsidP="002736B5">
      <w:pPr>
        <w:pStyle w:val="ab"/>
        <w:numPr>
          <w:ilvl w:val="0"/>
          <w:numId w:val="6"/>
        </w:numPr>
        <w:spacing w:line="240" w:lineRule="auto"/>
        <w:ind w:left="-567" w:hanging="284"/>
        <w:rPr>
          <w:rFonts w:ascii="Times New Roman" w:hAnsi="Times New Roman" w:cs="Times New Roman"/>
          <w:color w:val="auto"/>
        </w:rPr>
      </w:pPr>
      <w:r w:rsidRPr="002736B5">
        <w:rPr>
          <w:rFonts w:ascii="Times New Roman" w:hAnsi="Times New Roman" w:cs="Times New Roman"/>
          <w:color w:val="auto"/>
          <w:sz w:val="28"/>
          <w:szCs w:val="28"/>
        </w:rPr>
        <w:t>Повторяем предыдущий шаг для последующих строк. В итоге получаем единичную ма</w:t>
      </w:r>
      <w:r w:rsidRPr="002736B5">
        <w:rPr>
          <w:rFonts w:ascii="Times New Roman" w:hAnsi="Times New Roman" w:cs="Times New Roman"/>
          <w:color w:val="auto"/>
          <w:sz w:val="28"/>
          <w:szCs w:val="28"/>
        </w:rPr>
        <w:t>трицу и решение на месте свободного вектора.</w:t>
      </w:r>
    </w:p>
    <w:p w:rsidR="0057205F" w:rsidRPr="007B2E5F" w:rsidRDefault="00BB5E56" w:rsidP="002736B5">
      <w:pPr>
        <w:pStyle w:val="2"/>
        <w:spacing w:before="0" w:after="240" w:line="240" w:lineRule="auto"/>
        <w:ind w:left="-1134" w:firstLine="567"/>
        <w:jc w:val="center"/>
        <w:rPr>
          <w:rFonts w:ascii="Times New Roman" w:eastAsia="Times New Roman" w:hAnsi="Times New Roman" w:cs="Times New Roman"/>
          <w:color w:val="auto"/>
          <w:kern w:val="2"/>
          <w:sz w:val="28"/>
          <w:szCs w:val="28"/>
          <w:lang w:eastAsia="ru-RU"/>
        </w:rPr>
      </w:pPr>
      <w:bookmarkStart w:id="7" w:name="_Toc27591155"/>
      <w:r w:rsidRPr="007B2E5F">
        <w:rPr>
          <w:rFonts w:ascii="Times New Roman" w:eastAsia="Times New Roman" w:hAnsi="Times New Roman" w:cs="Times New Roman"/>
          <w:color w:val="auto"/>
          <w:kern w:val="2"/>
          <w:sz w:val="32"/>
          <w:szCs w:val="32"/>
          <w:lang w:eastAsia="ru-RU"/>
        </w:rPr>
        <w:t>Матричный метод</w:t>
      </w:r>
      <w:bookmarkEnd w:id="7"/>
    </w:p>
    <w:p w:rsidR="0057205F" w:rsidRPr="007B2E5F" w:rsidRDefault="002736B5" w:rsidP="002736B5">
      <w:pPr>
        <w:ind w:left="-1134" w:firstLine="567"/>
        <w:rPr>
          <w:rFonts w:ascii="Times New Roman" w:hAnsi="Times New Roman" w:cs="Times New Roman"/>
          <w:color w:val="auto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anchor distT="0" distB="0" distL="114300" distR="114300" simplePos="0" relativeHeight="251718656" behindDoc="0" locked="0" layoutInCell="1" allowOverlap="1" wp14:anchorId="5B9B0F3F" wp14:editId="66A4DCBE">
            <wp:simplePos x="0" y="0"/>
            <wp:positionH relativeFrom="column">
              <wp:posOffset>415290</wp:posOffset>
            </wp:positionH>
            <wp:positionV relativeFrom="paragraph">
              <wp:posOffset>397510</wp:posOffset>
            </wp:positionV>
            <wp:extent cx="2057400" cy="723900"/>
            <wp:effectExtent l="0" t="0" r="0" b="0"/>
            <wp:wrapTopAndBottom/>
            <wp:docPr id="3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E56" w:rsidRPr="007B2E5F">
        <w:rPr>
          <w:rFonts w:ascii="Times New Roman" w:eastAsia="Times New Roman" w:hAnsi="Times New Roman" w:cs="Times New Roman"/>
          <w:color w:val="auto"/>
          <w:kern w:val="2"/>
          <w:sz w:val="28"/>
          <w:szCs w:val="28"/>
          <w:lang w:eastAsia="ru-RU"/>
        </w:rPr>
        <w:t xml:space="preserve">Пусть дана система линейных уравнений с </w:t>
      </w:r>
      <w:r w:rsidR="00BB5E56" w:rsidRPr="007B2E5F">
        <w:rPr>
          <w:rFonts w:ascii="Times New Roman" w:eastAsia="Times New Roman" w:hAnsi="Times New Roman" w:cs="Times New Roman"/>
          <w:i/>
          <w:iCs/>
          <w:color w:val="auto"/>
          <w:kern w:val="2"/>
          <w:sz w:val="28"/>
          <w:szCs w:val="28"/>
          <w:lang w:val="en-US" w:eastAsia="ru-RU"/>
        </w:rPr>
        <w:t>n</w:t>
      </w:r>
      <w:r w:rsidR="00BB5E56" w:rsidRPr="007B2E5F">
        <w:rPr>
          <w:rFonts w:ascii="Times New Roman" w:eastAsia="Times New Roman" w:hAnsi="Times New Roman" w:cs="Times New Roman"/>
          <w:color w:val="auto"/>
          <w:kern w:val="2"/>
          <w:sz w:val="28"/>
          <w:szCs w:val="28"/>
          <w:lang w:eastAsia="ru-RU"/>
        </w:rPr>
        <w:t xml:space="preserve"> </w:t>
      </w:r>
      <w:r w:rsidR="00BB5E56" w:rsidRPr="007B2E5F">
        <w:rPr>
          <w:rFonts w:ascii="Times New Roman" w:eastAsia="Times New Roman" w:hAnsi="Times New Roman" w:cs="Times New Roman"/>
          <w:color w:val="auto"/>
          <w:kern w:val="2"/>
          <w:sz w:val="28"/>
          <w:szCs w:val="28"/>
          <w:lang w:eastAsia="ru-RU"/>
        </w:rPr>
        <w:t>неизвестным.</w:t>
      </w:r>
      <w:r w:rsidR="00BB5E56"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69CA8848" wp14:editId="19DB2387">
            <wp:extent cx="14605" cy="14605"/>
            <wp:effectExtent l="0" t="0" r="0" b="0"/>
            <wp:docPr id="36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E56" w:rsidRPr="007B2E5F">
        <w:rPr>
          <w:rFonts w:ascii="Times New Roman" w:hAnsi="Times New Roman" w:cs="Times New Roman"/>
          <w:color w:val="auto"/>
        </w:rPr>
        <w:t xml:space="preserve"> </w:t>
      </w:r>
    </w:p>
    <w:p w:rsidR="0057205F" w:rsidRPr="007B2E5F" w:rsidRDefault="00BB5E56" w:rsidP="002736B5">
      <w:pPr>
        <w:ind w:left="-1134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B2E5F">
        <w:rPr>
          <w:rFonts w:ascii="Times New Roman" w:hAnsi="Times New Roman" w:cs="Times New Roman"/>
          <w:color w:val="auto"/>
          <w:sz w:val="28"/>
          <w:szCs w:val="28"/>
        </w:rPr>
        <w:t>Тогда ее можно переписать в матричной форме:</w:t>
      </w:r>
    </w:p>
    <w:p w:rsidR="0057205F" w:rsidRPr="007B2E5F" w:rsidRDefault="00BB5E56" w:rsidP="002736B5">
      <w:pPr>
        <w:ind w:left="-1134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B2E5F"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>=</w:t>
      </w:r>
      <w:r w:rsidRPr="007B2E5F">
        <w:rPr>
          <w:rFonts w:ascii="Times New Roman" w:hAnsi="Times New Roman" w:cs="Times New Roman"/>
          <w:color w:val="auto"/>
          <w:sz w:val="28"/>
          <w:szCs w:val="28"/>
          <w:lang w:val="en-US"/>
        </w:rPr>
        <w:t>B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 xml:space="preserve">где А — основная матрица системы, В и Х — столбцы свободных членов и решений 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>системы соответственно.</w:t>
      </w:r>
    </w:p>
    <w:p w:rsidR="0057205F" w:rsidRPr="007B2E5F" w:rsidRDefault="00BB5E56" w:rsidP="002736B5">
      <w:pPr>
        <w:ind w:left="-1134" w:firstLine="567"/>
        <w:rPr>
          <w:rFonts w:ascii="Times New Roman" w:hAnsi="Times New Roman" w:cs="Times New Roman"/>
          <w:b/>
          <w:bCs/>
          <w:color w:val="auto"/>
        </w:rPr>
      </w:pPr>
      <w:r w:rsidRPr="007B2E5F">
        <w:rPr>
          <w:rFonts w:ascii="Times New Roman" w:hAnsi="Times New Roman" w:cs="Times New Roman"/>
          <w:b/>
          <w:bCs/>
          <w:noProof/>
          <w:color w:val="auto"/>
          <w:lang w:eastAsia="ru-RU"/>
        </w:rPr>
        <w:lastRenderedPageBreak/>
        <w:drawing>
          <wp:inline distT="0" distB="0" distL="0" distR="0" wp14:anchorId="2819BA2B" wp14:editId="7E07C7BA">
            <wp:extent cx="3952875" cy="1123950"/>
            <wp:effectExtent l="0" t="0" r="9525" b="0"/>
            <wp:docPr id="37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BB5E56" w:rsidP="002736B5">
      <w:pPr>
        <w:ind w:left="-1134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B2E5F">
        <w:rPr>
          <w:rFonts w:ascii="Times New Roman" w:hAnsi="Times New Roman" w:cs="Times New Roman"/>
          <w:color w:val="auto"/>
          <w:sz w:val="28"/>
          <w:szCs w:val="28"/>
        </w:rPr>
        <w:t xml:space="preserve">Умножим это матричное уравнение слева на </w:t>
      </w:r>
      <w:r w:rsidRPr="007B2E5F">
        <w:rPr>
          <w:rFonts w:ascii="Times New Roman" w:hAnsi="Times New Roman" w:cs="Times New Roman"/>
          <w:color w:val="auto"/>
          <w:sz w:val="28"/>
          <w:szCs w:val="28"/>
          <w:lang w:val="en-US"/>
        </w:rPr>
        <w:t>A</w:t>
      </w:r>
      <w:r w:rsidRPr="007B2E5F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-1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 xml:space="preserve"> —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 xml:space="preserve"> матрицу, обратную к матрице А: А</w:t>
      </w:r>
      <w:r w:rsidRPr="007B2E5F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 xml:space="preserve">-1 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>(АХ) = А</w:t>
      </w:r>
      <w:r w:rsidRPr="007B2E5F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-1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 xml:space="preserve"> В</w:t>
      </w:r>
    </w:p>
    <w:p w:rsidR="002736B5" w:rsidRDefault="00BB5E56" w:rsidP="002736B5">
      <w:pPr>
        <w:spacing w:after="0" w:line="240" w:lineRule="auto"/>
        <w:ind w:left="-1134" w:firstLine="567"/>
        <w:rPr>
          <w:rFonts w:ascii="Times New Roman" w:hAnsi="Times New Roman" w:cs="Times New Roman"/>
          <w:color w:val="auto"/>
          <w:sz w:val="28"/>
          <w:szCs w:val="28"/>
        </w:rPr>
      </w:pPr>
      <w:r w:rsidRPr="007B2E5F">
        <w:rPr>
          <w:rFonts w:ascii="Times New Roman" w:hAnsi="Times New Roman" w:cs="Times New Roman"/>
          <w:color w:val="auto"/>
          <w:sz w:val="28"/>
          <w:szCs w:val="28"/>
        </w:rPr>
        <w:t>Так как А</w:t>
      </w:r>
      <w:r w:rsidRPr="007B2E5F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-1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>А = Е, получаем Х = А</w:t>
      </w:r>
      <w:r w:rsidRPr="007B2E5F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-1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 xml:space="preserve">В. Правая часть этого уравнения даст столбец решений исходной систем. Условием применимости 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>данного метода является невырожденность матрицы А. Необходимым и достаточным условием этого является неравенство нулю определителя матрицы А.</w:t>
      </w:r>
      <w:bookmarkStart w:id="8" w:name="_Toc499552037"/>
      <w:bookmarkStart w:id="9" w:name="_Toc27591156"/>
      <w:bookmarkEnd w:id="8"/>
    </w:p>
    <w:p w:rsidR="0057205F" w:rsidRPr="007B2E5F" w:rsidRDefault="00BB5E56" w:rsidP="002736B5">
      <w:pPr>
        <w:pStyle w:val="1"/>
        <w:spacing w:before="0" w:line="276" w:lineRule="auto"/>
        <w:jc w:val="center"/>
        <w:rPr>
          <w:rFonts w:ascii="Times New Roman" w:hAnsi="Times New Roman" w:cs="Times New Roman"/>
          <w:color w:val="auto"/>
        </w:rPr>
      </w:pPr>
      <w:r w:rsidRPr="007B2E5F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Руководство пользователя</w:t>
      </w:r>
      <w:bookmarkEnd w:id="9"/>
    </w:p>
    <w:p w:rsidR="0057205F" w:rsidRPr="007B2E5F" w:rsidRDefault="00BB5E56" w:rsidP="002736B5">
      <w:pPr>
        <w:spacing w:line="240" w:lineRule="auto"/>
        <w:ind w:left="-1134" w:firstLine="567"/>
        <w:rPr>
          <w:rFonts w:ascii="Times New Roman" w:hAnsi="Times New Roman" w:cs="Times New Roman"/>
          <w:b/>
          <w:bCs/>
          <w:color w:val="auto"/>
        </w:rPr>
      </w:pPr>
      <w:r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При запуске перед пользователем предстает пустое окно и право выбора размерности квадра</w:t>
      </w:r>
      <w:r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тно матрицы. Матрицу можно ввести вручную, или сгенерировать автоматически в указанном диапазоне( по умолчанию </w:t>
      </w:r>
      <w:r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[0,100]). </w:t>
      </w:r>
      <w:r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Также можно ввести начальное приближение вектора </w:t>
      </w:r>
      <w:r w:rsidRPr="007B2E5F"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lang w:eastAsia="ru-RU"/>
        </w:rPr>
        <w:t xml:space="preserve">х </w:t>
      </w:r>
      <w:r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и возможную погрешность вычислений в поле точность. После ввода или генерации можно </w:t>
      </w:r>
      <w:r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проверить удовлетворяет ли матрица условиям, нужным для решение итерационными методами нажав кнопку </w:t>
      </w:r>
      <w:r w:rsidR="002130B8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eastAsia="ru-RU"/>
        </w:rPr>
        <w:t>Проверить</w:t>
      </w:r>
      <w:r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. </w:t>
      </w:r>
      <w:r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Над матрицей выводится ее критерии, равен ли нулю детерминант, симметрична ли матрица, диагональна ли матрица, и положительно определена матрица или нет. </w:t>
      </w:r>
    </w:p>
    <w:p w:rsidR="0057205F" w:rsidRPr="007B2E5F" w:rsidRDefault="00BB5E56" w:rsidP="002736B5">
      <w:pPr>
        <w:spacing w:line="240" w:lineRule="auto"/>
        <w:ind w:left="-1134" w:firstLine="567"/>
        <w:rPr>
          <w:rFonts w:ascii="Times New Roman" w:hAnsi="Times New Roman" w:cs="Times New Roman"/>
          <w:b/>
          <w:bCs/>
          <w:color w:val="auto"/>
        </w:rPr>
      </w:pPr>
      <w:r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При генерации матрицы она удовлетворяет всем условиям.</w:t>
      </w:r>
    </w:p>
    <w:p w:rsidR="0057205F" w:rsidRPr="007B2E5F" w:rsidRDefault="002130B8" w:rsidP="002736B5">
      <w:pPr>
        <w:spacing w:line="240" w:lineRule="auto"/>
        <w:ind w:left="-1134" w:firstLine="567"/>
        <w:rPr>
          <w:rFonts w:ascii="Times New Roman" w:hAnsi="Times New Roman" w:cs="Times New Roman"/>
          <w:b/>
          <w:bCs/>
          <w:color w:val="auto"/>
        </w:rPr>
      </w:pPr>
      <w:bookmarkStart w:id="10" w:name="_GoBack"/>
      <w:r>
        <w:rPr>
          <w:noProof/>
          <w:lang w:eastAsia="ru-RU"/>
        </w:rPr>
        <w:drawing>
          <wp:anchor distT="0" distB="0" distL="114300" distR="114300" simplePos="0" relativeHeight="251719680" behindDoc="1" locked="0" layoutInCell="1" allowOverlap="1" wp14:anchorId="39278210" wp14:editId="3BB574B5">
            <wp:simplePos x="0" y="0"/>
            <wp:positionH relativeFrom="column">
              <wp:posOffset>529589</wp:posOffset>
            </wp:positionH>
            <wp:positionV relativeFrom="paragraph">
              <wp:posOffset>404494</wp:posOffset>
            </wp:positionV>
            <wp:extent cx="5191125" cy="4226961"/>
            <wp:effectExtent l="0" t="0" r="0" b="2540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607" cy="4229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0"/>
      <w:r w:rsidR="00BB5E56"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При нажатии кнопки </w:t>
      </w:r>
      <w:r w:rsidR="00BB5E56" w:rsidRPr="007B2E5F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eastAsia="ru-RU"/>
        </w:rPr>
        <w:t>Посчитать</w:t>
      </w:r>
      <w:r w:rsidR="00BB5E56"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программа вычисля</w:t>
      </w:r>
      <w:r w:rsidR="00BB5E56"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ет вектор икс и замеряет время, которое выводится справа для каждого метода. Время замеряется в микросекундах.</w:t>
      </w:r>
    </w:p>
    <w:p w:rsidR="0057205F" w:rsidRPr="007B2E5F" w:rsidRDefault="00BB5E56" w:rsidP="007B2E5F">
      <w:pPr>
        <w:pStyle w:val="af3"/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color w:val="auto"/>
        </w:rPr>
        <w:br w:type="page"/>
      </w:r>
    </w:p>
    <w:p w:rsidR="0057205F" w:rsidRPr="007B2E5F" w:rsidRDefault="00BB5E56" w:rsidP="007B2E5F">
      <w:pPr>
        <w:pStyle w:val="1"/>
        <w:spacing w:before="0" w:after="240" w:line="240" w:lineRule="auto"/>
        <w:ind w:left="-1134" w:firstLine="567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bookmarkStart w:id="11" w:name="_Toc27591157"/>
      <w:r w:rsidRPr="007B2E5F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lastRenderedPageBreak/>
        <w:t>Список использованной литературы</w:t>
      </w:r>
      <w:bookmarkEnd w:id="11"/>
    </w:p>
    <w:p w:rsidR="0057205F" w:rsidRPr="007B2E5F" w:rsidRDefault="00BB5E56" w:rsidP="007B2E5F">
      <w:pPr>
        <w:pStyle w:val="af3"/>
        <w:numPr>
          <w:ilvl w:val="0"/>
          <w:numId w:val="3"/>
        </w:num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Ильин В. А., Позняк Э. Г. Линейная алгебра: Учебник для вузов. — 6-е изд., стер. — М.: Физматлит, 2004. — 280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с.</w:t>
      </w:r>
    </w:p>
    <w:p w:rsidR="0057205F" w:rsidRPr="007B2E5F" w:rsidRDefault="00BB5E56" w:rsidP="007B2E5F">
      <w:pPr>
        <w:pStyle w:val="af3"/>
        <w:numPr>
          <w:ilvl w:val="0"/>
          <w:numId w:val="3"/>
        </w:num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Вержбицкий В. М. Основы численных методов. — М.: Высшая школа, 2009. — С. 80—84. — 840 с. — ISBN 9785060061239.</w:t>
      </w:r>
    </w:p>
    <w:p w:rsidR="0057205F" w:rsidRPr="007B2E5F" w:rsidRDefault="00BB5E56" w:rsidP="007B2E5F">
      <w:pPr>
        <w:pStyle w:val="af3"/>
        <w:numPr>
          <w:ilvl w:val="0"/>
          <w:numId w:val="3"/>
        </w:num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Амосов А. А., Дубинский Ю. А., Копченова Н. П. Вычислительные методы для инженеров. — М.: Мир, 1998.</w:t>
      </w:r>
    </w:p>
    <w:p w:rsidR="0057205F" w:rsidRPr="007B2E5F" w:rsidRDefault="00BB5E56" w:rsidP="007B2E5F">
      <w:pPr>
        <w:pStyle w:val="af3"/>
        <w:numPr>
          <w:ilvl w:val="0"/>
          <w:numId w:val="3"/>
        </w:num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Бахвалов Н. С., Жидков Н. П., Кобельков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Г. Г. Численные методы. — 8-е изд. — М.: Лаборатория Базовых Знаний, 2000.</w:t>
      </w:r>
    </w:p>
    <w:p w:rsidR="0057205F" w:rsidRPr="007B2E5F" w:rsidRDefault="00BB5E56" w:rsidP="007B2E5F">
      <w:pPr>
        <w:pStyle w:val="af3"/>
        <w:numPr>
          <w:ilvl w:val="0"/>
          <w:numId w:val="3"/>
        </w:num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Волков Е. А. Численные методы. — М.: Физматлит, 2003.</w:t>
      </w:r>
    </w:p>
    <w:p w:rsidR="0057205F" w:rsidRPr="007B2E5F" w:rsidRDefault="00BB5E56" w:rsidP="007B2E5F">
      <w:pPr>
        <w:pStyle w:val="af3"/>
        <w:numPr>
          <w:ilvl w:val="0"/>
          <w:numId w:val="3"/>
        </w:num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Корн Г., Корн Т. Справочник по математике для научных работников и инженеров. — М.: Наука, 1970. — С. 575-576.</w:t>
      </w:r>
    </w:p>
    <w:p w:rsidR="0057205F" w:rsidRPr="007B2E5F" w:rsidRDefault="00BB5E56" w:rsidP="007B2E5F">
      <w:pPr>
        <w:pStyle w:val="af3"/>
        <w:numPr>
          <w:ilvl w:val="0"/>
          <w:numId w:val="3"/>
        </w:num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Мальцев А. И. О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сновы линейной алгебры. — Изд. 3-е, перераб., М.: «Наука», 1970. — 400 c.</w:t>
      </w:r>
    </w:p>
    <w:p w:rsidR="0057205F" w:rsidRPr="007B2E5F" w:rsidRDefault="00BB5E56" w:rsidP="007B2E5F">
      <w:pPr>
        <w:pStyle w:val="1"/>
        <w:spacing w:before="0" w:after="240" w:line="240" w:lineRule="auto"/>
        <w:ind w:left="-1134" w:firstLine="567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bookmarkStart w:id="12" w:name="_Toc27591158"/>
      <w:r w:rsidRPr="007B2E5F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Вывод</w:t>
      </w:r>
      <w:bookmarkEnd w:id="12"/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В ходе выполнения лабораторной работы, мы ознакомились с приемами решения систем линейных алгебраических уравнений (СЛАУ). Огромное количество численных методов ставит актуальн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ой задачей не столько создание новых, сколько исследование и классификацию старых, выявление лучших методов. Анализ влияния ошибок показал, что между лучшими методами нет принципиальной разницы с точки зрения устойчивости к ошибкам округления. Создание мощ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ных компьютеров существенно ослабило значение различия между методами (в таких характеристиках, как объём требуемой памяти, количество арифметических операций). В этих условиях наиболее предпочтительными становятся те методы, которые не очень отличаются от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лучших по скорости и удобству реализации на компьютерах, позволяют решать широкий класс задач, как хорошо, так и плохо обусловленных и давать при этом оценку точности вычислительного решения.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В ходе выполнения лабораторной работы был проведен сравнительны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й анализ численных методов. В частности, метод Зейделя в некоторых случаях приводит к более быстрой сходимости, чем метод Простых итераций.</w:t>
      </w:r>
    </w:p>
    <w:p w:rsidR="0057205F" w:rsidRPr="007B2E5F" w:rsidRDefault="00BB5E56" w:rsidP="007B2E5F">
      <w:pPr>
        <w:spacing w:line="240" w:lineRule="auto"/>
        <w:ind w:left="-1134" w:firstLine="567"/>
        <w:jc w:val="both"/>
        <w:rPr>
          <w:rFonts w:ascii="Times New Roman" w:hAnsi="Times New Roman" w:cs="Times New Roman"/>
          <w:color w:val="auto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В результате все поставленные задачи были выполнены, цели достигнуты. Мы приобрели навыки в применении различных чи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сленных методов на практике. А также были исследованы различные методы. Теперь перед нами стоит задача в применении приобретенных знаний в своей будущей профессиональной деятельности.</w:t>
      </w:r>
    </w:p>
    <w:sectPr w:rsidR="0057205F" w:rsidRPr="007B2E5F" w:rsidSect="007B2E5F">
      <w:footerReference w:type="default" r:id="rId49"/>
      <w:pgSz w:w="11906" w:h="16838"/>
      <w:pgMar w:top="284" w:right="850" w:bottom="1134" w:left="1701" w:header="0" w:footer="708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E56" w:rsidRDefault="00BB5E56">
      <w:pPr>
        <w:spacing w:after="0" w:line="240" w:lineRule="auto"/>
      </w:pPr>
      <w:r>
        <w:separator/>
      </w:r>
    </w:p>
  </w:endnote>
  <w:endnote w:type="continuationSeparator" w:id="0">
    <w:p w:rsidR="00BB5E56" w:rsidRDefault="00BB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7590652"/>
      <w:docPartObj>
        <w:docPartGallery w:val="Page Numbers (Bottom of Page)"/>
        <w:docPartUnique/>
      </w:docPartObj>
    </w:sdtPr>
    <w:sdtEndPr/>
    <w:sdtContent>
      <w:p w:rsidR="0057205F" w:rsidRDefault="00BB5E56">
        <w:pPr>
          <w:pStyle w:val="a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130B8">
          <w:rPr>
            <w:noProof/>
          </w:rPr>
          <w:t>8</w:t>
        </w:r>
        <w:r>
          <w:fldChar w:fldCharType="end"/>
        </w:r>
      </w:p>
    </w:sdtContent>
  </w:sdt>
  <w:p w:rsidR="0057205F" w:rsidRDefault="0057205F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E56" w:rsidRDefault="00BB5E56">
      <w:pPr>
        <w:spacing w:after="0" w:line="240" w:lineRule="auto"/>
      </w:pPr>
      <w:r>
        <w:separator/>
      </w:r>
    </w:p>
  </w:footnote>
  <w:footnote w:type="continuationSeparator" w:id="0">
    <w:p w:rsidR="00BB5E56" w:rsidRDefault="00BB5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7238"/>
    <w:multiLevelType w:val="multilevel"/>
    <w:tmpl w:val="29CA8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D86A6E"/>
    <w:multiLevelType w:val="multilevel"/>
    <w:tmpl w:val="AC585B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35E65FD"/>
    <w:multiLevelType w:val="multilevel"/>
    <w:tmpl w:val="D8C0B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8261D0D"/>
    <w:multiLevelType w:val="multilevel"/>
    <w:tmpl w:val="5922D4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9640B58"/>
    <w:multiLevelType w:val="hybridMultilevel"/>
    <w:tmpl w:val="DE6C72E0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7FD43130"/>
    <w:multiLevelType w:val="multilevel"/>
    <w:tmpl w:val="8F9236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05F"/>
    <w:rsid w:val="002130B8"/>
    <w:rsid w:val="002736B5"/>
    <w:rsid w:val="00394FF3"/>
    <w:rsid w:val="004621EF"/>
    <w:rsid w:val="0057205F"/>
    <w:rsid w:val="006D33F8"/>
    <w:rsid w:val="007B2E5F"/>
    <w:rsid w:val="00BB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19C84E-753A-4E35-818A-9FB715FB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080"/>
    <w:pPr>
      <w:spacing w:after="160" w:line="259" w:lineRule="auto"/>
    </w:pPr>
    <w:rPr>
      <w:color w:val="00000A"/>
      <w:sz w:val="22"/>
    </w:rPr>
  </w:style>
  <w:style w:type="paragraph" w:styleId="1">
    <w:name w:val="heading 1"/>
    <w:basedOn w:val="a"/>
    <w:link w:val="10"/>
    <w:uiPriority w:val="9"/>
    <w:qFormat/>
    <w:rsid w:val="005015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D85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ED09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06471A"/>
  </w:style>
  <w:style w:type="character" w:customStyle="1" w:styleId="a4">
    <w:name w:val="Нижний колонтитул Знак"/>
    <w:basedOn w:val="a0"/>
    <w:uiPriority w:val="99"/>
    <w:qFormat/>
    <w:rsid w:val="0006471A"/>
  </w:style>
  <w:style w:type="character" w:customStyle="1" w:styleId="a5">
    <w:name w:val="Без интервала Знак"/>
    <w:basedOn w:val="a0"/>
    <w:uiPriority w:val="1"/>
    <w:qFormat/>
    <w:rsid w:val="0006471A"/>
    <w:rPr>
      <w:rFonts w:eastAsiaTheme="minorEastAsia"/>
      <w:lang w:eastAsia="ru-RU"/>
    </w:rPr>
  </w:style>
  <w:style w:type="character" w:customStyle="1" w:styleId="a6">
    <w:name w:val="Текст выноски Знак"/>
    <w:basedOn w:val="a0"/>
    <w:uiPriority w:val="99"/>
    <w:semiHidden/>
    <w:qFormat/>
    <w:rsid w:val="0006471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5015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InternetLink">
    <w:name w:val="Internet Link"/>
    <w:basedOn w:val="a0"/>
    <w:uiPriority w:val="99"/>
    <w:unhideWhenUsed/>
    <w:qFormat/>
    <w:rsid w:val="0050153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D8531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ED09A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a7">
    <w:name w:val="Ссылка указателя"/>
    <w:qFormat/>
  </w:style>
  <w:style w:type="character" w:customStyle="1" w:styleId="ListLabel19">
    <w:name w:val="ListLabel 19"/>
    <w:qFormat/>
    <w:rPr>
      <w:rFonts w:ascii="Times New Roman" w:hAnsi="Times New Roman" w:cs="Symbol"/>
      <w:b/>
      <w:sz w:val="28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Times New Roman" w:hAnsi="Times New Roman" w:cs="Symbol"/>
      <w:b/>
      <w:sz w:val="28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Times New Roman" w:hAnsi="Times New Roman" w:cs="Symbol"/>
      <w:b/>
      <w:sz w:val="28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hAnsi="Times New Roman" w:cs="Symbol"/>
      <w:b/>
      <w:sz w:val="28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Times New Roman" w:hAnsi="Times New Roman" w:cs="Symbol"/>
      <w:b/>
      <w:sz w:val="28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ascii="Times New Roman" w:hAnsi="Times New Roman" w:cs="Symbol"/>
      <w:b/>
      <w:sz w:val="28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ascii="Times New Roman" w:hAnsi="Times New Roman" w:cs="Symbol"/>
      <w:b/>
      <w:sz w:val="28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ascii="Times New Roman" w:hAnsi="Times New Roman" w:cs="Symbol"/>
      <w:b/>
      <w:sz w:val="28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hAnsi="Times New Roman" w:cs="Symbol"/>
      <w:b/>
      <w:sz w:val="28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Times New Roman" w:hAnsi="Times New Roman" w:cs="Symbol"/>
      <w:b/>
      <w:sz w:val="28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8">
    <w:name w:val="Посещённая гиперссылка"/>
    <w:rPr>
      <w:color w:val="800000"/>
      <w:u w:val="single"/>
    </w:rPr>
  </w:style>
  <w:style w:type="character" w:customStyle="1" w:styleId="a9">
    <w:name w:val="Символ нумерации"/>
    <w:qFormat/>
  </w:style>
  <w:style w:type="character" w:customStyle="1" w:styleId="ListLabel109">
    <w:name w:val="ListLabel 109"/>
    <w:qFormat/>
    <w:rPr>
      <w:rFonts w:ascii="Times New Roman" w:hAnsi="Times New Roman" w:cs="Symbol"/>
      <w:b/>
      <w:sz w:val="28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ascii="Times New Roman" w:hAnsi="Times New Roman" w:cs="Symbol"/>
      <w:b/>
      <w:sz w:val="28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ascii="Times New Roman" w:hAnsi="Times New Roman" w:cs="Symbol"/>
      <w:b/>
      <w:sz w:val="28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hAnsi="Times New Roman" w:cs="Symbol"/>
      <w:b/>
      <w:sz w:val="28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ascii="Times New Roman" w:hAnsi="Times New Roman" w:cs="Symbol"/>
      <w:b/>
      <w:sz w:val="28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ascii="Times New Roman" w:eastAsia="Times New Roman" w:hAnsi="Times New Roman" w:cs="Times New Roman"/>
      <w:b w:val="0"/>
      <w:bCs/>
      <w:i w:val="0"/>
      <w:caps w:val="0"/>
      <w:smallCaps w:val="0"/>
      <w:strike w:val="0"/>
      <w:dstrike w:val="0"/>
      <w:color w:val="000000"/>
      <w:spacing w:val="0"/>
      <w:kern w:val="2"/>
      <w:sz w:val="28"/>
      <w:szCs w:val="28"/>
      <w:u w:val="none"/>
      <w:effect w:val="none"/>
      <w:lang w:eastAsia="ru-RU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bCs/>
      <w:i w:val="0"/>
      <w:caps w:val="0"/>
      <w:smallCaps w:val="0"/>
      <w:strike w:val="0"/>
      <w:dstrike w:val="0"/>
      <w:color w:val="000000"/>
      <w:spacing w:val="0"/>
      <w:kern w:val="2"/>
      <w:sz w:val="28"/>
      <w:szCs w:val="28"/>
      <w:u w:val="none"/>
      <w:effect w:val="none"/>
      <w:lang w:eastAsia="ru-RU"/>
    </w:rPr>
  </w:style>
  <w:style w:type="character" w:customStyle="1" w:styleId="ListLabel156">
    <w:name w:val="ListLabel 156"/>
    <w:qFormat/>
    <w:rPr>
      <w:rFonts w:ascii="Times New Roman" w:hAnsi="Times New Roman" w:cs="Symbol"/>
      <w:b/>
      <w:sz w:val="28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ascii="Times New Roman" w:hAnsi="Times New Roman" w:cs="Symbol"/>
      <w:b/>
      <w:sz w:val="28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ascii="Times New Roman" w:hAnsi="Times New Roman" w:cs="Symbol"/>
      <w:b/>
      <w:sz w:val="28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  <w:b/>
      <w:sz w:val="28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ascii="Times New Roman" w:eastAsia="Times New Roman" w:hAnsi="Times New Roman" w:cs="Times New Roman"/>
      <w:b w:val="0"/>
      <w:bCs/>
      <w:i w:val="0"/>
      <w:caps w:val="0"/>
      <w:smallCaps w:val="0"/>
      <w:strike w:val="0"/>
      <w:dstrike w:val="0"/>
      <w:color w:val="000000"/>
      <w:spacing w:val="0"/>
      <w:kern w:val="2"/>
      <w:sz w:val="28"/>
      <w:szCs w:val="28"/>
      <w:u w:val="none"/>
      <w:effect w:val="none"/>
      <w:lang w:eastAsia="ru-RU"/>
    </w:rPr>
  </w:style>
  <w:style w:type="character" w:customStyle="1" w:styleId="ListLabel193">
    <w:name w:val="ListLabel 193"/>
    <w:qFormat/>
    <w:rPr>
      <w:rFonts w:ascii="Times New Roman" w:eastAsia="Times New Roman" w:hAnsi="Times New Roman" w:cs="Times New Roman"/>
      <w:b w:val="0"/>
      <w:bCs/>
      <w:i w:val="0"/>
      <w:caps w:val="0"/>
      <w:smallCaps w:val="0"/>
      <w:strike w:val="0"/>
      <w:dstrike w:val="0"/>
      <w:color w:val="000000"/>
      <w:spacing w:val="0"/>
      <w:kern w:val="2"/>
      <w:sz w:val="28"/>
      <w:szCs w:val="28"/>
      <w:u w:val="none"/>
      <w:effect w:val="none"/>
      <w:lang w:eastAsia="ru-RU"/>
    </w:rPr>
  </w:style>
  <w:style w:type="paragraph" w:customStyle="1" w:styleId="aa">
    <w:name w:val="Заголовок"/>
    <w:basedOn w:val="a"/>
    <w:next w:val="ab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521DCB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">
    <w:name w:val="header"/>
    <w:basedOn w:val="a"/>
    <w:uiPriority w:val="99"/>
    <w:unhideWhenUsed/>
    <w:rsid w:val="0006471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06471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No Spacing"/>
    <w:uiPriority w:val="1"/>
    <w:qFormat/>
    <w:rsid w:val="0006471A"/>
    <w:rPr>
      <w:rFonts w:ascii="Calibri" w:eastAsiaTheme="minorEastAsia" w:hAnsi="Calibri"/>
      <w:color w:val="00000A"/>
      <w:sz w:val="22"/>
      <w:lang w:eastAsia="ru-RU"/>
    </w:rPr>
  </w:style>
  <w:style w:type="paragraph" w:styleId="af2">
    <w:name w:val="Balloon Text"/>
    <w:basedOn w:val="a"/>
    <w:uiPriority w:val="99"/>
    <w:semiHidden/>
    <w:unhideWhenUsed/>
    <w:qFormat/>
    <w:rsid w:val="000647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12371B"/>
    <w:pPr>
      <w:ind w:left="720"/>
      <w:contextualSpacing/>
    </w:pPr>
  </w:style>
  <w:style w:type="paragraph" w:styleId="af4">
    <w:name w:val="TOC Heading"/>
    <w:basedOn w:val="1"/>
    <w:uiPriority w:val="39"/>
    <w:semiHidden/>
    <w:unhideWhenUsed/>
    <w:qFormat/>
    <w:rsid w:val="0050153E"/>
    <w:pPr>
      <w:spacing w:line="276" w:lineRule="auto"/>
    </w:pPr>
    <w:rPr>
      <w:lang w:eastAsia="ru-RU"/>
    </w:rPr>
  </w:style>
  <w:style w:type="paragraph" w:styleId="11">
    <w:name w:val="toc 1"/>
    <w:basedOn w:val="a"/>
    <w:autoRedefine/>
    <w:uiPriority w:val="39"/>
    <w:unhideWhenUsed/>
    <w:rsid w:val="0050153E"/>
    <w:pPr>
      <w:spacing w:after="100"/>
    </w:pPr>
  </w:style>
  <w:style w:type="paragraph" w:styleId="21">
    <w:name w:val="toc 2"/>
    <w:basedOn w:val="a"/>
    <w:autoRedefine/>
    <w:uiPriority w:val="39"/>
    <w:unhideWhenUsed/>
    <w:rsid w:val="002736B5"/>
    <w:pPr>
      <w:tabs>
        <w:tab w:val="right" w:leader="dot" w:pos="9345"/>
      </w:tabs>
      <w:spacing w:after="100"/>
      <w:ind w:left="709"/>
    </w:pPr>
  </w:style>
  <w:style w:type="paragraph" w:customStyle="1" w:styleId="FrameContents">
    <w:name w:val="Frame Contents"/>
    <w:basedOn w:val="a"/>
    <w:qFormat/>
  </w:style>
  <w:style w:type="paragraph" w:customStyle="1" w:styleId="af5">
    <w:name w:val="Содержимое врезки"/>
    <w:basedOn w:val="a"/>
    <w:qFormat/>
  </w:style>
  <w:style w:type="character" w:styleId="af6">
    <w:name w:val="Hyperlink"/>
    <w:basedOn w:val="a0"/>
    <w:uiPriority w:val="99"/>
    <w:unhideWhenUsed/>
    <w:rsid w:val="00462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image" Target="media/image31.png"/><Relationship Id="rId21" Type="http://schemas.openxmlformats.org/officeDocument/2006/relationships/image" Target="media/image13.gif"/><Relationship Id="rId34" Type="http://schemas.openxmlformats.org/officeDocument/2006/relationships/image" Target="media/image26.png"/><Relationship Id="rId42" Type="http://schemas.openxmlformats.org/officeDocument/2006/relationships/hyperlink" Target="https://ru.wikipedia.org/wiki/&#1054;&#1073;&#1088;&#1072;&#1090;&#1085;&#1072;&#1103;_&#1084;&#1072;&#1090;&#1088;&#1080;&#1094;&#1072;" TargetMode="External"/><Relationship Id="rId47" Type="http://schemas.openxmlformats.org/officeDocument/2006/relationships/image" Target="media/image35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png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gif"/><Relationship Id="rId31" Type="http://schemas.openxmlformats.org/officeDocument/2006/relationships/image" Target="media/image23.png"/><Relationship Id="rId44" Type="http://schemas.openxmlformats.org/officeDocument/2006/relationships/hyperlink" Target="https://ru.wikipedia.org/wiki/&#1052;&#1077;&#1090;&#1086;&#1076;_&#1043;&#1072;&#1091;&#1089;&#1089;&#1072;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gif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s://ru.wikipedia.org/wiki/&#1056;&#1072;&#1085;&#1075;_&#1084;&#1072;&#1090;&#1088;&#1080;&#1094;&#1099;" TargetMode="External"/><Relationship Id="rId48" Type="http://schemas.openxmlformats.org/officeDocument/2006/relationships/image" Target="media/image36.png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4.png"/><Relationship Id="rId20" Type="http://schemas.openxmlformats.org/officeDocument/2006/relationships/image" Target="media/image12.gif"/><Relationship Id="rId41" Type="http://schemas.openxmlformats.org/officeDocument/2006/relationships/hyperlink" Target="https://ru.wikipedia.org/wiki/&#1057;&#1080;&#1089;&#1090;&#1077;&#1084;&#1072;_&#1083;&#1080;&#1085;&#1077;&#1081;&#1085;&#1099;&#1093;_&#1072;&#1083;&#1075;&#1077;&#1073;&#1088;&#1072;&#1080;&#1095;&#1077;&#1089;&#1082;&#1080;&#1093;_&#1091;&#1088;&#1072;&#1074;&#1085;&#1077;&#1085;&#1080;&#1081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Нижний Новгород 2015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1B090D-C116-421B-8312-E01342FA8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2736</Words>
  <Characters>15599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ЛАБАРАТОРНАЯ РАБОТА</vt:lpstr>
    </vt:vector>
  </TitlesOfParts>
  <Company>Krokoz™</Company>
  <LinksUpToDate>false</LinksUpToDate>
  <CharactersWithSpaces>18299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</dc:title>
  <dc:subject>«Методы решения систем линейных уравнений»</dc:subject>
  <dc:creator>userdoc</dc:creator>
  <dc:description/>
  <cp:lastModifiedBy>Виталий Доброхотов</cp:lastModifiedBy>
  <cp:revision>2</cp:revision>
  <dcterms:created xsi:type="dcterms:W3CDTF">2019-12-18T19:03:00Z</dcterms:created>
  <dcterms:modified xsi:type="dcterms:W3CDTF">2019-12-18T19:03:00Z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