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sz w:val="40"/>
          <w:szCs w:val="40"/>
        </w:rPr>
      </w:pPr>
      <w:r>
        <w:rPr>
          <w:sz w:val="40"/>
          <w:szCs w:val="40"/>
        </w:rPr>
        <w:t>EEG Artifact Detection Workshop</w:t>
      </w:r>
    </w:p>
    <w:p>
      <w:pPr>
        <w:pStyle w:val="PreformattedText"/>
        <w:bidi w:val="0"/>
        <w:spacing w:before="0" w:after="0"/>
        <w:jc w:val="left"/>
        <w:rPr/>
      </w:pPr>
      <w:r>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8"/>
          <w:szCs w:val="28"/>
        </w:rPr>
      </w:pPr>
      <w:r>
        <w:rPr>
          <w:color w:val="2A6099"/>
          <w:sz w:val="28"/>
          <w:szCs w:val="28"/>
        </w:rPr>
        <w:t>Purpose</w:t>
      </w:r>
    </w:p>
    <w:p>
      <w:pPr>
        <w:pStyle w:val="PreformattedText"/>
        <w:bidi w:val="0"/>
        <w:spacing w:before="0" w:after="0"/>
        <w:jc w:val="left"/>
        <w:rPr/>
      </w:pPr>
      <w:r>
        <w:rPr/>
      </w:r>
    </w:p>
    <w:p>
      <w:pPr>
        <w:pStyle w:val="PreformattedText"/>
        <w:bidi w:val="0"/>
        <w:spacing w:before="0" w:after="0"/>
        <w:jc w:val="left"/>
        <w:rPr>
          <w:sz w:val="24"/>
          <w:szCs w:val="24"/>
        </w:rPr>
      </w:pPr>
      <w:r>
        <w:rPr>
          <w:sz w:val="24"/>
          <w:szCs w:val="24"/>
        </w:rPr>
        <w:t>This workshop asks participants to inspect unlabeled visual EEG data and identify artifact events. Each team must determine where an artifact occurs, when it starts and ends, and which artifact category and class best describe it.</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For example, if a vertical eye movement artifact appears between `1.25` and `1.60` seconds, the team should submit one row that describes that interval and its artifact labels.</w:t>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8"/>
          <w:szCs w:val="28"/>
        </w:rPr>
      </w:pPr>
      <w:r>
        <w:rPr>
          <w:color w:val="2A6099"/>
          <w:sz w:val="28"/>
          <w:szCs w:val="28"/>
        </w:rPr>
        <w:t>Participant Task</w:t>
      </w:r>
    </w:p>
    <w:p>
      <w:pPr>
        <w:pStyle w:val="PreformattedText"/>
        <w:bidi w:val="0"/>
        <w:spacing w:before="0" w:after="0"/>
        <w:jc w:val="left"/>
        <w:rPr/>
      </w:pPr>
      <w:r>
        <w:rPr/>
      </w:r>
    </w:p>
    <w:p>
      <w:pPr>
        <w:pStyle w:val="PreformattedText"/>
        <w:bidi w:val="0"/>
        <w:spacing w:before="0" w:after="0"/>
        <w:jc w:val="left"/>
        <w:rPr>
          <w:sz w:val="24"/>
          <w:szCs w:val="24"/>
        </w:rPr>
      </w:pPr>
      <w:r>
        <w:rPr>
          <w:sz w:val="24"/>
          <w:szCs w:val="24"/>
        </w:rPr>
        <w:t>Each team receives EEG data for one subject. The goal is to find artifact intervals and classify them as accurately as possible.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Participants must submit a CSV file with one row per predicted artifact event. The file name should follow this format:</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center"/>
        <w:rPr>
          <w:sz w:val="24"/>
          <w:szCs w:val="24"/>
        </w:rPr>
      </w:pPr>
      <w:r>
        <w:rPr>
          <w:b/>
          <w:bCs/>
          <w:sz w:val="24"/>
          <w:szCs w:val="24"/>
        </w:rPr>
        <w:t>group-id_group-name.csv</w:t>
      </w:r>
    </w:p>
    <w:p>
      <w:pPr>
        <w:pStyle w:val="PreformattedText"/>
        <w:bidi w:val="0"/>
        <w:spacing w:before="0" w:after="0"/>
        <w:rPr>
          <w:color w:val="2A6099"/>
          <w:sz w:val="24"/>
          <w:szCs w:val="24"/>
        </w:rPr>
      </w:pPr>
      <w:r>
        <w:rPr>
          <w:color w:val="2A6099"/>
          <w:sz w:val="24"/>
          <w:szCs w:val="24"/>
        </w:rPr>
      </w:r>
    </w:p>
    <w:p>
      <w:pPr>
        <w:pStyle w:val="PreformattedText"/>
        <w:bidi w:val="0"/>
        <w:spacing w:before="0" w:after="0"/>
        <w:rPr>
          <w:color w:val="2A6099"/>
          <w:sz w:val="24"/>
          <w:szCs w:val="24"/>
        </w:rPr>
      </w:pPr>
      <w:r>
        <w:rPr>
          <w:color w:val="2A6099"/>
          <w:sz w:val="24"/>
          <w:szCs w:val="24"/>
        </w:rPr>
      </w:r>
    </w:p>
    <w:p>
      <w:pPr>
        <w:pStyle w:val="PreformattedText"/>
        <w:bidi w:val="0"/>
        <w:spacing w:before="0" w:after="0"/>
        <w:rPr>
          <w:color w:val="2A6099"/>
          <w:sz w:val="24"/>
          <w:szCs w:val="24"/>
        </w:rPr>
      </w:pPr>
      <w:r>
        <w:rPr>
          <w:color w:val="2A6099"/>
          <w:sz w:val="24"/>
          <w:szCs w:val="24"/>
        </w:rPr>
      </w:r>
    </w:p>
    <w:p>
      <w:pPr>
        <w:pStyle w:val="PreformattedText"/>
        <w:bidi w:val="0"/>
        <w:spacing w:before="0" w:after="0"/>
        <w:rPr>
          <w:color w:val="2A6099"/>
          <w:sz w:val="28"/>
          <w:szCs w:val="28"/>
        </w:rPr>
      </w:pPr>
      <w:r>
        <w:rPr>
          <w:color w:val="2A6099"/>
          <w:sz w:val="28"/>
          <w:szCs w:val="28"/>
        </w:rPr>
        <w:t>Submission Format</w:t>
      </w:r>
    </w:p>
    <w:p>
      <w:pPr>
        <w:pStyle w:val="PreformattedText"/>
        <w:bidi w:val="0"/>
        <w:spacing w:before="0" w:after="0"/>
        <w:jc w:val="left"/>
        <w:rPr/>
      </w:pPr>
      <w:r>
        <w:rPr/>
      </w:r>
    </w:p>
    <w:p>
      <w:pPr>
        <w:pStyle w:val="PreformattedText"/>
        <w:bidi w:val="0"/>
        <w:spacing w:before="0" w:after="0"/>
        <w:jc w:val="left"/>
        <w:rPr>
          <w:sz w:val="24"/>
          <w:szCs w:val="24"/>
        </w:rPr>
      </w:pPr>
      <w:r>
        <w:rPr>
          <w:sz w:val="24"/>
          <w:szCs w:val="24"/>
        </w:rPr>
        <w:t>Each submitted CSV file must look like these:</w:t>
      </w:r>
    </w:p>
    <w:p>
      <w:pPr>
        <w:pStyle w:val="PreformattedText"/>
        <w:bidi w:val="0"/>
        <w:spacing w:before="0" w:after="0"/>
        <w:jc w:val="left"/>
        <w:rPr>
          <w:sz w:val="24"/>
          <w:szCs w:val="24"/>
        </w:rPr>
      </w:pPr>
      <w:r>
        <w:rPr>
          <w:sz w:val="24"/>
          <w:szCs w:val="24"/>
        </w:rPr>
      </w:r>
    </w:p>
    <w:tbl>
      <w:tblPr>
        <w:tblW w:w="9636" w:type="dxa"/>
        <w:jc w:val="left"/>
        <w:tblInd w:w="55" w:type="dxa"/>
        <w:tblLayout w:type="fixed"/>
        <w:tblCellMar>
          <w:top w:w="55" w:type="dxa"/>
          <w:left w:w="55" w:type="dxa"/>
          <w:bottom w:w="55" w:type="dxa"/>
          <w:right w:w="55" w:type="dxa"/>
        </w:tblCellMar>
      </w:tblPr>
      <w:tblGrid>
        <w:gridCol w:w="1761"/>
        <w:gridCol w:w="2093"/>
        <w:gridCol w:w="1928"/>
        <w:gridCol w:w="1928"/>
        <w:gridCol w:w="1926"/>
      </w:tblGrid>
      <w:tr>
        <w:trPr/>
        <w:tc>
          <w:tcPr>
            <w:tcW w:w="1761" w:type="dxa"/>
            <w:tcBorders>
              <w:top w:val="single" w:sz="4" w:space="0" w:color="000000"/>
              <w:left w:val="single" w:sz="4" w:space="0" w:color="000000"/>
              <w:bottom w:val="single" w:sz="4" w:space="0" w:color="000000"/>
            </w:tcBorders>
          </w:tcPr>
          <w:p>
            <w:pPr>
              <w:pStyle w:val="TableContents"/>
              <w:jc w:val="center"/>
              <w:rPr>
                <w:b/>
                <w:bCs/>
                <w:sz w:val="24"/>
                <w:szCs w:val="24"/>
              </w:rPr>
            </w:pPr>
            <w:r>
              <w:rPr>
                <w:b/>
                <w:bCs/>
                <w:sz w:val="24"/>
                <w:szCs w:val="24"/>
              </w:rPr>
              <w:t>Row/Data ID</w:t>
            </w:r>
          </w:p>
        </w:tc>
        <w:tc>
          <w:tcPr>
            <w:tcW w:w="2093"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Artifact Category</w:t>
            </w:r>
          </w:p>
        </w:tc>
        <w:tc>
          <w:tcPr>
            <w:tcW w:w="1928"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Artifact Class</w:t>
            </w:r>
          </w:p>
        </w:tc>
        <w:tc>
          <w:tcPr>
            <w:tcW w:w="1928" w:type="dxa"/>
            <w:tcBorders>
              <w:top w:val="single" w:sz="4" w:space="0" w:color="000000"/>
              <w:left w:val="single" w:sz="4" w:space="0" w:color="000000"/>
              <w:bottom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Start Time</w:t>
            </w:r>
          </w:p>
        </w:tc>
        <w:tc>
          <w:tcPr>
            <w:tcW w:w="1926" w:type="dxa"/>
            <w:tcBorders>
              <w:top w:val="single" w:sz="4" w:space="0" w:color="000000"/>
              <w:left w:val="single" w:sz="4" w:space="0" w:color="000000"/>
              <w:bottom w:val="single" w:sz="4" w:space="0" w:color="000000"/>
              <w:right w:val="single" w:sz="4" w:space="0" w:color="000000"/>
            </w:tcBorders>
          </w:tcPr>
          <w:p>
            <w:pPr>
              <w:pStyle w:val="TableContents"/>
              <w:jc w:val="center"/>
              <w:rPr>
                <w:sz w:val="24"/>
                <w:szCs w:val="24"/>
              </w:rPr>
            </w:pPr>
            <w:r>
              <w:rPr>
                <w:b/>
                <w:bCs/>
                <w:i w:val="false"/>
                <w:iCs w:val="false"/>
                <w:strike w:val="false"/>
                <w:dstrike w:val="false"/>
                <w:outline w:val="false"/>
                <w:shadow w:val="false"/>
                <w:color w:val="000000"/>
                <w:sz w:val="24"/>
                <w:szCs w:val="24"/>
                <w:u w:val="none"/>
              </w:rPr>
              <w:t>End Time</w:t>
            </w:r>
          </w:p>
        </w:tc>
      </w:tr>
      <w:tr>
        <w:trPr/>
        <w:tc>
          <w:tcPr>
            <w:tcW w:w="1761" w:type="dxa"/>
            <w:tcBorders>
              <w:left w:val="single" w:sz="4" w:space="0" w:color="000000"/>
              <w:bottom w:val="single" w:sz="4" w:space="0" w:color="000000"/>
            </w:tcBorders>
          </w:tcPr>
          <w:p>
            <w:pPr>
              <w:pStyle w:val="TableContents"/>
              <w:jc w:val="center"/>
              <w:rPr>
                <w:sz w:val="24"/>
                <w:szCs w:val="24"/>
              </w:rPr>
            </w:pPr>
            <w:r>
              <w:rPr>
                <w:sz w:val="24"/>
                <w:szCs w:val="24"/>
              </w:rPr>
              <w:t>1</w:t>
            </w:r>
          </w:p>
        </w:tc>
        <w:tc>
          <w:tcPr>
            <w:tcW w:w="2093"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micro_event</w:t>
            </w:r>
          </w:p>
        </w:tc>
        <w:tc>
          <w:tcPr>
            <w:tcW w:w="1928"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ver_eyem</w:t>
            </w:r>
          </w:p>
        </w:tc>
        <w:tc>
          <w:tcPr>
            <w:tcW w:w="1928"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1.25</w:t>
            </w:r>
          </w:p>
        </w:tc>
        <w:tc>
          <w:tcPr>
            <w:tcW w:w="1926" w:type="dxa"/>
            <w:tcBorders>
              <w:left w:val="single" w:sz="4" w:space="0" w:color="000000"/>
              <w:bottom w:val="single" w:sz="4" w:space="0" w:color="000000"/>
              <w:right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1.60</w:t>
            </w:r>
          </w:p>
        </w:tc>
      </w:tr>
      <w:tr>
        <w:trPr/>
        <w:tc>
          <w:tcPr>
            <w:tcW w:w="1761" w:type="dxa"/>
            <w:tcBorders>
              <w:left w:val="single" w:sz="4" w:space="0" w:color="000000"/>
              <w:bottom w:val="single" w:sz="4" w:space="0" w:color="000000"/>
            </w:tcBorders>
          </w:tcPr>
          <w:p>
            <w:pPr>
              <w:pStyle w:val="TableContents"/>
              <w:jc w:val="center"/>
              <w:rPr>
                <w:sz w:val="24"/>
                <w:szCs w:val="24"/>
              </w:rPr>
            </w:pPr>
            <w:r>
              <w:rPr>
                <w:sz w:val="24"/>
                <w:szCs w:val="24"/>
              </w:rPr>
              <w:t>2</w:t>
            </w:r>
          </w:p>
        </w:tc>
        <w:tc>
          <w:tcPr>
            <w:tcW w:w="2093"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medium_task_block</w:t>
            </w:r>
          </w:p>
        </w:tc>
        <w:tc>
          <w:tcPr>
            <w:tcW w:w="1928"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swallow</w:t>
            </w:r>
          </w:p>
        </w:tc>
        <w:tc>
          <w:tcPr>
            <w:tcW w:w="1928"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8.20</w:t>
            </w:r>
          </w:p>
        </w:tc>
        <w:tc>
          <w:tcPr>
            <w:tcW w:w="1926" w:type="dxa"/>
            <w:tcBorders>
              <w:left w:val="single" w:sz="4" w:space="0" w:color="000000"/>
              <w:bottom w:val="single" w:sz="4" w:space="0" w:color="000000"/>
              <w:right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10.10</w:t>
            </w:r>
          </w:p>
        </w:tc>
      </w:tr>
      <w:tr>
        <w:trPr/>
        <w:tc>
          <w:tcPr>
            <w:tcW w:w="1761" w:type="dxa"/>
            <w:tcBorders>
              <w:left w:val="single" w:sz="4" w:space="0" w:color="000000"/>
              <w:bottom w:val="single" w:sz="4" w:space="0" w:color="000000"/>
            </w:tcBorders>
          </w:tcPr>
          <w:p>
            <w:pPr>
              <w:pStyle w:val="TableContents"/>
              <w:jc w:val="center"/>
              <w:rPr>
                <w:sz w:val="24"/>
                <w:szCs w:val="24"/>
              </w:rPr>
            </w:pPr>
            <w:r>
              <w:rPr>
                <w:sz w:val="24"/>
                <w:szCs w:val="24"/>
              </w:rPr>
              <w:t>3</w:t>
            </w:r>
          </w:p>
        </w:tc>
        <w:tc>
          <w:tcPr>
            <w:tcW w:w="2093"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long_task_block</w:t>
            </w:r>
          </w:p>
        </w:tc>
        <w:tc>
          <w:tcPr>
            <w:tcW w:w="1928"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chew</w:t>
            </w:r>
          </w:p>
        </w:tc>
        <w:tc>
          <w:tcPr>
            <w:tcW w:w="1928" w:type="dxa"/>
            <w:tcBorders>
              <w:left w:val="single" w:sz="4" w:space="0" w:color="000000"/>
              <w:bottom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18.00</w:t>
            </w:r>
          </w:p>
        </w:tc>
        <w:tc>
          <w:tcPr>
            <w:tcW w:w="1926" w:type="dxa"/>
            <w:tcBorders>
              <w:left w:val="single" w:sz="4" w:space="0" w:color="000000"/>
              <w:bottom w:val="single" w:sz="4" w:space="0" w:color="000000"/>
              <w:right w:val="single" w:sz="4" w:space="0" w:color="000000"/>
            </w:tcBorders>
          </w:tcPr>
          <w:p>
            <w:pPr>
              <w:pStyle w:val="TableContents"/>
              <w:jc w:val="center"/>
              <w:rPr>
                <w:sz w:val="24"/>
                <w:szCs w:val="24"/>
              </w:rPr>
            </w:pPr>
            <w:r>
              <w:rPr>
                <w:b w:val="false"/>
                <w:bCs w:val="false"/>
                <w:i w:val="false"/>
                <w:iCs w:val="false"/>
                <w:strike w:val="false"/>
                <w:dstrike w:val="false"/>
                <w:outline w:val="false"/>
                <w:shadow w:val="false"/>
                <w:color w:val="000000"/>
                <w:sz w:val="24"/>
                <w:szCs w:val="24"/>
                <w:u w:val="none"/>
              </w:rPr>
              <w:t>27.50</w:t>
            </w:r>
          </w:p>
        </w:tc>
      </w:tr>
    </w:tbl>
    <w:p>
      <w:pPr>
        <w:pStyle w:val="PreformattedText"/>
        <w:bidi w:val="0"/>
        <w:spacing w:before="0" w:after="0"/>
        <w:jc w:val="left"/>
        <w:rPr>
          <w:sz w:val="24"/>
          <w:szCs w:val="24"/>
        </w:rPr>
      </w:pPr>
      <w:r>
        <w:rPr>
          <w:sz w:val="24"/>
          <w:szCs w:val="24"/>
        </w:rPr>
      </w:r>
    </w:p>
    <w:p>
      <w:pPr>
        <w:pStyle w:val="PreformattedText"/>
        <w:bidi w:val="0"/>
        <w:spacing w:before="0" w:after="0"/>
        <w:jc w:val="center"/>
        <w:rPr>
          <w:sz w:val="24"/>
          <w:szCs w:val="24"/>
        </w:rPr>
      </w:pPr>
      <w:r>
        <w:rPr>
          <w:b/>
          <w:bCs/>
          <w:sz w:val="24"/>
          <w:szCs w:val="24"/>
        </w:rPr>
        <w:t>This is an example</w:t>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color w:val="2A6099"/>
          <w:sz w:val="24"/>
          <w:szCs w:val="24"/>
        </w:rPr>
      </w:pPr>
      <w:r>
        <w:rPr>
          <w:color w:val="2A6099"/>
          <w:sz w:val="24"/>
          <w:szCs w:val="24"/>
        </w:rPr>
      </w:r>
    </w:p>
    <w:p>
      <w:pPr>
        <w:pStyle w:val="PreformattedText"/>
        <w:bidi w:val="0"/>
        <w:spacing w:before="0" w:after="0"/>
        <w:jc w:val="left"/>
        <w:rPr>
          <w:sz w:val="28"/>
          <w:szCs w:val="28"/>
        </w:rPr>
      </w:pPr>
      <w:r>
        <w:rPr>
          <w:color w:val="2A6099"/>
          <w:sz w:val="28"/>
          <w:szCs w:val="28"/>
        </w:rPr>
        <w:t>Artifact Categories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Submissions must use the category and class names defined.</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Classify the duration first, then use the temporal shape to choose the specific class.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Grading Summary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After submission, each CSV file is compared with the official answer key hardcoded in the grading script. The grading script evaluates each prediction row against the corresponding answer-key row in this order:</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1. Whether the predicted start and end times are within the category-specific grading margins.</w:t>
      </w:r>
    </w:p>
    <w:p>
      <w:pPr>
        <w:pStyle w:val="PreformattedText"/>
        <w:bidi w:val="0"/>
        <w:spacing w:before="0" w:after="0"/>
        <w:jc w:val="left"/>
        <w:rPr>
          <w:sz w:val="24"/>
          <w:szCs w:val="24"/>
        </w:rPr>
      </w:pPr>
      <w:r>
        <w:rPr>
          <w:sz w:val="24"/>
          <w:szCs w:val="24"/>
        </w:rPr>
        <w:t>2. Whether the predicted artifact category is correct.</w:t>
      </w:r>
    </w:p>
    <w:p>
      <w:pPr>
        <w:pStyle w:val="PreformattedText"/>
        <w:bidi w:val="0"/>
        <w:spacing w:before="0" w:after="0"/>
        <w:jc w:val="left"/>
        <w:rPr>
          <w:sz w:val="24"/>
          <w:szCs w:val="24"/>
        </w:rPr>
      </w:pPr>
      <w:r>
        <w:rPr>
          <w:sz w:val="24"/>
          <w:szCs w:val="24"/>
        </w:rPr>
        <w:t>3. Whether the predicted artifact class is correct.</w:t>
      </w:r>
    </w:p>
    <w:p>
      <w:pPr>
        <w:pStyle w:val="PreformattedText"/>
        <w:bidi w:val="0"/>
        <w:spacing w:before="0" w:after="0"/>
        <w:jc w:val="left"/>
        <w:rPr>
          <w:sz w:val="24"/>
          <w:szCs w:val="24"/>
        </w:rPr>
      </w:pPr>
      <w:r>
        <w:rPr>
          <w:sz w:val="24"/>
          <w:szCs w:val="24"/>
        </w:rPr>
        <w:t>4. How many points the team earns from interval, category, and class matches.</w:t>
      </w:r>
    </w:p>
    <w:p>
      <w:pPr>
        <w:pStyle w:val="PreformattedText"/>
        <w:bidi w:val="0"/>
        <w:spacing w:before="0" w:after="0"/>
        <w:jc w:val="left"/>
        <w:rPr>
          <w:sz w:val="24"/>
          <w:szCs w:val="24"/>
        </w:rPr>
      </w:pPr>
      <w:r>
        <w:rPr>
          <w:sz w:val="24"/>
          <w:szCs w:val="24"/>
        </w:rPr>
        <w:t>5. How accurate the prediction is in an interpretable diagnostic sense.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grading system reports two separate result types: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 xml:space="preserve">- </w:t>
      </w:r>
      <w:r>
        <w:rPr>
          <w:b/>
          <w:bCs/>
          <w:sz w:val="24"/>
          <w:szCs w:val="24"/>
        </w:rPr>
        <w:t>Points</w:t>
      </w:r>
      <w:r>
        <w:rPr>
          <w:sz w:val="24"/>
          <w:szCs w:val="24"/>
        </w:rPr>
        <w:t xml:space="preserve"> = weighted competition credit earned from each row</w:t>
      </w:r>
    </w:p>
    <w:p>
      <w:pPr>
        <w:pStyle w:val="PreformattedText"/>
        <w:bidi w:val="0"/>
        <w:spacing w:before="0" w:after="0"/>
        <w:jc w:val="left"/>
        <w:rPr>
          <w:sz w:val="24"/>
          <w:szCs w:val="24"/>
        </w:rPr>
      </w:pPr>
      <w:r>
        <w:rPr>
          <w:sz w:val="24"/>
          <w:szCs w:val="24"/>
        </w:rPr>
        <w:t xml:space="preserve">- </w:t>
      </w:r>
      <w:r>
        <w:rPr>
          <w:b/>
          <w:bCs/>
          <w:sz w:val="24"/>
          <w:szCs w:val="24"/>
        </w:rPr>
        <w:t>Accuracy</w:t>
      </w:r>
      <w:r>
        <w:rPr>
          <w:sz w:val="24"/>
          <w:szCs w:val="24"/>
        </w:rPr>
        <w:t xml:space="preserve"> = unweighted diagnostic correctness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These two outputs must remain separate in the report so leaderboard scoring and correctness reporting are not confused.</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color w:val="2A6099"/>
          <w:sz w:val="28"/>
          <w:szCs w:val="28"/>
        </w:rPr>
      </w:pPr>
      <w:r>
        <w:rPr>
          <w:color w:val="2A6099"/>
          <w:sz w:val="28"/>
          <w:szCs w:val="28"/>
        </w:rPr>
        <w:t>Expected Outputs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grading system should produce both a row-level report and a team-level summary.</w:t>
      </w:r>
    </w:p>
    <w:p>
      <w:pPr>
        <w:pStyle w:val="PreformattedText"/>
        <w:bidi w:val="0"/>
        <w:spacing w:before="0" w:after="0"/>
        <w:jc w:val="left"/>
        <w:rPr>
          <w:sz w:val="24"/>
          <w:szCs w:val="24"/>
        </w:rPr>
      </w:pPr>
      <w:r>
        <w:rPr>
          <w:sz w:val="24"/>
          <w:szCs w:val="24"/>
        </w:rPr>
      </w:r>
    </w:p>
    <w:p>
      <w:pPr>
        <w:pStyle w:val="PreformattedText"/>
        <w:bidi w:val="0"/>
        <w:spacing w:before="0" w:after="0"/>
        <w:jc w:val="left"/>
        <w:rPr>
          <w:b/>
          <w:bCs/>
          <w:i w:val="false"/>
          <w:i w:val="false"/>
          <w:iCs w:val="false"/>
          <w:sz w:val="24"/>
          <w:szCs w:val="24"/>
        </w:rPr>
      </w:pPr>
      <w:r>
        <w:rPr>
          <w:b/>
          <w:bCs/>
          <w:i w:val="false"/>
          <w:iCs w:val="false"/>
          <w:sz w:val="24"/>
          <w:szCs w:val="24"/>
        </w:rPr>
        <w:t>Per-row report</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Each artifact row should show the weighted points earned for that row and the separate diagnostic accuracy values:</w:t>
      </w:r>
    </w:p>
    <w:p>
      <w:pPr>
        <w:pStyle w:val="PreformattedText"/>
        <w:bidi w:val="0"/>
        <w:spacing w:before="0" w:after="0"/>
        <w:jc w:val="center"/>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1926"/>
        <w:gridCol w:w="1929"/>
        <w:gridCol w:w="1926"/>
        <w:gridCol w:w="1929"/>
        <w:gridCol w:w="1928"/>
      </w:tblGrid>
      <w:tr>
        <w:trPr/>
        <w:tc>
          <w:tcPr>
            <w:tcW w:w="1926"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Row/Data</w:t>
            </w:r>
          </w:p>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ID</w:t>
            </w:r>
          </w:p>
        </w:tc>
        <w:tc>
          <w:tcPr>
            <w:tcW w:w="1929"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Point</w:t>
            </w:r>
          </w:p>
        </w:tc>
        <w:tc>
          <w:tcPr>
            <w:tcW w:w="1926"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Interval</w:t>
            </w:r>
          </w:p>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Accuracy</w:t>
            </w:r>
          </w:p>
        </w:tc>
        <w:tc>
          <w:tcPr>
            <w:tcW w:w="1929"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Category Accuracy</w:t>
            </w:r>
          </w:p>
        </w:tc>
        <w:tc>
          <w:tcPr>
            <w:tcW w:w="1928"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Artifact</w:t>
            </w:r>
          </w:p>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Accuracy</w:t>
            </w:r>
          </w:p>
        </w:tc>
      </w:tr>
      <w:tr>
        <w:trPr/>
        <w:tc>
          <w:tcPr>
            <w:tcW w:w="1926"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p>
        </w:tc>
        <w:tc>
          <w:tcPr>
            <w:tcW w:w="1929"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17.4</w:t>
            </w:r>
          </w:p>
        </w:tc>
        <w:tc>
          <w:tcPr>
            <w:tcW w:w="1926"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0.84</w:t>
            </w:r>
          </w:p>
        </w:tc>
        <w:tc>
          <w:tcPr>
            <w:tcW w:w="1929"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p>
        </w:tc>
        <w:tc>
          <w:tcPr>
            <w:tcW w:w="1928" w:type="dxa"/>
            <w:tcBorders>
              <w:left w:val="single" w:sz="4" w:space="0" w:color="000000"/>
              <w:bottom w:val="single" w:sz="4" w:space="0" w:color="000000"/>
              <w:right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p>
        </w:tc>
      </w:tr>
      <w:tr>
        <w:trPr/>
        <w:tc>
          <w:tcPr>
            <w:tcW w:w="1926"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w:t>
            </w:r>
          </w:p>
        </w:tc>
        <w:tc>
          <w:tcPr>
            <w:tcW w:w="1929"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9.2</w:t>
            </w:r>
          </w:p>
        </w:tc>
        <w:tc>
          <w:tcPr>
            <w:tcW w:w="1926"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0.62</w:t>
            </w:r>
          </w:p>
        </w:tc>
        <w:tc>
          <w:tcPr>
            <w:tcW w:w="1929"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p>
        </w:tc>
        <w:tc>
          <w:tcPr>
            <w:tcW w:w="1928" w:type="dxa"/>
            <w:tcBorders>
              <w:left w:val="single" w:sz="4" w:space="0" w:color="000000"/>
              <w:bottom w:val="single" w:sz="4" w:space="0" w:color="000000"/>
              <w:right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w:t>
            </w:r>
          </w:p>
        </w:tc>
      </w:tr>
      <w:tr>
        <w:trPr/>
        <w:tc>
          <w:tcPr>
            <w:tcW w:w="1926"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w:t>
            </w:r>
          </w:p>
        </w:tc>
        <w:tc>
          <w:tcPr>
            <w:tcW w:w="1929"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w:t>
            </w:r>
          </w:p>
        </w:tc>
        <w:tc>
          <w:tcPr>
            <w:tcW w:w="1926"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0.00</w:t>
            </w:r>
          </w:p>
        </w:tc>
        <w:tc>
          <w:tcPr>
            <w:tcW w:w="1929"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w:t>
            </w:r>
          </w:p>
        </w:tc>
        <w:tc>
          <w:tcPr>
            <w:tcW w:w="1928" w:type="dxa"/>
            <w:tcBorders>
              <w:left w:val="single" w:sz="4" w:space="0" w:color="000000"/>
              <w:bottom w:val="single" w:sz="4" w:space="0" w:color="000000"/>
              <w:right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w:t>
            </w:r>
          </w:p>
        </w:tc>
      </w:tr>
    </w:tbl>
    <w:p>
      <w:pPr>
        <w:pStyle w:val="PreformattedText"/>
        <w:bidi w:val="0"/>
        <w:spacing w:before="0" w:after="0"/>
        <w:jc w:val="center"/>
        <w:rPr>
          <w:sz w:val="24"/>
          <w:szCs w:val="24"/>
        </w:rPr>
      </w:pPr>
      <w:r>
        <w:rPr>
          <w:sz w:val="24"/>
          <w:szCs w:val="24"/>
        </w:rPr>
      </w:r>
    </w:p>
    <w:p>
      <w:pPr>
        <w:pStyle w:val="PreformattedText"/>
        <w:bidi w:val="0"/>
        <w:spacing w:before="0" w:after="0"/>
        <w:jc w:val="center"/>
        <w:rPr>
          <w:sz w:val="24"/>
          <w:szCs w:val="24"/>
        </w:rPr>
      </w:pPr>
      <w:r>
        <w:rPr>
          <w:b/>
          <w:bCs/>
          <w:sz w:val="24"/>
          <w:szCs w:val="24"/>
        </w:rPr>
        <w:t>This is an example</w:t>
      </w:r>
    </w:p>
    <w:p>
      <w:pPr>
        <w:pStyle w:val="PreformattedText"/>
        <w:bidi w:val="0"/>
        <w:spacing w:before="0" w:after="0"/>
        <w:jc w:val="left"/>
        <w:rPr>
          <w:b/>
          <w:bCs/>
          <w:sz w:val="24"/>
          <w:szCs w:val="24"/>
        </w:rPr>
      </w:pPr>
      <w:r>
        <w:rPr>
          <w:b/>
          <w:bCs/>
          <w:sz w:val="24"/>
          <w:szCs w:val="24"/>
        </w:rPr>
      </w:r>
    </w:p>
    <w:p>
      <w:pPr>
        <w:pStyle w:val="PreformattedText"/>
        <w:bidi w:val="0"/>
        <w:spacing w:before="0" w:after="0"/>
        <w:jc w:val="left"/>
        <w:rPr>
          <w:b/>
          <w:bCs/>
          <w:sz w:val="24"/>
          <w:szCs w:val="24"/>
        </w:rPr>
      </w:pPr>
      <w:r>
        <w:rPr>
          <w:b/>
          <w:bCs/>
          <w:sz w:val="24"/>
          <w:szCs w:val="24"/>
        </w:rPr>
      </w:r>
    </w:p>
    <w:p>
      <w:pPr>
        <w:pStyle w:val="PreformattedText"/>
        <w:bidi w:val="0"/>
        <w:spacing w:before="0" w:after="0"/>
        <w:jc w:val="left"/>
        <w:rPr>
          <w:b/>
          <w:bCs/>
          <w:sz w:val="24"/>
          <w:szCs w:val="24"/>
        </w:rPr>
      </w:pPr>
      <w:r>
        <w:rPr>
          <w:b/>
          <w:bCs/>
          <w:sz w:val="24"/>
          <w:szCs w:val="24"/>
        </w:rPr>
      </w:r>
    </w:p>
    <w:p>
      <w:pPr>
        <w:pStyle w:val="PreformattedText"/>
        <w:bidi w:val="0"/>
        <w:spacing w:before="0" w:after="0"/>
        <w:jc w:val="left"/>
        <w:rPr>
          <w:b/>
          <w:bCs/>
          <w:sz w:val="24"/>
          <w:szCs w:val="24"/>
        </w:rPr>
      </w:pPr>
      <w:r>
        <w:rPr>
          <w:b/>
          <w:bCs/>
          <w:sz w:val="24"/>
          <w:szCs w:val="24"/>
        </w:rPr>
      </w:r>
    </w:p>
    <w:p>
      <w:pPr>
        <w:pStyle w:val="PreformattedText"/>
        <w:bidi w:val="0"/>
        <w:spacing w:before="0" w:after="0"/>
        <w:jc w:val="left"/>
        <w:rPr>
          <w:b/>
          <w:bCs/>
          <w:sz w:val="24"/>
          <w:szCs w:val="24"/>
        </w:rPr>
      </w:pPr>
      <w:r>
        <w:rPr>
          <w:b/>
          <w:bCs/>
          <w:sz w:val="24"/>
          <w:szCs w:val="24"/>
        </w:rPr>
      </w:r>
    </w:p>
    <w:p>
      <w:pPr>
        <w:pStyle w:val="PreformattedText"/>
        <w:bidi w:val="0"/>
        <w:spacing w:before="0" w:after="0"/>
        <w:jc w:val="left"/>
        <w:rPr>
          <w:b/>
          <w:bCs/>
          <w:sz w:val="24"/>
          <w:szCs w:val="24"/>
        </w:rPr>
      </w:pPr>
      <w:r>
        <w:rPr>
          <w:b/>
          <w:bCs/>
          <w:sz w:val="24"/>
          <w:szCs w:val="24"/>
        </w:rPr>
      </w:r>
    </w:p>
    <w:p>
      <w:pPr>
        <w:pStyle w:val="PreformattedText"/>
        <w:bidi w:val="0"/>
        <w:spacing w:before="0" w:after="0"/>
        <w:jc w:val="left"/>
        <w:rPr>
          <w:b/>
          <w:bCs/>
          <w:sz w:val="24"/>
          <w:szCs w:val="24"/>
        </w:rPr>
      </w:pPr>
      <w:r>
        <w:rPr>
          <w:b/>
          <w:bCs/>
          <w:sz w:val="24"/>
          <w:szCs w:val="24"/>
        </w:rPr>
      </w:r>
    </w:p>
    <w:p>
      <w:pPr>
        <w:pStyle w:val="PreformattedText"/>
        <w:bidi w:val="0"/>
        <w:spacing w:before="0" w:after="0"/>
        <w:jc w:val="left"/>
        <w:rPr>
          <w:b/>
          <w:bCs/>
          <w:sz w:val="24"/>
          <w:szCs w:val="24"/>
        </w:rPr>
      </w:pPr>
      <w:r>
        <w:rPr>
          <w:b/>
          <w:bCs/>
          <w:sz w:val="24"/>
          <w:szCs w:val="24"/>
        </w:rPr>
      </w:r>
    </w:p>
    <w:p>
      <w:pPr>
        <w:pStyle w:val="PreformattedText"/>
        <w:bidi w:val="0"/>
        <w:spacing w:before="0" w:after="0"/>
        <w:jc w:val="left"/>
        <w:rPr>
          <w:b/>
          <w:bCs/>
          <w:sz w:val="24"/>
          <w:szCs w:val="24"/>
        </w:rPr>
      </w:pPr>
      <w:r>
        <w:rPr>
          <w:b/>
          <w:bCs/>
          <w:sz w:val="24"/>
          <w:szCs w:val="24"/>
        </w:rPr>
        <w:t>Team summary</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team summary should report aggregated point and accuracy values separately:</w:t>
      </w:r>
    </w:p>
    <w:p>
      <w:pPr>
        <w:pStyle w:val="PreformattedText"/>
        <w:bidi w:val="0"/>
        <w:spacing w:before="0" w:after="0"/>
        <w:jc w:val="left"/>
        <w:rPr>
          <w:sz w:val="24"/>
          <w:szCs w:val="24"/>
        </w:rPr>
      </w:pPr>
      <w:r>
        <w:rPr>
          <w:sz w:val="24"/>
          <w:szCs w:val="24"/>
        </w:rPr>
      </w:r>
    </w:p>
    <w:tbl>
      <w:tblPr>
        <w:tblW w:w="5000" w:type="pct"/>
        <w:jc w:val="left"/>
        <w:tblInd w:w="55" w:type="dxa"/>
        <w:tblLayout w:type="fixed"/>
        <w:tblCellMar>
          <w:top w:w="55" w:type="dxa"/>
          <w:left w:w="55" w:type="dxa"/>
          <w:bottom w:w="55" w:type="dxa"/>
          <w:right w:w="55" w:type="dxa"/>
        </w:tblCellMar>
      </w:tblPr>
      <w:tblGrid>
        <w:gridCol w:w="1926"/>
        <w:gridCol w:w="1929"/>
        <w:gridCol w:w="1926"/>
        <w:gridCol w:w="1929"/>
        <w:gridCol w:w="1928"/>
      </w:tblGrid>
      <w:tr>
        <w:trPr/>
        <w:tc>
          <w:tcPr>
            <w:tcW w:w="1926"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Total</w:t>
            </w:r>
          </w:p>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Points</w:t>
            </w:r>
          </w:p>
        </w:tc>
        <w:tc>
          <w:tcPr>
            <w:tcW w:w="1929"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Interval</w:t>
            </w:r>
          </w:p>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Accuracy</w:t>
            </w:r>
          </w:p>
        </w:tc>
        <w:tc>
          <w:tcPr>
            <w:tcW w:w="1926"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Category Accuracy</w:t>
            </w:r>
          </w:p>
        </w:tc>
        <w:tc>
          <w:tcPr>
            <w:tcW w:w="1929" w:type="dxa"/>
            <w:tcBorders>
              <w:top w:val="single" w:sz="4" w:space="0" w:color="000000"/>
              <w:left w:val="single" w:sz="4" w:space="0" w:color="000000"/>
              <w:bottom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Artifact</w:t>
            </w:r>
          </w:p>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Accuracy</w:t>
            </w:r>
          </w:p>
        </w:tc>
        <w:tc>
          <w:tcPr>
            <w:tcW w:w="1928" w:type="dxa"/>
            <w:tcBorders>
              <w:top w:val="single" w:sz="4" w:space="0" w:color="000000"/>
              <w:left w:val="single" w:sz="4" w:space="0" w:color="000000"/>
              <w:bottom w:val="single" w:sz="4" w:space="0" w:color="000000"/>
              <w:right w:val="single" w:sz="4" w:space="0" w:color="000000"/>
            </w:tcBorders>
          </w:tcPr>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General</w:t>
            </w:r>
          </w:p>
          <w:p>
            <w:pPr>
              <w:pStyle w:val="TableContents"/>
              <w:jc w:val="center"/>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Accuracy</w:t>
            </w:r>
          </w:p>
        </w:tc>
      </w:tr>
      <w:tr>
        <w:trPr/>
        <w:tc>
          <w:tcPr>
            <w:tcW w:w="1926"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126.8</w:t>
            </w:r>
          </w:p>
        </w:tc>
        <w:tc>
          <w:tcPr>
            <w:tcW w:w="1929"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0.76</w:t>
            </w:r>
          </w:p>
        </w:tc>
        <w:tc>
          <w:tcPr>
            <w:tcW w:w="1926"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0.70</w:t>
            </w:r>
          </w:p>
        </w:tc>
        <w:tc>
          <w:tcPr>
            <w:tcW w:w="1929" w:type="dxa"/>
            <w:tcBorders>
              <w:left w:val="single" w:sz="4" w:space="0" w:color="000000"/>
              <w:bottom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0.64</w:t>
            </w:r>
          </w:p>
        </w:tc>
        <w:tc>
          <w:tcPr>
            <w:tcW w:w="1928" w:type="dxa"/>
            <w:tcBorders>
              <w:left w:val="single" w:sz="4" w:space="0" w:color="000000"/>
              <w:bottom w:val="single" w:sz="4" w:space="0" w:color="000000"/>
              <w:right w:val="single" w:sz="4" w:space="0" w:color="000000"/>
            </w:tcBorders>
          </w:tcPr>
          <w:p>
            <w:pPr>
              <w:pStyle w:val="TableContents"/>
              <w:jc w:val="center"/>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0.70</w:t>
            </w:r>
          </w:p>
        </w:tc>
      </w:tr>
    </w:tbl>
    <w:p>
      <w:pPr>
        <w:pStyle w:val="PreformattedText"/>
        <w:bidi w:val="0"/>
        <w:spacing w:before="0" w:after="0"/>
        <w:jc w:val="left"/>
        <w:rPr>
          <w:sz w:val="24"/>
          <w:szCs w:val="24"/>
        </w:rPr>
      </w:pPr>
      <w:r>
        <w:rPr>
          <w:sz w:val="24"/>
          <w:szCs w:val="24"/>
        </w:rPr>
      </w:r>
    </w:p>
    <w:p>
      <w:pPr>
        <w:pStyle w:val="PreformattedText"/>
        <w:bidi w:val="0"/>
        <w:spacing w:before="0" w:after="0"/>
        <w:jc w:val="center"/>
        <w:rPr>
          <w:sz w:val="24"/>
          <w:szCs w:val="24"/>
        </w:rPr>
      </w:pPr>
      <w:r>
        <w:rPr>
          <w:b/>
          <w:bCs/>
          <w:sz w:val="24"/>
          <w:szCs w:val="24"/>
        </w:rPr>
        <w:t>This is an example</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r>
    </w:p>
    <w:p>
      <w:pPr>
        <w:pStyle w:val="PreformattedText"/>
        <w:bidi w:val="0"/>
        <w:spacing w:before="0" w:after="0"/>
        <w:jc w:val="left"/>
        <w:rPr>
          <w:b/>
          <w:bCs/>
          <w:sz w:val="24"/>
          <w:szCs w:val="24"/>
        </w:rPr>
      </w:pPr>
      <w:r>
        <w:rPr>
          <w:b/>
          <w:bCs/>
          <w:sz w:val="24"/>
          <w:szCs w:val="24"/>
        </w:rPr>
        <w:t>Interpretation</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 Points Earned is the weighted competition credit for that artifact row.</w:t>
      </w:r>
    </w:p>
    <w:p>
      <w:pPr>
        <w:pStyle w:val="PreformattedText"/>
        <w:bidi w:val="0"/>
        <w:spacing w:before="0" w:after="0"/>
        <w:jc w:val="left"/>
        <w:rPr>
          <w:sz w:val="24"/>
          <w:szCs w:val="24"/>
        </w:rPr>
      </w:pPr>
      <w:r>
        <w:rPr>
          <w:sz w:val="24"/>
          <w:szCs w:val="24"/>
        </w:rPr>
        <w:t>- Total Points is the sum of all per-row points.</w:t>
      </w:r>
    </w:p>
    <w:p>
      <w:pPr>
        <w:pStyle w:val="PreformattedText"/>
        <w:bidi w:val="0"/>
        <w:spacing w:before="0" w:after="0"/>
        <w:jc w:val="left"/>
        <w:rPr>
          <w:sz w:val="24"/>
          <w:szCs w:val="24"/>
        </w:rPr>
      </w:pPr>
      <w:r>
        <w:rPr>
          <w:sz w:val="24"/>
          <w:szCs w:val="24"/>
        </w:rPr>
        <w:t>- Accuracy values are diagnostic correctness measures and are not weighted leaderboard points.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This output format can be used both for leaderboard ranking and for interpretable performance reporting.</w:t>
      </w:r>
    </w:p>
    <w:p>
      <w:pPr>
        <w:pStyle w:val="PreformattedText"/>
        <w:bidi w:val="0"/>
        <w:spacing w:before="0" w:after="0"/>
        <w:jc w:val="left"/>
        <w:rPr>
          <w:sz w:val="24"/>
          <w:szCs w:val="24"/>
        </w:rPr>
      </w:pPr>
      <w:r>
        <w:rPr>
          <w:sz w:val="24"/>
          <w:szCs w:val="24"/>
        </w:rPr>
      </w:r>
    </w:p>
    <w:p>
      <w:pPr>
        <w:pStyle w:val="PreformattedText"/>
        <w:bidi w:val="0"/>
        <w:spacing w:before="0" w:after="0"/>
        <w:jc w:val="left"/>
        <w:rPr>
          <w:b/>
          <w:bCs/>
        </w:rPr>
      </w:pPr>
      <w:r>
        <w:rPr>
          <w:b/>
          <w:bCs/>
        </w:rPr>
      </w:r>
    </w:p>
    <w:p>
      <w:pPr>
        <w:pStyle w:val="PreformattedText"/>
        <w:bidi w:val="0"/>
        <w:spacing w:before="0" w:after="0"/>
        <w:jc w:val="left"/>
        <w:rPr>
          <w:b/>
          <w:bCs/>
        </w:rPr>
      </w:pPr>
      <w:r>
        <w:rPr>
          <w:b/>
          <w:bCs/>
        </w:rPr>
      </w:r>
    </w:p>
    <w:p>
      <w:pPr>
        <w:pStyle w:val="PreformattedText"/>
        <w:bidi w:val="0"/>
        <w:spacing w:before="0" w:after="0"/>
        <w:jc w:val="left"/>
        <w:rPr>
          <w:color w:val="2A6099"/>
          <w:sz w:val="28"/>
          <w:szCs w:val="28"/>
        </w:rPr>
      </w:pPr>
      <w:r>
        <w:rPr>
          <w:color w:val="2A6099"/>
          <w:sz w:val="28"/>
          <w:szCs w:val="28"/>
        </w:rPr>
        <w:t>Supporting Materials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Participants should receive a short cheat sheet before the event. It should explain:</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 the required CSV file name format</w:t>
      </w:r>
    </w:p>
    <w:p>
      <w:pPr>
        <w:pStyle w:val="PreformattedText"/>
        <w:bidi w:val="0"/>
        <w:spacing w:before="0" w:after="0"/>
        <w:jc w:val="left"/>
        <w:rPr>
          <w:sz w:val="24"/>
          <w:szCs w:val="24"/>
        </w:rPr>
      </w:pPr>
      <w:r>
        <w:rPr>
          <w:sz w:val="24"/>
          <w:szCs w:val="24"/>
        </w:rPr>
        <w:t>- the required column names</w:t>
      </w:r>
    </w:p>
    <w:p>
      <w:pPr>
        <w:pStyle w:val="PreformattedText"/>
        <w:bidi w:val="0"/>
        <w:spacing w:before="0" w:after="0"/>
        <w:jc w:val="left"/>
        <w:rPr>
          <w:sz w:val="24"/>
          <w:szCs w:val="24"/>
        </w:rPr>
      </w:pPr>
      <w:r>
        <w:rPr>
          <w:sz w:val="24"/>
          <w:szCs w:val="24"/>
        </w:rPr>
        <w:t>- valid artifact categories and classes</w:t>
      </w:r>
    </w:p>
    <w:p>
      <w:pPr>
        <w:pStyle w:val="PreformattedText"/>
        <w:bidi w:val="0"/>
        <w:spacing w:before="0" w:after="0"/>
        <w:jc w:val="left"/>
        <w:rPr>
          <w:sz w:val="24"/>
          <w:szCs w:val="24"/>
        </w:rPr>
      </w:pPr>
      <w:r>
        <w:rPr>
          <w:sz w:val="24"/>
          <w:szCs w:val="24"/>
        </w:rPr>
        <w:t>- basic examples of correct rows</w:t>
      </w:r>
    </w:p>
    <w:p>
      <w:pPr>
        <w:pStyle w:val="PreformattedText"/>
        <w:bidi w:val="0"/>
        <w:spacing w:before="0" w:after="0"/>
        <w:jc w:val="left"/>
        <w:rPr>
          <w:sz w:val="24"/>
          <w:szCs w:val="24"/>
        </w:rPr>
      </w:pPr>
      <w:r>
        <w:rPr>
          <w:sz w:val="24"/>
          <w:szCs w:val="24"/>
        </w:rPr>
        <w:t>- a high-level explanation of how grading works</w:t>
      </w:r>
    </w:p>
    <w:p>
      <w:pPr>
        <w:pStyle w:val="PreformattedText"/>
        <w:bidi w:val="0"/>
        <w:spacing w:before="0" w:after="0"/>
        <w:jc w:val="left"/>
        <w:rPr>
          <w:sz w:val="24"/>
          <w:szCs w:val="24"/>
        </w:rPr>
      </w:pPr>
      <w:r>
        <w:rPr>
          <w:sz w:val="24"/>
          <w:szCs w:val="24"/>
        </w:rPr>
      </w:r>
    </w:p>
    <w:p>
      <w:pPr>
        <w:pStyle w:val="PreformattedText"/>
        <w:bidi w:val="0"/>
        <w:spacing w:before="0" w:after="0"/>
        <w:jc w:val="left"/>
        <w:rPr>
          <w:sz w:val="24"/>
          <w:szCs w:val="24"/>
        </w:rPr>
      </w:pPr>
      <w:r>
        <w:rPr>
          <w:sz w:val="24"/>
          <w:szCs w:val="24"/>
        </w:rPr>
        <w:t>The cheat sheet should help participants focus on the EEG task instead of guessing the submission format. It does not need to explain full scoring math, but it should make clear that submissions are evaluated using both weighted points and separate accuracy-style correctness measures.</w:t>
      </w:r>
    </w:p>
    <w:p>
      <w:pPr>
        <w:pStyle w:val="PreformattedText"/>
        <w:bidi w:val="0"/>
        <w:spacing w:before="0" w:after="0"/>
        <w:jc w:val="left"/>
        <w:rPr>
          <w:sz w:val="24"/>
          <w:szCs w:val="24"/>
        </w:rPr>
      </w:pPr>
      <w:r>
        <w:rPr>
          <w:sz w:val="24"/>
          <w:szCs w:val="24"/>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Liberation Mono">
    <w:altName w:val="Courier New"/>
    <w:charset w:val="01"/>
    <w:family w:val="roman"/>
    <w:pitch w:val="variable"/>
  </w:font>
</w:fonts>
</file>

<file path=word/settings.xml><?xml version="1.0" encoding="utf-8"?>
<w:settings xmlns:w="http://schemas.openxmlformats.org/wordprocessingml/2006/main">
  <w:zoom w:percent="224"/>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Liberation Serif" w:hAnsi="Liberation Serif" w:eastAsia="Noto Serif CJK SC" w:cs="Noto Sans Devanagari"/>
      <w:color w:val="auto"/>
      <w:kern w:val="0"/>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TableContents">
    <w:name w:val="Table Contents"/>
    <w:basedOn w:val="Normal"/>
    <w:qFormat/>
    <w:pPr>
      <w:widowControl w:val="false"/>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TotalTime>
  <Application>LibreOffice/24.2.7.2$Linux_X86_64 LibreOffice_project/420$Build-2</Application>
  <AppVersion>15.0000</AppVersion>
  <Pages>3</Pages>
  <Words>545</Words>
  <Characters>2979</Characters>
  <CharactersWithSpaces>3421</CharactersWithSpaces>
  <Paragraphs>103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2026-04-17T17:52:29Z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