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Foundation design and tender acceptance</w:t>
      </w:r>
    </w:p>
    <w:p>
      <w:r>
        <w:rPr>
          <w:sz w:val="18"/>
        </w:rPr>
        <w:t>Fictional test correspondence. All people, addresses, decisions and project particulars in this document are invented for a software evaluation.</w:t>
      </w:r>
    </w:p>
    <w:p>
      <w:r>
        <w:t>Record R505    Date 2026-11-06    Meeting minutes</w:t>
      </w:r>
    </w:p>
    <w:p>
      <w:r>
        <w:t>Attendees: Fictional Project Architect, Structural Engineer, Procurement Officer and Quantity Surveyor. Recorder: Fictional Quantity Surveyor.</w:t>
      </w:r>
    </w:p>
    <w:p>
      <w:pPr>
        <w:widowControl/>
      </w:pPr>
      <w:r>
        <w:t>All foundations in this contract are designed by the Architect and Structural Engineer. There are no contractor designed foundations. The Contractor will construct the foundations to the issued design.</w:t>
      </w:r>
    </w:p>
    <w:p>
      <w:pPr>
        <w:widowControl/>
      </w:pPr>
      <w:r>
        <w:t>The design is established before tender invitation, not at tender acceptance. Tenderers are not required to submit foundation design information with their Tender.</w:t>
      </w:r>
    </w:p>
    <w:p>
      <w:pPr>
        <w:widowControl/>
      </w:pPr>
      <w:r>
        <w:t>The optional requirement for a design related quotation before instructing a Variation remains awaiting the contracts officer decision. No adoption decision is recorded at this meeting.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50" w:lineRule="auto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40" w:line="250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 w:line="250" w:lineRule="auto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5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Foundation design and tender acceptance</dc:title>
  <dc:subject/>
  <dc:creator>ConSense fictional community facilities coordination team</dc:creator>
  <cp:keywords/>
  <dc:description>generated by python-docx</dc:description>
  <cp:lastModifiedBy/>
  <cp:revision>1</cp:revision>
  <dcterms:created xsi:type="dcterms:W3CDTF">2026-10-09T00:00:00Z</dcterms:created>
  <dcterms:modified xsi:type="dcterms:W3CDTF">2026-10-09T00:00:00Z</dcterms:modified>
  <cp:category/>
</cp:coreProperties>
</file>