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procedure hardcopy issue and photocopy charge</w:t>
      </w:r>
    </w:p>
    <w:p>
      <w:r>
        <w:rPr>
          <w:sz w:val="18"/>
        </w:rPr>
        <w:t>Fictional test correspondence. All people, addresses, decisions and project particulars in this document are invented for a software evaluation.</w:t>
      </w:r>
    </w:p>
    <w:p>
      <w:r>
        <w:t>Record R506    Date 2026-11-09    Email reply</w:t>
      </w:r>
    </w:p>
    <w:p>
      <w:r>
        <w:t>From: Fictional Quantity Surveyor &lt;qs@consense-scenario.invalid&gt;</w:t>
        <w:br/>
        <w:t>To: Fictional Coordination Team &lt;team@consense-scenario.invalid&gt;</w:t>
      </w:r>
    </w:p>
    <w:p>
      <w:pPr>
        <w:widowControl/>
      </w:pPr>
      <w:r>
        <w:t>Adopt the two envelope tendering procedure. Return the technical proposal in one sealed envelope and the priced tender in a separate sealed envelope.</w:t>
      </w:r>
    </w:p>
    <w:p>
      <w:pPr>
        <w:widowControl/>
      </w:pPr>
      <w:r>
        <w:t>The official issue format of the BQ original and BQ addenda is Hardcopy. L10Pro files are not issued for this tender.</w:t>
      </w:r>
    </w:p>
    <w:p>
      <w:pPr>
        <w:widowControl/>
      </w:pPr>
      <w:r>
        <w:t>The adopted photocopy charge for sheets up to A3 is HK$3.60 per sheet. The charge for sheets above A3 has not yet been approved.</w:t>
      </w:r>
    </w:p>
    <w:p>
      <w:r>
        <w:t>Regards,</w:t>
        <w:br/>
        <w:t>Fictional Quantity Surveyor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procedure hardcopy issue and photocopy charge</dc:title>
  <dc:subject/>
  <dc:creator>ConSense fictional community facilities coordination team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