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Railway boundary and tree register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R508    Date 2026-11-11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No work in this contract is within a railway protection area. The approved site and the footpath trench are both outside the railway protection area; inspection of railway protection plans is therefore not required for this package.</w:t>
      </w:r>
    </w:p>
    <w:p>
      <w:pPr>
        <w:widowControl/>
      </w:pPr>
      <w:r>
        <w:t>The complete Old and Valuable Trees register contains one tree only, serial number OVT-FL-017-08. No other Old and Valuable Tree is affected. Use the standard single tree protection provision without additional project specific tree protection text.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Railway boundary and tree register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