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Invitation to tender</w:t>
      </w:r>
    </w:p>
    <w:tbl>
      <w:tr>
        <w:tc>
          <w:p>
            <w:r>
              <w:t>Complete the Works in [period] months.</w:t>
            </w:r>
          </w:p>
        </w:tc>
      </w:tr>
    </w:tbl>
    <w:p>
      <w:r>
        <w:t>Complete the Works in [period] months.</w:t>
      </w:r>
    </w:p>
  </w:body>
</w:document>
</file>