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4539" w14:textId="77777777" w:rsidR="00FC1EB7" w:rsidRPr="00B81E3F" w:rsidRDefault="00FC1EB7" w:rsidP="00FC1EB7">
      <w:pPr>
        <w:pStyle w:val="NoSpacing"/>
        <w:rPr>
          <w:lang w:val="en-GB"/>
        </w:rPr>
      </w:pPr>
      <w:r w:rsidRPr="00B81E3F">
        <w:rPr>
          <w:lang w:val="en-GB"/>
        </w:rPr>
        <w:t xml:space="preserve">AFCA analysis </w:t>
      </w:r>
    </w:p>
    <w:p w14:paraId="7EE2995C" w14:textId="77777777" w:rsidR="00FC1EB7" w:rsidRPr="00B81E3F" w:rsidRDefault="00FC1EB7" w:rsidP="00FC1EB7">
      <w:pPr>
        <w:pStyle w:val="NoSpacing"/>
        <w:rPr>
          <w:lang w:val="en-GB"/>
        </w:rPr>
      </w:pPr>
    </w:p>
    <w:p w14:paraId="56224FCA" w14:textId="77777777" w:rsidR="00FC1EB7" w:rsidRPr="00B81E3F" w:rsidRDefault="00FC1EB7" w:rsidP="00FC1EB7">
      <w:pPr>
        <w:pStyle w:val="NoSpacing"/>
        <w:numPr>
          <w:ilvl w:val="0"/>
          <w:numId w:val="1"/>
        </w:numPr>
        <w:rPr>
          <w:b/>
          <w:bCs/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Overview of the Analysis Pipeline</w:t>
      </w:r>
    </w:p>
    <w:p w14:paraId="7D5BCB7A" w14:textId="77777777" w:rsidR="00FC1EB7" w:rsidRPr="00B81E3F" w:rsidRDefault="00FC1EB7" w:rsidP="00FC1EB7">
      <w:pPr>
        <w:pStyle w:val="NoSpacing"/>
        <w:ind w:left="360"/>
        <w:rPr>
          <w:sz w:val="20"/>
          <w:szCs w:val="20"/>
          <w:lang w:val="en-GB"/>
        </w:rPr>
      </w:pPr>
    </w:p>
    <w:p w14:paraId="4599F205" w14:textId="77777777" w:rsidR="00FC1EB7" w:rsidRPr="00B81E3F" w:rsidRDefault="00FC1EB7" w:rsidP="00FC1EB7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Data Source</w:t>
      </w:r>
    </w:p>
    <w:p w14:paraId="3DE67678" w14:textId="77777777" w:rsidR="00FC1EB7" w:rsidRPr="00B81E3F" w:rsidRDefault="00FC1EB7" w:rsidP="00FC1EB7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 xml:space="preserve">The </w:t>
      </w:r>
      <w:proofErr w:type="spellStart"/>
      <w:r w:rsidRPr="00B81E3F">
        <w:rPr>
          <w:sz w:val="20"/>
          <w:szCs w:val="20"/>
          <w:lang w:val="en-GB"/>
        </w:rPr>
        <w:t>AnnData</w:t>
      </w:r>
      <w:proofErr w:type="spellEnd"/>
      <w:r w:rsidRPr="00B81E3F">
        <w:rPr>
          <w:sz w:val="20"/>
          <w:szCs w:val="20"/>
          <w:lang w:val="en-GB"/>
        </w:rPr>
        <w:t xml:space="preserve"> object (adata_body_filtered_2.h5ad) containing single-cell RNA-</w:t>
      </w:r>
      <w:proofErr w:type="spellStart"/>
      <w:r w:rsidRPr="00B81E3F">
        <w:rPr>
          <w:sz w:val="20"/>
          <w:szCs w:val="20"/>
          <w:lang w:val="en-GB"/>
        </w:rPr>
        <w:t>seq</w:t>
      </w:r>
      <w:proofErr w:type="spellEnd"/>
      <w:r w:rsidRPr="00B81E3F">
        <w:rPr>
          <w:sz w:val="20"/>
          <w:szCs w:val="20"/>
          <w:lang w:val="en-GB"/>
        </w:rPr>
        <w:t xml:space="preserve"> data was read into R using the </w:t>
      </w:r>
      <w:proofErr w:type="spellStart"/>
      <w:r w:rsidRPr="00B81E3F">
        <w:rPr>
          <w:sz w:val="20"/>
          <w:szCs w:val="20"/>
          <w:lang w:val="en-GB"/>
        </w:rPr>
        <w:t>zellkonverter</w:t>
      </w:r>
      <w:proofErr w:type="spellEnd"/>
      <w:r w:rsidRPr="00B81E3F">
        <w:rPr>
          <w:sz w:val="20"/>
          <w:szCs w:val="20"/>
          <w:lang w:val="en-GB"/>
        </w:rPr>
        <w:t xml:space="preserve"> (readH5AD) and Seurat (</w:t>
      </w:r>
      <w:proofErr w:type="spellStart"/>
      <w:r w:rsidRPr="00B81E3F">
        <w:rPr>
          <w:sz w:val="20"/>
          <w:szCs w:val="20"/>
          <w:lang w:val="en-GB"/>
        </w:rPr>
        <w:t>as.Seurat</w:t>
      </w:r>
      <w:proofErr w:type="spellEnd"/>
      <w:r w:rsidRPr="00B81E3F">
        <w:rPr>
          <w:sz w:val="20"/>
          <w:szCs w:val="20"/>
          <w:lang w:val="en-GB"/>
        </w:rPr>
        <w:t>) packages.</w:t>
      </w:r>
    </w:p>
    <w:p w14:paraId="4D5BAC77" w14:textId="77777777" w:rsidR="00FC1EB7" w:rsidRPr="00B81E3F" w:rsidRDefault="00FC1EB7" w:rsidP="00FC1EB7">
      <w:pPr>
        <w:pStyle w:val="NoSpacing"/>
        <w:ind w:left="720"/>
        <w:rPr>
          <w:sz w:val="20"/>
          <w:szCs w:val="20"/>
          <w:lang w:val="en-GB"/>
        </w:rPr>
      </w:pPr>
    </w:p>
    <w:p w14:paraId="50F42706" w14:textId="77777777" w:rsidR="00FC1EB7" w:rsidRPr="00B81E3F" w:rsidRDefault="00FC1EB7" w:rsidP="00FC1EB7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Each cell in this dataset is annotated with metadata, including:</w:t>
      </w:r>
    </w:p>
    <w:p w14:paraId="4189EA32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age (5, 30, 70 days)</w:t>
      </w:r>
    </w:p>
    <w:p w14:paraId="62EA51E9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batch</w:t>
      </w:r>
    </w:p>
    <w:p w14:paraId="52553800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sex</w:t>
      </w:r>
    </w:p>
    <w:p w14:paraId="2A524878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proofErr w:type="spellStart"/>
      <w:r w:rsidRPr="00B81E3F">
        <w:rPr>
          <w:sz w:val="20"/>
          <w:szCs w:val="20"/>
          <w:lang w:val="en-GB"/>
        </w:rPr>
        <w:t>afca_annotation</w:t>
      </w:r>
      <w:proofErr w:type="spellEnd"/>
      <w:r w:rsidRPr="00B81E3F">
        <w:rPr>
          <w:sz w:val="20"/>
          <w:szCs w:val="20"/>
          <w:lang w:val="en-GB"/>
        </w:rPr>
        <w:t xml:space="preserve"> (cell type labels, e.g. “enterocyte of posterior adult midgut epithelium,” “intestinal stem cell,” etc.)</w:t>
      </w:r>
    </w:p>
    <w:p w14:paraId="31B2EFB9" w14:textId="77777777" w:rsidR="00FC1EB7" w:rsidRPr="00B81E3F" w:rsidRDefault="00FC1EB7" w:rsidP="00FC1EB7">
      <w:pPr>
        <w:pStyle w:val="NoSpacing"/>
        <w:rPr>
          <w:sz w:val="20"/>
          <w:szCs w:val="20"/>
          <w:lang w:val="en-GB"/>
        </w:rPr>
      </w:pPr>
    </w:p>
    <w:p w14:paraId="38A354AA" w14:textId="77777777" w:rsidR="00FC1EB7" w:rsidRPr="00B81E3F" w:rsidRDefault="00FC1EB7" w:rsidP="00FC1EB7">
      <w:pPr>
        <w:pStyle w:val="NoSpacing"/>
        <w:numPr>
          <w:ilvl w:val="0"/>
          <w:numId w:val="2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u w:val="single"/>
          <w:lang w:val="en-GB"/>
        </w:rPr>
        <w:t xml:space="preserve">Genes of interest </w:t>
      </w:r>
    </w:p>
    <w:p w14:paraId="6CF3CA08" w14:textId="77777777" w:rsidR="00FC1EB7" w:rsidRPr="00B81E3F" w:rsidRDefault="00FC1EB7" w:rsidP="00FC1EB7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The genes that are of particular interest to the analysis are the following:</w:t>
      </w:r>
      <w:r w:rsidRPr="00B81E3F">
        <w:rPr>
          <w:lang w:val="en-GB"/>
        </w:rPr>
        <w:t xml:space="preserve"> </w:t>
      </w:r>
      <w:r w:rsidRPr="00B81E3F">
        <w:rPr>
          <w:sz w:val="20"/>
          <w:szCs w:val="20"/>
          <w:lang w:val="en-GB"/>
        </w:rPr>
        <w:t>"Su(var)205","Su(var)3-9","G9a", "HP1b", "HP1c", "HP4", "HP5", "HP6", "ADD1", "Su(var)2-HP2", "Su(var)3-7", "Lam", "</w:t>
      </w:r>
      <w:proofErr w:type="spellStart"/>
      <w:r w:rsidRPr="00B81E3F">
        <w:rPr>
          <w:sz w:val="20"/>
          <w:szCs w:val="20"/>
          <w:lang w:val="en-GB"/>
        </w:rPr>
        <w:t>LamC</w:t>
      </w:r>
      <w:proofErr w:type="spellEnd"/>
      <w:r w:rsidRPr="00B81E3F">
        <w:rPr>
          <w:sz w:val="20"/>
          <w:szCs w:val="20"/>
          <w:lang w:val="en-GB"/>
        </w:rPr>
        <w:t>", "LBR", "Kdm4A", "Kdm4B", "His2Av", "His3.3A", "His3.3B"</w:t>
      </w:r>
    </w:p>
    <w:p w14:paraId="5F9A91A9" w14:textId="77777777" w:rsidR="00FC1EB7" w:rsidRPr="00B81E3F" w:rsidRDefault="00FC1EB7" w:rsidP="00FC1EB7">
      <w:pPr>
        <w:pStyle w:val="NoSpacing"/>
        <w:rPr>
          <w:sz w:val="20"/>
          <w:szCs w:val="20"/>
          <w:lang w:val="en-GB"/>
        </w:rPr>
      </w:pPr>
    </w:p>
    <w:p w14:paraId="47D2EADE" w14:textId="77777777" w:rsidR="00FC1EB7" w:rsidRPr="00B81E3F" w:rsidRDefault="00FC1EB7" w:rsidP="00FC1EB7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>Data preprocessing</w:t>
      </w:r>
    </w:p>
    <w:p w14:paraId="018924C3" w14:textId="77777777" w:rsidR="00FC1EB7" w:rsidRPr="00B81E3F" w:rsidRDefault="00FC1EB7" w:rsidP="00FC1EB7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 xml:space="preserve">The metadata fields (such as age, batch, </w:t>
      </w:r>
      <w:proofErr w:type="spellStart"/>
      <w:r w:rsidRPr="00B81E3F">
        <w:rPr>
          <w:sz w:val="20"/>
          <w:szCs w:val="20"/>
          <w:lang w:val="en-GB"/>
        </w:rPr>
        <w:t>sex_age</w:t>
      </w:r>
      <w:proofErr w:type="spellEnd"/>
      <w:r w:rsidRPr="00B81E3F">
        <w:rPr>
          <w:sz w:val="20"/>
          <w:szCs w:val="20"/>
          <w:lang w:val="en-GB"/>
        </w:rPr>
        <w:t xml:space="preserve">, and </w:t>
      </w:r>
      <w:proofErr w:type="spellStart"/>
      <w:r w:rsidRPr="00B81E3F">
        <w:rPr>
          <w:sz w:val="20"/>
          <w:szCs w:val="20"/>
          <w:lang w:val="en-GB"/>
        </w:rPr>
        <w:t>afca_annotation</w:t>
      </w:r>
      <w:proofErr w:type="spellEnd"/>
      <w:r w:rsidRPr="00B81E3F">
        <w:rPr>
          <w:sz w:val="20"/>
          <w:szCs w:val="20"/>
          <w:lang w:val="en-GB"/>
        </w:rPr>
        <w:t>) were converted to factors for appropriate handling in downstream analysis.</w:t>
      </w:r>
    </w:p>
    <w:p w14:paraId="055405B7" w14:textId="77777777" w:rsidR="00FC1EB7" w:rsidRPr="00B81E3F" w:rsidRDefault="00FC1EB7" w:rsidP="00FC1EB7">
      <w:pPr>
        <w:pStyle w:val="NoSpacing"/>
        <w:rPr>
          <w:sz w:val="20"/>
          <w:szCs w:val="20"/>
          <w:lang w:val="en-GB"/>
        </w:rPr>
      </w:pPr>
    </w:p>
    <w:p w14:paraId="036BEBCB" w14:textId="77777777" w:rsidR="00FC1EB7" w:rsidRPr="00B81E3F" w:rsidRDefault="00FC1EB7" w:rsidP="00FC1EB7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Differential Gene Expression Analysis (DGEA)</w:t>
      </w:r>
    </w:p>
    <w:p w14:paraId="5E416D18" w14:textId="77777777" w:rsidR="00FC1EB7" w:rsidRPr="00B81E3F" w:rsidRDefault="00FC1EB7" w:rsidP="00FC1EB7">
      <w:pPr>
        <w:pStyle w:val="NoSpacing"/>
        <w:ind w:left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</w:t>
      </w:r>
      <w:r w:rsidRPr="00B81E3F">
        <w:rPr>
          <w:sz w:val="20"/>
          <w:szCs w:val="20"/>
          <w:lang w:val="en-GB"/>
        </w:rPr>
        <w:t xml:space="preserve">ach unique cell type in </w:t>
      </w:r>
      <w:r>
        <w:rPr>
          <w:sz w:val="20"/>
          <w:szCs w:val="20"/>
          <w:lang w:val="en-GB"/>
        </w:rPr>
        <w:t>the resulting data was looped over and a separate cell-type specific dataset was created</w:t>
      </w:r>
      <w:r w:rsidRPr="00B81E3F">
        <w:rPr>
          <w:sz w:val="20"/>
          <w:szCs w:val="20"/>
          <w:lang w:val="en-GB"/>
        </w:rPr>
        <w:t xml:space="preserve">. Within a given cell type, cells are </w:t>
      </w:r>
      <w:proofErr w:type="spellStart"/>
      <w:r w:rsidRPr="00B81E3F">
        <w:rPr>
          <w:sz w:val="20"/>
          <w:szCs w:val="20"/>
          <w:lang w:val="en-GB"/>
        </w:rPr>
        <w:t>subsetted</w:t>
      </w:r>
      <w:proofErr w:type="spellEnd"/>
      <w:r w:rsidRPr="00B81E3F">
        <w:rPr>
          <w:sz w:val="20"/>
          <w:szCs w:val="20"/>
          <w:lang w:val="en-GB"/>
        </w:rPr>
        <w:t xml:space="preserve"> so that only that cell type is considered in the comparison. DGEA is performed using Seurat’s </w:t>
      </w:r>
      <w:proofErr w:type="spellStart"/>
      <w:r w:rsidRPr="00B81E3F">
        <w:rPr>
          <w:sz w:val="20"/>
          <w:szCs w:val="20"/>
          <w:lang w:val="en-GB"/>
        </w:rPr>
        <w:t>FindMarkers</w:t>
      </w:r>
      <w:proofErr w:type="spellEnd"/>
      <w:r w:rsidRPr="00B81E3F">
        <w:rPr>
          <w:sz w:val="20"/>
          <w:szCs w:val="20"/>
          <w:lang w:val="en-GB"/>
        </w:rPr>
        <w:t>(...) function with the MAST test. The analysis compares 5-day-old samples (the “young group”) vs. each of the other ages found in that cell type subset. When running the MAST-based DGE analysis, batch and sex are included as latent variables (covariates) to account for potential confounding effects.</w:t>
      </w:r>
    </w:p>
    <w:p w14:paraId="0F0321F1" w14:textId="77777777" w:rsidR="00FC1EB7" w:rsidRPr="00B81E3F" w:rsidRDefault="00FC1EB7" w:rsidP="00FC1EB7">
      <w:pPr>
        <w:pStyle w:val="NoSpacing"/>
        <w:rPr>
          <w:sz w:val="20"/>
          <w:szCs w:val="20"/>
          <w:lang w:val="en-GB"/>
        </w:rPr>
      </w:pPr>
    </w:p>
    <w:p w14:paraId="0639D200" w14:textId="77777777" w:rsidR="00FC1EB7" w:rsidRPr="00B81E3F" w:rsidRDefault="00FC1EB7" w:rsidP="00FC1EB7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Combining and Correcting p-values</w:t>
      </w:r>
    </w:p>
    <w:p w14:paraId="733A0D5C" w14:textId="77777777" w:rsidR="00FC1EB7" w:rsidRPr="00B81E3F" w:rsidRDefault="00FC1EB7" w:rsidP="00FC1EB7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After each comparison (e.g., 5 vs 30, 5 vs 70, etc.), the resulting marker table is appended to a CSV file. An additional false-discovery-rate (FDR) with BH correction (</w:t>
      </w:r>
      <w:proofErr w:type="spellStart"/>
      <w:r w:rsidRPr="00B81E3F">
        <w:rPr>
          <w:sz w:val="20"/>
          <w:szCs w:val="20"/>
          <w:lang w:val="en-GB"/>
        </w:rPr>
        <w:t>p.adjust</w:t>
      </w:r>
      <w:proofErr w:type="spellEnd"/>
      <w:r w:rsidRPr="00B81E3F">
        <w:rPr>
          <w:sz w:val="20"/>
          <w:szCs w:val="20"/>
          <w:lang w:val="en-GB"/>
        </w:rPr>
        <w:t xml:space="preserve">(..., method = "BH")) is performed within each cell type to yield an adjusted p-value column . The final consolidated table is saved as full_combined_markers.csv. </w:t>
      </w:r>
    </w:p>
    <w:p w14:paraId="151F6794" w14:textId="77777777" w:rsidR="00FC1EB7" w:rsidRPr="00B81E3F" w:rsidRDefault="00FC1EB7" w:rsidP="00FC1EB7">
      <w:pPr>
        <w:pStyle w:val="NoSpacing"/>
        <w:ind w:left="720"/>
        <w:rPr>
          <w:sz w:val="20"/>
          <w:szCs w:val="20"/>
          <w:lang w:val="en-GB"/>
        </w:rPr>
      </w:pPr>
    </w:p>
    <w:p w14:paraId="70D554A1" w14:textId="77777777" w:rsidR="00FC1EB7" w:rsidRPr="00B81E3F" w:rsidRDefault="00FC1EB7" w:rsidP="00FC1EB7">
      <w:pPr>
        <w:pStyle w:val="NoSpacing"/>
        <w:ind w:left="720"/>
        <w:rPr>
          <w:sz w:val="20"/>
          <w:szCs w:val="20"/>
          <w:lang w:val="en-GB"/>
        </w:rPr>
      </w:pPr>
    </w:p>
    <w:p w14:paraId="431CA9B6" w14:textId="77777777" w:rsidR="00FC1EB7" w:rsidRPr="00B81E3F" w:rsidRDefault="00FC1EB7" w:rsidP="00FC1EB7">
      <w:pPr>
        <w:pStyle w:val="NoSpacing"/>
        <w:numPr>
          <w:ilvl w:val="0"/>
          <w:numId w:val="1"/>
        </w:numPr>
        <w:rPr>
          <w:b/>
          <w:bCs/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Structure of the final Results</w:t>
      </w:r>
    </w:p>
    <w:p w14:paraId="3DA78375" w14:textId="77777777" w:rsidR="00FC1EB7" w:rsidRPr="00B81E3F" w:rsidRDefault="00FC1EB7" w:rsidP="00FC1EB7">
      <w:pPr>
        <w:pStyle w:val="NoSpacing"/>
        <w:ind w:left="720"/>
        <w:rPr>
          <w:sz w:val="20"/>
          <w:szCs w:val="20"/>
          <w:lang w:val="en-GB"/>
        </w:rPr>
      </w:pPr>
    </w:p>
    <w:p w14:paraId="5E6AFF43" w14:textId="77777777" w:rsidR="00FC1EB7" w:rsidRPr="00B81E3F" w:rsidRDefault="00FC1EB7" w:rsidP="00FC1EB7">
      <w:pPr>
        <w:pStyle w:val="NoSpacing"/>
        <w:numPr>
          <w:ilvl w:val="0"/>
          <w:numId w:val="4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The final marker table includes (among other columns):</w:t>
      </w:r>
    </w:p>
    <w:p w14:paraId="49CF8C6C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avg_log2FC</w:t>
      </w:r>
      <w:r w:rsidRPr="00B81E3F">
        <w:rPr>
          <w:sz w:val="20"/>
          <w:szCs w:val="20"/>
          <w:lang w:val="en-GB"/>
        </w:rPr>
        <w:t>: The log-fold-change estimate (log2 scale) for 5-day-old vs. the other age. Positive values suggest higher expression in the 5-day-old group; negative values suggest lower expression in 5-day-old.</w:t>
      </w:r>
    </w:p>
    <w:p w14:paraId="3A4AF855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proofErr w:type="spellStart"/>
      <w:r w:rsidRPr="00B81E3F">
        <w:rPr>
          <w:b/>
          <w:bCs/>
          <w:sz w:val="20"/>
          <w:szCs w:val="20"/>
          <w:lang w:val="en-GB"/>
        </w:rPr>
        <w:t>cell_type</w:t>
      </w:r>
      <w:proofErr w:type="spellEnd"/>
      <w:r w:rsidRPr="00B81E3F">
        <w:rPr>
          <w:sz w:val="20"/>
          <w:szCs w:val="20"/>
          <w:lang w:val="en-GB"/>
        </w:rPr>
        <w:t>: Which cell type the comparison is associated with.</w:t>
      </w:r>
    </w:p>
    <w:p w14:paraId="69259A56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comparison</w:t>
      </w:r>
      <w:r w:rsidRPr="00B81E3F">
        <w:rPr>
          <w:sz w:val="20"/>
          <w:szCs w:val="20"/>
          <w:lang w:val="en-GB"/>
        </w:rPr>
        <w:t>: The specific comparison made (e.g., 5 vs 70).</w:t>
      </w:r>
    </w:p>
    <w:p w14:paraId="629EBDB1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gene</w:t>
      </w:r>
      <w:r w:rsidRPr="00B81E3F">
        <w:rPr>
          <w:sz w:val="20"/>
          <w:szCs w:val="20"/>
          <w:lang w:val="en-GB"/>
        </w:rPr>
        <w:t>: The gene name.</w:t>
      </w:r>
    </w:p>
    <w:p w14:paraId="7EE01114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proofErr w:type="spellStart"/>
      <w:r w:rsidRPr="00B81E3F">
        <w:rPr>
          <w:b/>
          <w:bCs/>
          <w:sz w:val="20"/>
          <w:szCs w:val="20"/>
          <w:lang w:val="en-GB"/>
        </w:rPr>
        <w:t>adj_p_val_within_cell_type</w:t>
      </w:r>
      <w:proofErr w:type="spellEnd"/>
      <w:r w:rsidRPr="00B81E3F">
        <w:rPr>
          <w:sz w:val="20"/>
          <w:szCs w:val="20"/>
          <w:lang w:val="en-GB"/>
        </w:rPr>
        <w:t>: Additional BH/FDR correction performed per cell type.</w:t>
      </w:r>
    </w:p>
    <w:p w14:paraId="74FC2E0A" w14:textId="77777777" w:rsidR="00FC1EB7" w:rsidRPr="00B81E3F" w:rsidRDefault="00FC1EB7" w:rsidP="00FC1EB7">
      <w:pPr>
        <w:pStyle w:val="NoSpacing"/>
        <w:rPr>
          <w:sz w:val="20"/>
          <w:szCs w:val="20"/>
          <w:lang w:val="en-GB"/>
        </w:rPr>
      </w:pPr>
    </w:p>
    <w:p w14:paraId="097F268E" w14:textId="77777777" w:rsidR="00FC1EB7" w:rsidRPr="00B81E3F" w:rsidRDefault="00FC1EB7" w:rsidP="00FC1EB7">
      <w:pPr>
        <w:pStyle w:val="NoSpacing"/>
        <w:numPr>
          <w:ilvl w:val="0"/>
          <w:numId w:val="4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In total, six cell types appear in the final table:</w:t>
      </w:r>
    </w:p>
    <w:p w14:paraId="6DF6BEDE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enterocyte of posterior adult midgut epithelium</w:t>
      </w:r>
    </w:p>
    <w:p w14:paraId="2E054E13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intestinal stem cell</w:t>
      </w:r>
    </w:p>
    <w:p w14:paraId="1C90F975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enterocyte of anterior adult midgut epithelium</w:t>
      </w:r>
    </w:p>
    <w:p w14:paraId="00BECD15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enterocyte-like</w:t>
      </w:r>
    </w:p>
    <w:p w14:paraId="32CE4E5C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adult midgut enterocyte</w:t>
      </w:r>
    </w:p>
    <w:p w14:paraId="2FA0EDF3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lastRenderedPageBreak/>
        <w:t>adult differentiating enterocyte</w:t>
      </w:r>
    </w:p>
    <w:p w14:paraId="4BD5500A" w14:textId="77777777" w:rsidR="00FC1EB7" w:rsidRPr="00B81E3F" w:rsidRDefault="00FC1EB7" w:rsidP="00FC1EB7">
      <w:pPr>
        <w:pStyle w:val="NoSpacing"/>
        <w:ind w:left="1080"/>
        <w:rPr>
          <w:sz w:val="20"/>
          <w:szCs w:val="20"/>
          <w:lang w:val="en-GB"/>
        </w:rPr>
      </w:pPr>
    </w:p>
    <w:p w14:paraId="516C8023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4A7CA178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2A4B61DF" w14:textId="77777777" w:rsidR="00FC1EB7" w:rsidRPr="003E70FA" w:rsidRDefault="00FC1EB7" w:rsidP="00FC1EB7">
      <w:pPr>
        <w:pStyle w:val="NoSpacing"/>
        <w:numPr>
          <w:ilvl w:val="0"/>
          <w:numId w:val="1"/>
        </w:numPr>
        <w:rPr>
          <w:b/>
          <w:bCs/>
          <w:sz w:val="20"/>
          <w:szCs w:val="20"/>
          <w:lang w:val="en-GB"/>
        </w:rPr>
      </w:pPr>
      <w:r w:rsidRPr="003E70FA">
        <w:rPr>
          <w:b/>
          <w:bCs/>
          <w:sz w:val="20"/>
          <w:szCs w:val="20"/>
          <w:lang w:val="en-GB"/>
        </w:rPr>
        <w:t>Key Findings</w:t>
      </w:r>
    </w:p>
    <w:p w14:paraId="28F6635B" w14:textId="77777777" w:rsidR="00FC1EB7" w:rsidRPr="003E70FA" w:rsidRDefault="00FC1EB7" w:rsidP="00FC1EB7">
      <w:pPr>
        <w:pStyle w:val="NoSpacing"/>
        <w:ind w:left="720"/>
        <w:rPr>
          <w:b/>
          <w:bCs/>
          <w:sz w:val="20"/>
          <w:szCs w:val="20"/>
          <w:lang w:val="en-GB"/>
        </w:rPr>
      </w:pPr>
    </w:p>
    <w:p w14:paraId="0F4E6E82" w14:textId="77777777" w:rsidR="00FC1EB7" w:rsidRPr="00B81E3F" w:rsidRDefault="00FC1EB7" w:rsidP="00FC1EB7">
      <w:pPr>
        <w:pStyle w:val="NoSpacing"/>
        <w:rPr>
          <w:sz w:val="20"/>
          <w:szCs w:val="20"/>
          <w:lang w:val="en-GB"/>
        </w:rPr>
      </w:pPr>
      <w:r w:rsidRPr="003E70FA">
        <w:rPr>
          <w:sz w:val="20"/>
          <w:szCs w:val="20"/>
          <w:lang w:val="en-GB"/>
        </w:rPr>
        <w:t xml:space="preserve">The differential gene expression analyses </w:t>
      </w:r>
      <w:r>
        <w:rPr>
          <w:sz w:val="20"/>
          <w:szCs w:val="20"/>
          <w:lang w:val="en-GB"/>
        </w:rPr>
        <w:t xml:space="preserve">primarily </w:t>
      </w:r>
      <w:r w:rsidRPr="003E70FA">
        <w:rPr>
          <w:sz w:val="20"/>
          <w:szCs w:val="20"/>
          <w:lang w:val="en-GB"/>
        </w:rPr>
        <w:t xml:space="preserve">revealed notable age-related transcriptional changes in the enterocytes of the posterior adult midgut epithelium. Among the genes of interest, significant changes were detected in comparisons between young (5-day-old) and older flies (30, 50, and 70 days), with genes such as </w:t>
      </w:r>
      <w:proofErr w:type="spellStart"/>
      <w:r w:rsidRPr="003E70FA">
        <w:rPr>
          <w:sz w:val="20"/>
          <w:szCs w:val="20"/>
          <w:lang w:val="en-GB"/>
        </w:rPr>
        <w:t>LamC</w:t>
      </w:r>
      <w:proofErr w:type="spellEnd"/>
      <w:r w:rsidRPr="003E70FA">
        <w:rPr>
          <w:sz w:val="20"/>
          <w:szCs w:val="20"/>
          <w:lang w:val="en-GB"/>
        </w:rPr>
        <w:t>, His3.3A, His3.3B, His2Av, ADD1, Su(var)205, HP1 variants, and Su(var)3-9 showing modest yet consistent alterations in expression. In contrast, all other cell types analysed</w:t>
      </w:r>
      <w:r>
        <w:rPr>
          <w:sz w:val="20"/>
          <w:szCs w:val="20"/>
          <w:lang w:val="en-GB"/>
        </w:rPr>
        <w:t xml:space="preserve"> </w:t>
      </w:r>
      <w:r w:rsidRPr="003E70FA">
        <w:rPr>
          <w:sz w:val="20"/>
          <w:szCs w:val="20"/>
          <w:lang w:val="en-GB"/>
        </w:rPr>
        <w:t>showed negligible or no significant expression changes for the selected genes.</w:t>
      </w:r>
    </w:p>
    <w:p w14:paraId="4EF2198A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38CA9255" w14:textId="77777777" w:rsidR="00FC1EB7" w:rsidRPr="00B81E3F" w:rsidRDefault="00FC1EB7" w:rsidP="00FC1EB7">
      <w:pPr>
        <w:pStyle w:val="NoSpacing"/>
        <w:rPr>
          <w:sz w:val="20"/>
          <w:szCs w:val="20"/>
          <w:lang w:val="en-GB"/>
        </w:rPr>
      </w:pPr>
    </w:p>
    <w:p w14:paraId="4E5CA07E" w14:textId="77777777" w:rsidR="00FC1EB7" w:rsidRPr="00B81E3F" w:rsidRDefault="00FC1EB7" w:rsidP="00FC1EB7">
      <w:pPr>
        <w:pStyle w:val="NoSpacing"/>
        <w:rPr>
          <w:sz w:val="20"/>
          <w:szCs w:val="20"/>
          <w:lang w:val="en-GB"/>
        </w:rPr>
      </w:pPr>
    </w:p>
    <w:p w14:paraId="5285E4E7" w14:textId="77777777" w:rsidR="00FC1EB7" w:rsidRPr="00B81E3F" w:rsidRDefault="00FC1EB7" w:rsidP="00FC1EB7">
      <w:pPr>
        <w:pStyle w:val="NoSpacing"/>
        <w:numPr>
          <w:ilvl w:val="0"/>
          <w:numId w:val="1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Overall Results</w:t>
      </w:r>
    </w:p>
    <w:p w14:paraId="75AB57AB" w14:textId="77777777" w:rsidR="00FC1EB7" w:rsidRPr="00B81E3F" w:rsidRDefault="00FC1EB7" w:rsidP="00FC1EB7">
      <w:pPr>
        <w:pStyle w:val="NoSpacing"/>
        <w:rPr>
          <w:sz w:val="20"/>
          <w:szCs w:val="20"/>
          <w:lang w:val="en-GB"/>
        </w:rPr>
      </w:pPr>
    </w:p>
    <w:p w14:paraId="494F2E96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  <w:r w:rsidRPr="00A32434">
        <w:rPr>
          <w:sz w:val="20"/>
          <w:szCs w:val="20"/>
          <w:lang w:val="en-GB"/>
        </w:rPr>
        <w:t xml:space="preserve">The results section summarizes the differential gene expression (DGE) analyses conducted for each cell type, comparing gene expression between young (5-day-old) and older flies (30, 50, and 70 days). For each cell type and age comparison, the following metrics are assessed: </w:t>
      </w:r>
    </w:p>
    <w:p w14:paraId="7DBB06E2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0B03F681" w14:textId="77777777" w:rsidR="00FC1EB7" w:rsidRPr="00B81E3F" w:rsidRDefault="00FC1EB7" w:rsidP="00FC1EB7">
      <w:pPr>
        <w:pStyle w:val="NoSpacing"/>
        <w:rPr>
          <w:sz w:val="20"/>
          <w:szCs w:val="20"/>
          <w:lang w:val="en-GB"/>
        </w:rPr>
      </w:pPr>
    </w:p>
    <w:p w14:paraId="321463A5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Number of Significant GOIs</w:t>
      </w:r>
      <w:r>
        <w:rPr>
          <w:sz w:val="20"/>
          <w:szCs w:val="20"/>
          <w:lang w:val="en-GB"/>
        </w:rPr>
        <w:t xml:space="preserve">: </w:t>
      </w:r>
      <w:r w:rsidRPr="00B81E3F">
        <w:rPr>
          <w:sz w:val="20"/>
          <w:szCs w:val="20"/>
          <w:lang w:val="en-GB"/>
        </w:rPr>
        <w:t>T</w:t>
      </w:r>
      <w:r w:rsidRPr="00A32434">
        <w:rPr>
          <w:sz w:val="20"/>
          <w:szCs w:val="20"/>
          <w:lang w:val="en-GB"/>
        </w:rPr>
        <w:t>he number of genes of interest</w:t>
      </w:r>
      <w:r w:rsidRPr="00B81E3F">
        <w:rPr>
          <w:sz w:val="20"/>
          <w:szCs w:val="20"/>
          <w:lang w:val="en-GB"/>
        </w:rPr>
        <w:t xml:space="preserve"> which were identified as being significantly expressed</w:t>
      </w:r>
    </w:p>
    <w:p w14:paraId="533F6DEF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Significant Genes &amp; LogFC</w:t>
      </w:r>
      <w:r>
        <w:rPr>
          <w:sz w:val="20"/>
          <w:szCs w:val="20"/>
          <w:lang w:val="en-GB"/>
        </w:rPr>
        <w:t xml:space="preserve">: </w:t>
      </w:r>
      <w:r w:rsidRPr="00B81E3F">
        <w:rPr>
          <w:sz w:val="20"/>
          <w:szCs w:val="20"/>
          <w:lang w:val="en-GB"/>
        </w:rPr>
        <w:t xml:space="preserve">The </w:t>
      </w:r>
      <w:r w:rsidRPr="00A32434">
        <w:rPr>
          <w:sz w:val="20"/>
          <w:szCs w:val="20"/>
          <w:lang w:val="en-GB"/>
        </w:rPr>
        <w:t>specific significant genes along with their log-fold-change (logFC) values</w:t>
      </w:r>
    </w:p>
    <w:p w14:paraId="43693E1E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Significant Percentage</w:t>
      </w:r>
      <w:r>
        <w:rPr>
          <w:sz w:val="20"/>
          <w:szCs w:val="20"/>
          <w:lang w:val="en-GB"/>
        </w:rPr>
        <w:t xml:space="preserve">: </w:t>
      </w:r>
      <w:r w:rsidRPr="00B81E3F">
        <w:rPr>
          <w:sz w:val="20"/>
          <w:szCs w:val="20"/>
          <w:lang w:val="en-GB"/>
        </w:rPr>
        <w:t>The percentage</w:t>
      </w:r>
      <w:r w:rsidRPr="00A32434">
        <w:rPr>
          <w:sz w:val="20"/>
          <w:szCs w:val="20"/>
          <w:lang w:val="en-GB"/>
        </w:rPr>
        <w:t xml:space="preserve"> of tested genes meeting the adjusted p-value threshold of 0.1</w:t>
      </w:r>
      <w:r w:rsidRPr="00B81E3F">
        <w:rPr>
          <w:sz w:val="20"/>
          <w:szCs w:val="20"/>
          <w:lang w:val="en-GB"/>
        </w:rPr>
        <w:t xml:space="preserve"> out of the total number of genes analysed</w:t>
      </w:r>
    </w:p>
    <w:p w14:paraId="3780EC00" w14:textId="77777777" w:rsidR="00FC1EB7" w:rsidRPr="00B81E3F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Total Genes</w:t>
      </w:r>
      <w:r>
        <w:rPr>
          <w:sz w:val="20"/>
          <w:szCs w:val="20"/>
          <w:lang w:val="en-GB"/>
        </w:rPr>
        <w:t xml:space="preserve">: </w:t>
      </w:r>
      <w:r w:rsidRPr="00B81E3F">
        <w:rPr>
          <w:sz w:val="20"/>
          <w:szCs w:val="20"/>
          <w:lang w:val="en-GB"/>
        </w:rPr>
        <w:t>T</w:t>
      </w:r>
      <w:r w:rsidRPr="00A32434">
        <w:rPr>
          <w:sz w:val="20"/>
          <w:szCs w:val="20"/>
          <w:lang w:val="en-GB"/>
        </w:rPr>
        <w:t>otal number of genes tested</w:t>
      </w:r>
    </w:p>
    <w:p w14:paraId="67EA9370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Total Cells</w:t>
      </w:r>
      <w:r>
        <w:rPr>
          <w:sz w:val="20"/>
          <w:szCs w:val="20"/>
          <w:lang w:val="en-GB"/>
        </w:rPr>
        <w:t xml:space="preserve">: </w:t>
      </w:r>
      <w:r w:rsidRPr="00B81E3F">
        <w:rPr>
          <w:sz w:val="20"/>
          <w:szCs w:val="20"/>
          <w:lang w:val="en-GB"/>
        </w:rPr>
        <w:t>T</w:t>
      </w:r>
      <w:r w:rsidRPr="00A32434">
        <w:rPr>
          <w:sz w:val="20"/>
          <w:szCs w:val="20"/>
          <w:lang w:val="en-GB"/>
        </w:rPr>
        <w:t>otal</w:t>
      </w:r>
      <w:r w:rsidRPr="00B81E3F">
        <w:rPr>
          <w:sz w:val="20"/>
          <w:szCs w:val="20"/>
          <w:lang w:val="en-GB"/>
        </w:rPr>
        <w:t xml:space="preserve"> number of</w:t>
      </w:r>
      <w:r w:rsidRPr="00A32434">
        <w:rPr>
          <w:sz w:val="20"/>
          <w:szCs w:val="20"/>
          <w:lang w:val="en-GB"/>
        </w:rPr>
        <w:t xml:space="preserve"> cells analysed</w:t>
      </w:r>
    </w:p>
    <w:p w14:paraId="2D272EEB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Sample Differentials</w:t>
      </w:r>
      <w:r>
        <w:rPr>
          <w:sz w:val="20"/>
          <w:szCs w:val="20"/>
          <w:lang w:val="en-GB"/>
        </w:rPr>
        <w:t xml:space="preserve">: The </w:t>
      </w:r>
      <w:r w:rsidRPr="00A32434">
        <w:rPr>
          <w:sz w:val="20"/>
          <w:szCs w:val="20"/>
          <w:lang w:val="en-GB"/>
        </w:rPr>
        <w:t xml:space="preserve">differences in the number of samples between </w:t>
      </w:r>
      <w:r>
        <w:rPr>
          <w:sz w:val="20"/>
          <w:szCs w:val="20"/>
          <w:lang w:val="en-GB"/>
        </w:rPr>
        <w:t xml:space="preserve">the age </w:t>
      </w:r>
      <w:r w:rsidRPr="00A32434">
        <w:rPr>
          <w:sz w:val="20"/>
          <w:szCs w:val="20"/>
          <w:lang w:val="en-GB"/>
        </w:rPr>
        <w:t xml:space="preserve">groups </w:t>
      </w:r>
    </w:p>
    <w:p w14:paraId="533FB12E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Cell Differentials</w:t>
      </w:r>
      <w:r>
        <w:rPr>
          <w:sz w:val="20"/>
          <w:szCs w:val="20"/>
          <w:lang w:val="en-GB"/>
        </w:rPr>
        <w:t xml:space="preserve">: The </w:t>
      </w:r>
      <w:r w:rsidRPr="00A32434">
        <w:rPr>
          <w:sz w:val="20"/>
          <w:szCs w:val="20"/>
          <w:lang w:val="en-GB"/>
        </w:rPr>
        <w:t>differences in cell counts between age groups (cell differentials).</w:t>
      </w:r>
    </w:p>
    <w:p w14:paraId="4D7D1A4F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5367386B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39EC340B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3595554D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3CF63381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4C22AF1C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69A49771" w14:textId="77777777" w:rsidR="00FC1EB7" w:rsidRDefault="00FC1EB7" w:rsidP="00FC1EB7">
      <w:pPr>
        <w:pStyle w:val="NoSpacing"/>
        <w:numPr>
          <w:ilvl w:val="0"/>
          <w:numId w:val="5"/>
        </w:numPr>
        <w:rPr>
          <w:sz w:val="20"/>
          <w:szCs w:val="20"/>
          <w:u w:val="single"/>
          <w:lang w:val="en-GB"/>
        </w:rPr>
      </w:pPr>
      <w:r w:rsidRPr="003A64D7">
        <w:rPr>
          <w:sz w:val="20"/>
          <w:szCs w:val="20"/>
          <w:u w:val="single"/>
          <w:lang w:val="en-GB"/>
        </w:rPr>
        <w:t>Enterocyte of Posterior Adult Midgut Epithelium</w:t>
      </w:r>
    </w:p>
    <w:p w14:paraId="6A52B4D2" w14:textId="77777777" w:rsidR="00FC1EB7" w:rsidRDefault="00FC1EB7" w:rsidP="00FC1EB7">
      <w:pPr>
        <w:pStyle w:val="NoSpacing"/>
        <w:ind w:left="360"/>
        <w:rPr>
          <w:sz w:val="20"/>
          <w:szCs w:val="20"/>
          <w:u w:val="single"/>
          <w:lang w:val="en-GB"/>
        </w:rPr>
      </w:pPr>
    </w:p>
    <w:p w14:paraId="01EFD647" w14:textId="77777777" w:rsidR="00FC1EB7" w:rsidRPr="006F6187" w:rsidRDefault="00FC1EB7" w:rsidP="00FC1EB7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68FC0A2D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8</w:t>
      </w:r>
    </w:p>
    <w:p w14:paraId="281F5CE2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Significant Genes and logFC</w:t>
      </w:r>
      <w:r w:rsidRPr="00CD2936">
        <w:rPr>
          <w:sz w:val="20"/>
          <w:szCs w:val="20"/>
          <w:lang w:val="en-GB"/>
        </w:rPr>
        <w:t>:</w:t>
      </w:r>
    </w:p>
    <w:p w14:paraId="563B103C" w14:textId="77777777" w:rsidR="00FC1EB7" w:rsidRDefault="00FC1EB7" w:rsidP="00FC1EB7">
      <w:pPr>
        <w:pStyle w:val="NoSpacing"/>
        <w:ind w:left="1080"/>
        <w:rPr>
          <w:sz w:val="20"/>
          <w:szCs w:val="20"/>
          <w:lang w:val="en-GB"/>
        </w:rPr>
      </w:pPr>
      <w:proofErr w:type="spellStart"/>
      <w:r w:rsidRPr="00CD2936">
        <w:rPr>
          <w:sz w:val="20"/>
          <w:szCs w:val="20"/>
          <w:lang w:val="en-GB"/>
        </w:rPr>
        <w:t>LamC</w:t>
      </w:r>
      <w:proofErr w:type="spellEnd"/>
      <w:r w:rsidRPr="00CD2936">
        <w:rPr>
          <w:sz w:val="20"/>
          <w:szCs w:val="20"/>
          <w:lang w:val="en-GB"/>
        </w:rPr>
        <w:t>: -0.50</w:t>
      </w:r>
    </w:p>
    <w:p w14:paraId="32EAA83D" w14:textId="77777777" w:rsidR="00FC1EB7" w:rsidRDefault="00FC1EB7" w:rsidP="00FC1EB7">
      <w:pPr>
        <w:pStyle w:val="NoSpacing"/>
        <w:ind w:left="1080"/>
        <w:rPr>
          <w:sz w:val="20"/>
          <w:szCs w:val="20"/>
          <w:lang w:val="en-GB"/>
        </w:rPr>
      </w:pPr>
      <w:r w:rsidRPr="00CD2936">
        <w:rPr>
          <w:sz w:val="20"/>
          <w:szCs w:val="20"/>
          <w:lang w:val="en-GB"/>
        </w:rPr>
        <w:t>His3.3A: 0.42</w:t>
      </w:r>
    </w:p>
    <w:p w14:paraId="6F44E8D9" w14:textId="77777777" w:rsidR="00FC1EB7" w:rsidRDefault="00FC1EB7" w:rsidP="00FC1EB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ADD1: -1.47</w:t>
      </w:r>
    </w:p>
    <w:p w14:paraId="41A5D1FB" w14:textId="77777777" w:rsidR="00FC1EB7" w:rsidRDefault="00FC1EB7" w:rsidP="00FC1EB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Su(var)3-9: -0.47</w:t>
      </w:r>
    </w:p>
    <w:p w14:paraId="11755B7C" w14:textId="77777777" w:rsidR="00FC1EB7" w:rsidRDefault="00FC1EB7" w:rsidP="00FC1EB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HP6: -0.73</w:t>
      </w:r>
    </w:p>
    <w:p w14:paraId="5E435A98" w14:textId="77777777" w:rsidR="00FC1EB7" w:rsidRDefault="00FC1EB7" w:rsidP="00FC1EB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HP1b: -0.77</w:t>
      </w:r>
    </w:p>
    <w:p w14:paraId="58F75C0C" w14:textId="77777777" w:rsidR="00FC1EB7" w:rsidRDefault="00FC1EB7" w:rsidP="00FC1EB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HP1c: -0.81</w:t>
      </w:r>
    </w:p>
    <w:p w14:paraId="2493289B" w14:textId="77777777" w:rsidR="00FC1EB7" w:rsidRDefault="00FC1EB7" w:rsidP="00FC1EB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His2Av: -0.41</w:t>
      </w:r>
    </w:p>
    <w:p w14:paraId="3C897988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>: 44.98%</w:t>
      </w:r>
    </w:p>
    <w:p w14:paraId="01082B3B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>: 8,759</w:t>
      </w:r>
    </w:p>
    <w:p w14:paraId="316F1B39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>: 570</w:t>
      </w:r>
    </w:p>
    <w:p w14:paraId="0E743AAB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>: 11 vs 10</w:t>
      </w:r>
    </w:p>
    <w:p w14:paraId="1BFB72C0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>: 177 vs 393</w:t>
      </w:r>
    </w:p>
    <w:p w14:paraId="186DE98F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4BA5DED0" w14:textId="77777777" w:rsidR="00FC1EB7" w:rsidRPr="006F6187" w:rsidRDefault="00FC1EB7" w:rsidP="00FC1EB7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lastRenderedPageBreak/>
        <w:t>Comparison: 5 vs 50 days</w:t>
      </w:r>
    </w:p>
    <w:p w14:paraId="3561BB2D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Number of Significant Genes of Interest</w:t>
      </w:r>
      <w:r w:rsidRPr="00DC49FC">
        <w:rPr>
          <w:sz w:val="20"/>
          <w:szCs w:val="20"/>
          <w:lang w:val="en-GB"/>
        </w:rPr>
        <w:t>: 3</w:t>
      </w:r>
    </w:p>
    <w:p w14:paraId="015674D5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Significant Genes and logFC</w:t>
      </w:r>
      <w:r w:rsidRPr="00565B90">
        <w:rPr>
          <w:sz w:val="20"/>
          <w:szCs w:val="20"/>
          <w:lang w:val="en-GB"/>
        </w:rPr>
        <w:t>:</w:t>
      </w:r>
    </w:p>
    <w:p w14:paraId="6CCCCDCB" w14:textId="77777777" w:rsidR="00FC1EB7" w:rsidRDefault="00FC1EB7" w:rsidP="00FC1EB7">
      <w:pPr>
        <w:pStyle w:val="NoSpacing"/>
        <w:ind w:left="720"/>
        <w:rPr>
          <w:sz w:val="20"/>
          <w:szCs w:val="20"/>
          <w:lang w:val="en-GB"/>
        </w:rPr>
      </w:pPr>
      <w:r w:rsidRPr="00565B90">
        <w:rPr>
          <w:sz w:val="20"/>
          <w:szCs w:val="20"/>
          <w:lang w:val="en-GB"/>
        </w:rPr>
        <w:t>His3.3B: -0.45</w:t>
      </w:r>
    </w:p>
    <w:p w14:paraId="07FFCA5B" w14:textId="77777777" w:rsidR="00FC1EB7" w:rsidRDefault="00FC1EB7" w:rsidP="00FC1EB7">
      <w:pPr>
        <w:pStyle w:val="NoSpacing"/>
        <w:ind w:left="720"/>
        <w:rPr>
          <w:sz w:val="20"/>
          <w:szCs w:val="20"/>
          <w:lang w:val="en-GB"/>
        </w:rPr>
      </w:pPr>
      <w:proofErr w:type="spellStart"/>
      <w:r w:rsidRPr="00DC49FC">
        <w:rPr>
          <w:sz w:val="20"/>
          <w:szCs w:val="20"/>
          <w:lang w:val="en-GB"/>
        </w:rPr>
        <w:t>LamC</w:t>
      </w:r>
      <w:proofErr w:type="spellEnd"/>
      <w:r w:rsidRPr="00DC49FC">
        <w:rPr>
          <w:sz w:val="20"/>
          <w:szCs w:val="20"/>
          <w:lang w:val="en-GB"/>
        </w:rPr>
        <w:t>: -0.60</w:t>
      </w:r>
    </w:p>
    <w:p w14:paraId="7B02A965" w14:textId="77777777" w:rsidR="00FC1EB7" w:rsidRDefault="00FC1EB7" w:rsidP="00FC1EB7">
      <w:pPr>
        <w:pStyle w:val="NoSpacing"/>
        <w:ind w:left="72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His2Av: -0.53</w:t>
      </w:r>
    </w:p>
    <w:p w14:paraId="30298B91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>: 8.78%</w:t>
      </w:r>
    </w:p>
    <w:p w14:paraId="44DC0787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Total Genes Tested</w:t>
      </w:r>
      <w:r w:rsidRPr="00565B90">
        <w:rPr>
          <w:sz w:val="20"/>
          <w:szCs w:val="20"/>
          <w:lang w:val="en-GB"/>
        </w:rPr>
        <w:t>: 8,721</w:t>
      </w:r>
    </w:p>
    <w:p w14:paraId="48199551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Total Cells</w:t>
      </w:r>
      <w:r w:rsidRPr="00565B90">
        <w:rPr>
          <w:sz w:val="20"/>
          <w:szCs w:val="20"/>
          <w:lang w:val="en-GB"/>
        </w:rPr>
        <w:t>: 318</w:t>
      </w:r>
    </w:p>
    <w:p w14:paraId="18822503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Sample Differentials</w:t>
      </w:r>
      <w:r w:rsidRPr="005E6913">
        <w:rPr>
          <w:sz w:val="20"/>
          <w:szCs w:val="20"/>
          <w:lang w:val="en-GB"/>
        </w:rPr>
        <w:t>: 11 vs 10</w:t>
      </w:r>
    </w:p>
    <w:p w14:paraId="53D29CBC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Cell Differentials</w:t>
      </w:r>
      <w:r w:rsidRPr="005E6913">
        <w:rPr>
          <w:sz w:val="20"/>
          <w:szCs w:val="20"/>
          <w:lang w:val="en-GB"/>
        </w:rPr>
        <w:t>: 177 vs 141</w:t>
      </w:r>
    </w:p>
    <w:p w14:paraId="51D3BE6C" w14:textId="77777777" w:rsidR="00FC1EB7" w:rsidRDefault="00FC1EB7" w:rsidP="00FC1EB7">
      <w:pPr>
        <w:pStyle w:val="NoSpacing"/>
        <w:ind w:firstLine="720"/>
        <w:rPr>
          <w:sz w:val="20"/>
          <w:szCs w:val="20"/>
          <w:lang w:val="en-GB"/>
        </w:rPr>
      </w:pPr>
    </w:p>
    <w:p w14:paraId="433D252D" w14:textId="77777777" w:rsidR="00FC1EB7" w:rsidRPr="005E6913" w:rsidRDefault="00FC1EB7" w:rsidP="00FC1EB7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1BC8176D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Number of Significant Genes of Interest</w:t>
      </w:r>
      <w:r w:rsidRPr="005E6913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2</w:t>
      </w:r>
    </w:p>
    <w:p w14:paraId="66376F89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Significant Genes and logFC</w:t>
      </w:r>
      <w:r w:rsidRPr="006F6187">
        <w:rPr>
          <w:sz w:val="20"/>
          <w:szCs w:val="20"/>
          <w:lang w:val="en-GB"/>
        </w:rPr>
        <w:t>:</w:t>
      </w:r>
    </w:p>
    <w:p w14:paraId="77BECAC9" w14:textId="77777777" w:rsidR="00FC1EB7" w:rsidRDefault="00FC1EB7" w:rsidP="00FC1EB7">
      <w:pPr>
        <w:pStyle w:val="NoSpacing"/>
        <w:ind w:left="1080"/>
        <w:rPr>
          <w:sz w:val="20"/>
          <w:szCs w:val="20"/>
          <w:lang w:val="en-GB"/>
        </w:rPr>
      </w:pPr>
      <w:r w:rsidRPr="006F6187">
        <w:rPr>
          <w:sz w:val="20"/>
          <w:szCs w:val="20"/>
          <w:lang w:val="en-GB"/>
        </w:rPr>
        <w:t>His3.3A: 1.06</w:t>
      </w:r>
    </w:p>
    <w:p w14:paraId="6D767010" w14:textId="77777777" w:rsidR="00FC1EB7" w:rsidRDefault="00FC1EB7" w:rsidP="00FC1EB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ADD1: -1.68</w:t>
      </w:r>
    </w:p>
    <w:p w14:paraId="73B5F724" w14:textId="77777777" w:rsidR="00FC1EB7" w:rsidRDefault="00FC1EB7" w:rsidP="00FC1EB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Su(var)205: -1.05</w:t>
      </w:r>
    </w:p>
    <w:p w14:paraId="26D71E7C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>: 6.43%</w:t>
      </w:r>
    </w:p>
    <w:p w14:paraId="25B93F02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Total Genes Tested</w:t>
      </w:r>
      <w:r w:rsidRPr="006F6187">
        <w:rPr>
          <w:sz w:val="20"/>
          <w:szCs w:val="20"/>
          <w:lang w:val="en-GB"/>
        </w:rPr>
        <w:t>: 8,793</w:t>
      </w:r>
    </w:p>
    <w:p w14:paraId="4EB2FFE6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Total Cells</w:t>
      </w:r>
      <w:r w:rsidRPr="006F6187">
        <w:rPr>
          <w:sz w:val="20"/>
          <w:szCs w:val="20"/>
          <w:lang w:val="en-GB"/>
        </w:rPr>
        <w:t>: 217</w:t>
      </w:r>
    </w:p>
    <w:p w14:paraId="44100208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Sample Differentials</w:t>
      </w:r>
      <w:r w:rsidRPr="006F6187">
        <w:rPr>
          <w:sz w:val="20"/>
          <w:szCs w:val="20"/>
          <w:lang w:val="en-GB"/>
        </w:rPr>
        <w:t>: 11 vs 9</w:t>
      </w:r>
    </w:p>
    <w:p w14:paraId="352AC0D4" w14:textId="77777777" w:rsidR="00FC1EB7" w:rsidRPr="006F618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Cell Differentials</w:t>
      </w:r>
      <w:r w:rsidRPr="006F6187">
        <w:rPr>
          <w:sz w:val="20"/>
          <w:szCs w:val="20"/>
          <w:lang w:val="en-GB"/>
        </w:rPr>
        <w:t>: 177 vs 40</w:t>
      </w:r>
    </w:p>
    <w:p w14:paraId="44344946" w14:textId="77777777" w:rsidR="00FC1EB7" w:rsidRPr="00B81E3F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24EBEE7A" w14:textId="77777777" w:rsidR="00FC1EB7" w:rsidRPr="00B81E3F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0A289551" w14:textId="77777777" w:rsidR="00FC1EB7" w:rsidRPr="00B81E3F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51F4F37B" w14:textId="77777777" w:rsidR="00FC1EB7" w:rsidRPr="00B81E3F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3D2D9238" w14:textId="77777777" w:rsidR="00FC1EB7" w:rsidRPr="00B81E3F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59264" behindDoc="0" locked="0" layoutInCell="1" allowOverlap="1" wp14:anchorId="6731697D" wp14:editId="6DA8D36C">
            <wp:simplePos x="0" y="0"/>
            <wp:positionH relativeFrom="margin">
              <wp:align>center</wp:align>
            </wp:positionH>
            <wp:positionV relativeFrom="paragraph">
              <wp:posOffset>279287</wp:posOffset>
            </wp:positionV>
            <wp:extent cx="6895465" cy="3104515"/>
            <wp:effectExtent l="19050" t="19050" r="19685" b="19685"/>
            <wp:wrapSquare wrapText="bothSides"/>
            <wp:docPr id="879523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31045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F54B3" w14:textId="77777777" w:rsidR="00FC1EB7" w:rsidRPr="00B81E3F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36710F26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2A5F0085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19A3AE62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3765A4B1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516BF1E4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352B9EA1" w14:textId="77777777" w:rsidR="00FC1EB7" w:rsidRPr="008A7EA8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6571686B" w14:textId="77777777" w:rsidR="00FC1EB7" w:rsidRPr="00B81E3F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4ABFBA38" w14:textId="77777777" w:rsidR="00FC1EB7" w:rsidRDefault="00FC1EB7" w:rsidP="00FC1EB7">
      <w:pPr>
        <w:pStyle w:val="NoSpacing"/>
        <w:numPr>
          <w:ilvl w:val="0"/>
          <w:numId w:val="5"/>
        </w:numPr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lastRenderedPageBreak/>
        <w:t>Intestinal Stem Cell</w:t>
      </w:r>
    </w:p>
    <w:p w14:paraId="3857DF05" w14:textId="77777777" w:rsidR="00FC1EB7" w:rsidRDefault="00FC1EB7" w:rsidP="00FC1EB7">
      <w:pPr>
        <w:pStyle w:val="NoSpacing"/>
        <w:ind w:left="360"/>
        <w:rPr>
          <w:sz w:val="20"/>
          <w:szCs w:val="20"/>
          <w:u w:val="single"/>
          <w:lang w:val="en-GB"/>
        </w:rPr>
      </w:pPr>
    </w:p>
    <w:p w14:paraId="1E139324" w14:textId="77777777" w:rsidR="00FC1EB7" w:rsidRPr="006F6187" w:rsidRDefault="00FC1EB7" w:rsidP="00FC1EB7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70009B20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624C0CAA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1.21</w:t>
      </w:r>
      <w:r w:rsidRPr="00DC49FC">
        <w:rPr>
          <w:sz w:val="20"/>
          <w:szCs w:val="20"/>
          <w:lang w:val="en-GB"/>
        </w:rPr>
        <w:t>%</w:t>
      </w:r>
    </w:p>
    <w:p w14:paraId="1A8EC148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6,186</w:t>
      </w:r>
    </w:p>
    <w:p w14:paraId="7199B3BB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Pr="00B44571">
        <w:rPr>
          <w:sz w:val="20"/>
          <w:szCs w:val="20"/>
          <w:lang w:val="en-GB"/>
        </w:rPr>
        <w:t>881</w:t>
      </w:r>
    </w:p>
    <w:p w14:paraId="3090FF33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10</w:t>
      </w:r>
      <w:r>
        <w:rPr>
          <w:sz w:val="20"/>
          <w:szCs w:val="20"/>
          <w:lang w:val="en-GB"/>
        </w:rPr>
        <w:t xml:space="preserve"> vs</w:t>
      </w:r>
      <w:r w:rsidRPr="009D7C37">
        <w:rPr>
          <w:sz w:val="20"/>
          <w:szCs w:val="20"/>
          <w:lang w:val="en-GB"/>
        </w:rPr>
        <w:t>12</w:t>
      </w:r>
    </w:p>
    <w:p w14:paraId="459B2184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254</w:t>
      </w:r>
      <w:r>
        <w:rPr>
          <w:sz w:val="20"/>
          <w:szCs w:val="20"/>
          <w:lang w:val="en-GB"/>
        </w:rPr>
        <w:t xml:space="preserve"> vs </w:t>
      </w:r>
      <w:r w:rsidRPr="009D7C37">
        <w:rPr>
          <w:sz w:val="20"/>
          <w:szCs w:val="20"/>
          <w:lang w:val="en-GB"/>
        </w:rPr>
        <w:t>627</w:t>
      </w:r>
    </w:p>
    <w:p w14:paraId="6B61A48F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1BF2F976" w14:textId="77777777" w:rsidR="00FC1EB7" w:rsidRPr="006F6187" w:rsidRDefault="00FC1EB7" w:rsidP="00FC1EB7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5358F2EA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166BED0D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0.81</w:t>
      </w:r>
      <w:r w:rsidRPr="00DC49FC">
        <w:rPr>
          <w:sz w:val="20"/>
          <w:szCs w:val="20"/>
          <w:lang w:val="en-GB"/>
        </w:rPr>
        <w:t>%</w:t>
      </w:r>
    </w:p>
    <w:p w14:paraId="4571D0BB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6,180</w:t>
      </w:r>
    </w:p>
    <w:p w14:paraId="3A617AF0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692</w:t>
      </w:r>
    </w:p>
    <w:p w14:paraId="48B61D55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10</w:t>
      </w:r>
      <w:r>
        <w:rPr>
          <w:sz w:val="20"/>
          <w:szCs w:val="20"/>
          <w:lang w:val="en-GB"/>
        </w:rPr>
        <w:t xml:space="preserve"> vs</w:t>
      </w:r>
      <w:r w:rsidRPr="009D7C37">
        <w:rPr>
          <w:sz w:val="20"/>
          <w:szCs w:val="20"/>
          <w:lang w:val="en-GB"/>
        </w:rPr>
        <w:t>12</w:t>
      </w:r>
    </w:p>
    <w:p w14:paraId="0D901F0C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254</w:t>
      </w:r>
      <w:r>
        <w:rPr>
          <w:sz w:val="20"/>
          <w:szCs w:val="20"/>
          <w:lang w:val="en-GB"/>
        </w:rPr>
        <w:t xml:space="preserve"> vs 438</w:t>
      </w:r>
    </w:p>
    <w:p w14:paraId="6D03C8AD" w14:textId="77777777" w:rsidR="00FC1EB7" w:rsidRDefault="00FC1EB7" w:rsidP="00FC1EB7">
      <w:pPr>
        <w:pStyle w:val="NoSpacing"/>
        <w:ind w:firstLine="720"/>
        <w:rPr>
          <w:sz w:val="20"/>
          <w:szCs w:val="20"/>
          <w:lang w:val="en-GB"/>
        </w:rPr>
      </w:pPr>
    </w:p>
    <w:p w14:paraId="45369354" w14:textId="77777777" w:rsidR="00FC1EB7" w:rsidRPr="005E6913" w:rsidRDefault="00FC1EB7" w:rsidP="00FC1EB7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59BEC85E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0719A999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0.38</w:t>
      </w:r>
      <w:r w:rsidRPr="00DC49FC">
        <w:rPr>
          <w:sz w:val="20"/>
          <w:szCs w:val="20"/>
          <w:lang w:val="en-GB"/>
        </w:rPr>
        <w:t>%</w:t>
      </w:r>
    </w:p>
    <w:p w14:paraId="7E8C1830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6,625</w:t>
      </w:r>
    </w:p>
    <w:p w14:paraId="5F88DFD3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1067</w:t>
      </w:r>
    </w:p>
    <w:p w14:paraId="20FF7B32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10</w:t>
      </w:r>
      <w:r>
        <w:rPr>
          <w:sz w:val="20"/>
          <w:szCs w:val="20"/>
          <w:lang w:val="en-GB"/>
        </w:rPr>
        <w:t xml:space="preserve"> vs</w:t>
      </w:r>
      <w:r w:rsidRPr="009D7C37">
        <w:rPr>
          <w:sz w:val="20"/>
          <w:szCs w:val="20"/>
          <w:lang w:val="en-GB"/>
        </w:rPr>
        <w:t>12</w:t>
      </w:r>
    </w:p>
    <w:p w14:paraId="0425E2F7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254</w:t>
      </w:r>
      <w:r>
        <w:rPr>
          <w:sz w:val="20"/>
          <w:szCs w:val="20"/>
          <w:lang w:val="en-GB"/>
        </w:rPr>
        <w:t xml:space="preserve"> vs 813</w:t>
      </w:r>
    </w:p>
    <w:p w14:paraId="3C80E13E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374DD440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3FD47517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549CC507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00C3CF79" wp14:editId="72FB0489">
            <wp:simplePos x="0" y="0"/>
            <wp:positionH relativeFrom="margin">
              <wp:align>center</wp:align>
            </wp:positionH>
            <wp:positionV relativeFrom="paragraph">
              <wp:posOffset>229842</wp:posOffset>
            </wp:positionV>
            <wp:extent cx="7092315" cy="3193415"/>
            <wp:effectExtent l="19050" t="19050" r="13335" b="26035"/>
            <wp:wrapSquare wrapText="bothSides"/>
            <wp:docPr id="2080705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315" cy="319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F76EF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26C27D0D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0E44277B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67AB3F4C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2FA8277E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60FFE14A" w14:textId="77777777" w:rsidR="00FC1EB7" w:rsidRPr="00B81E3F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5372CFE3" w14:textId="77777777" w:rsidR="00FC1EB7" w:rsidRPr="00B81E3F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769E28E7" w14:textId="77777777" w:rsidR="00FC1EB7" w:rsidRDefault="00FC1EB7" w:rsidP="00FC1EB7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lastRenderedPageBreak/>
        <w:t>E</w:t>
      </w:r>
      <w:r w:rsidRPr="008C2AE9">
        <w:rPr>
          <w:sz w:val="20"/>
          <w:szCs w:val="20"/>
          <w:u w:val="single"/>
          <w:lang w:val="en-GB"/>
        </w:rPr>
        <w:t xml:space="preserve">nterocyte of </w:t>
      </w:r>
      <w:r>
        <w:rPr>
          <w:sz w:val="20"/>
          <w:szCs w:val="20"/>
          <w:u w:val="single"/>
          <w:lang w:val="en-GB"/>
        </w:rPr>
        <w:t>A</w:t>
      </w:r>
      <w:r w:rsidRPr="008C2AE9">
        <w:rPr>
          <w:sz w:val="20"/>
          <w:szCs w:val="20"/>
          <w:u w:val="single"/>
          <w:lang w:val="en-GB"/>
        </w:rPr>
        <w:t xml:space="preserve">nterior </w:t>
      </w:r>
      <w:r>
        <w:rPr>
          <w:sz w:val="20"/>
          <w:szCs w:val="20"/>
          <w:u w:val="single"/>
          <w:lang w:val="en-GB"/>
        </w:rPr>
        <w:t>A</w:t>
      </w:r>
      <w:r w:rsidRPr="008C2AE9">
        <w:rPr>
          <w:sz w:val="20"/>
          <w:szCs w:val="20"/>
          <w:u w:val="single"/>
          <w:lang w:val="en-GB"/>
        </w:rPr>
        <w:t xml:space="preserve">dult </w:t>
      </w:r>
      <w:r>
        <w:rPr>
          <w:sz w:val="20"/>
          <w:szCs w:val="20"/>
          <w:u w:val="single"/>
          <w:lang w:val="en-GB"/>
        </w:rPr>
        <w:t>M</w:t>
      </w:r>
      <w:r w:rsidRPr="008C2AE9">
        <w:rPr>
          <w:sz w:val="20"/>
          <w:szCs w:val="20"/>
          <w:u w:val="single"/>
          <w:lang w:val="en-GB"/>
        </w:rPr>
        <w:t xml:space="preserve">idgut </w:t>
      </w:r>
      <w:r>
        <w:rPr>
          <w:sz w:val="20"/>
          <w:szCs w:val="20"/>
          <w:u w:val="single"/>
          <w:lang w:val="en-GB"/>
        </w:rPr>
        <w:t>E</w:t>
      </w:r>
      <w:r w:rsidRPr="008C2AE9">
        <w:rPr>
          <w:sz w:val="20"/>
          <w:szCs w:val="20"/>
          <w:u w:val="single"/>
          <w:lang w:val="en-GB"/>
        </w:rPr>
        <w:t>pithelium</w:t>
      </w:r>
    </w:p>
    <w:p w14:paraId="2C942646" w14:textId="77777777" w:rsidR="00FC1EB7" w:rsidRPr="008C2AE9" w:rsidRDefault="00FC1EB7" w:rsidP="00FC1EB7">
      <w:pPr>
        <w:pStyle w:val="NoSpacing"/>
        <w:rPr>
          <w:sz w:val="20"/>
          <w:szCs w:val="20"/>
          <w:u w:val="single"/>
          <w:lang w:val="en-GB"/>
        </w:rPr>
      </w:pPr>
    </w:p>
    <w:p w14:paraId="4A8D04C0" w14:textId="77777777" w:rsidR="00FC1EB7" w:rsidRPr="006F6187" w:rsidRDefault="00FC1EB7" w:rsidP="00FC1EB7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1EFC11DE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7463C80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0.84</w:t>
      </w:r>
      <w:r w:rsidRPr="00DC49FC">
        <w:rPr>
          <w:sz w:val="20"/>
          <w:szCs w:val="20"/>
          <w:lang w:val="en-GB"/>
        </w:rPr>
        <w:t>%</w:t>
      </w:r>
    </w:p>
    <w:p w14:paraId="6C8BE5F2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7,272</w:t>
      </w:r>
    </w:p>
    <w:p w14:paraId="4E0160E3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135</w:t>
      </w:r>
    </w:p>
    <w:p w14:paraId="25EEB491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 7</w:t>
      </w:r>
    </w:p>
    <w:p w14:paraId="5191D8D2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23 vs 112</w:t>
      </w:r>
    </w:p>
    <w:p w14:paraId="6337C854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6E0D28C3" w14:textId="77777777" w:rsidR="00FC1EB7" w:rsidRPr="006F6187" w:rsidRDefault="00FC1EB7" w:rsidP="00FC1EB7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09E1B069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32397174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60C249A7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7,353</w:t>
      </w:r>
    </w:p>
    <w:p w14:paraId="189075B2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61</w:t>
      </w:r>
    </w:p>
    <w:p w14:paraId="78FFE1F6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 10</w:t>
      </w:r>
    </w:p>
    <w:p w14:paraId="0B8C9255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23 vs 28</w:t>
      </w:r>
    </w:p>
    <w:p w14:paraId="2AD67303" w14:textId="77777777" w:rsidR="00FC1EB7" w:rsidRDefault="00FC1EB7" w:rsidP="00FC1EB7">
      <w:pPr>
        <w:pStyle w:val="NoSpacing"/>
        <w:ind w:firstLine="720"/>
        <w:rPr>
          <w:sz w:val="20"/>
          <w:szCs w:val="20"/>
          <w:lang w:val="en-GB"/>
        </w:rPr>
      </w:pPr>
    </w:p>
    <w:p w14:paraId="00071369" w14:textId="77777777" w:rsidR="00FC1EB7" w:rsidRPr="005E6913" w:rsidRDefault="00FC1EB7" w:rsidP="00FC1EB7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2A80440A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15BF0383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0.05</w:t>
      </w:r>
      <w:r w:rsidRPr="00DC49FC">
        <w:rPr>
          <w:sz w:val="20"/>
          <w:szCs w:val="20"/>
          <w:lang w:val="en-GB"/>
        </w:rPr>
        <w:t>%</w:t>
      </w:r>
    </w:p>
    <w:p w14:paraId="5BF66B77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6,573</w:t>
      </w:r>
    </w:p>
    <w:p w14:paraId="17859AE3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32</w:t>
      </w:r>
    </w:p>
    <w:p w14:paraId="7B93A418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 4</w:t>
      </w:r>
    </w:p>
    <w:p w14:paraId="6A0B1E4F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23 vs 9</w:t>
      </w:r>
    </w:p>
    <w:p w14:paraId="4796A4A0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7936657D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36E064AC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5982E27D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0D37C49B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2F7E3711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1312" behindDoc="0" locked="0" layoutInCell="1" allowOverlap="1" wp14:anchorId="22E9E2B9" wp14:editId="01ABA841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7103110" cy="3198495"/>
            <wp:effectExtent l="19050" t="19050" r="21590" b="20955"/>
            <wp:wrapSquare wrapText="bothSides"/>
            <wp:docPr id="1984388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1984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348F7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36E2F1A4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3B5CE61D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75F4AF96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47011184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0F09D0E5" w14:textId="77777777" w:rsidR="00FC1EB7" w:rsidRDefault="00FC1EB7" w:rsidP="00FC1EB7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lastRenderedPageBreak/>
        <w:t>E</w:t>
      </w:r>
      <w:r w:rsidRPr="008C2AE9">
        <w:rPr>
          <w:sz w:val="20"/>
          <w:szCs w:val="20"/>
          <w:u w:val="single"/>
          <w:lang w:val="en-GB"/>
        </w:rPr>
        <w:t>nterocyte</w:t>
      </w:r>
      <w:r>
        <w:rPr>
          <w:sz w:val="20"/>
          <w:szCs w:val="20"/>
          <w:u w:val="single"/>
          <w:lang w:val="en-GB"/>
        </w:rPr>
        <w:t>-like</w:t>
      </w:r>
    </w:p>
    <w:p w14:paraId="069F8FCD" w14:textId="77777777" w:rsidR="00FC1EB7" w:rsidRPr="008C2AE9" w:rsidRDefault="00FC1EB7" w:rsidP="00FC1EB7">
      <w:pPr>
        <w:pStyle w:val="NoSpacing"/>
        <w:rPr>
          <w:sz w:val="20"/>
          <w:szCs w:val="20"/>
          <w:u w:val="single"/>
          <w:lang w:val="en-GB"/>
        </w:rPr>
      </w:pPr>
    </w:p>
    <w:p w14:paraId="325C5E33" w14:textId="77777777" w:rsidR="00FC1EB7" w:rsidRPr="006F6187" w:rsidRDefault="00FC1EB7" w:rsidP="00FC1EB7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1C96A33F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5A015DC2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0.28</w:t>
      </w:r>
      <w:r w:rsidRPr="00DC49FC">
        <w:rPr>
          <w:sz w:val="20"/>
          <w:szCs w:val="20"/>
          <w:lang w:val="en-GB"/>
        </w:rPr>
        <w:t>%</w:t>
      </w:r>
    </w:p>
    <w:p w14:paraId="0176CC53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6,795</w:t>
      </w:r>
    </w:p>
    <w:p w14:paraId="45892E65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172</w:t>
      </w:r>
    </w:p>
    <w:p w14:paraId="3AC5B2E8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 8</w:t>
      </w:r>
    </w:p>
    <w:p w14:paraId="4D6D47E5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39 vs 133</w:t>
      </w:r>
    </w:p>
    <w:p w14:paraId="746BFF52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6E2ED28A" w14:textId="77777777" w:rsidR="00FC1EB7" w:rsidRPr="006F6187" w:rsidRDefault="00FC1EB7" w:rsidP="00FC1EB7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154FEBC0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3613E2B7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0.12</w:t>
      </w:r>
      <w:r w:rsidRPr="00DC49FC">
        <w:rPr>
          <w:sz w:val="20"/>
          <w:szCs w:val="20"/>
          <w:lang w:val="en-GB"/>
        </w:rPr>
        <w:t>%</w:t>
      </w:r>
    </w:p>
    <w:p w14:paraId="33ED68A3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6,872</w:t>
      </w:r>
    </w:p>
    <w:p w14:paraId="35D40D1B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88</w:t>
      </w:r>
    </w:p>
    <w:p w14:paraId="2307A11F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 7</w:t>
      </w:r>
    </w:p>
    <w:p w14:paraId="76BCF3B5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39 vs 49</w:t>
      </w:r>
    </w:p>
    <w:p w14:paraId="49DE519A" w14:textId="77777777" w:rsidR="00FC1EB7" w:rsidRDefault="00FC1EB7" w:rsidP="00FC1EB7">
      <w:pPr>
        <w:pStyle w:val="NoSpacing"/>
        <w:ind w:firstLine="720"/>
        <w:rPr>
          <w:sz w:val="20"/>
          <w:szCs w:val="20"/>
          <w:lang w:val="en-GB"/>
        </w:rPr>
      </w:pPr>
    </w:p>
    <w:p w14:paraId="70ED5BAE" w14:textId="77777777" w:rsidR="00FC1EB7" w:rsidRPr="005E6913" w:rsidRDefault="00FC1EB7" w:rsidP="00FC1EB7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5CE32123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107B3088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61018BB3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7,054</w:t>
      </w:r>
    </w:p>
    <w:p w14:paraId="13593802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77</w:t>
      </w:r>
    </w:p>
    <w:p w14:paraId="60C6605E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 9</w:t>
      </w:r>
    </w:p>
    <w:p w14:paraId="356BE678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39 vs 38</w:t>
      </w:r>
    </w:p>
    <w:p w14:paraId="077547CA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394FBAB8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42BAF05F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18A449F3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71B5B628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631A164A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2336" behindDoc="0" locked="0" layoutInCell="1" allowOverlap="1" wp14:anchorId="31627F4F" wp14:editId="2ABACE4C">
            <wp:simplePos x="0" y="0"/>
            <wp:positionH relativeFrom="margin">
              <wp:align>center</wp:align>
            </wp:positionH>
            <wp:positionV relativeFrom="paragraph">
              <wp:posOffset>288935</wp:posOffset>
            </wp:positionV>
            <wp:extent cx="7019290" cy="3159760"/>
            <wp:effectExtent l="19050" t="19050" r="10160" b="21590"/>
            <wp:wrapSquare wrapText="bothSides"/>
            <wp:docPr id="1639570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3159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5F52A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7D2B35C1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7DBA23B9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68F95EB9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41B3DC6A" w14:textId="77777777" w:rsidR="00FC1EB7" w:rsidRDefault="00FC1EB7" w:rsidP="00FC1EB7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lastRenderedPageBreak/>
        <w:t>Adult Midgut Enterocyte</w:t>
      </w:r>
    </w:p>
    <w:p w14:paraId="2C1B95FE" w14:textId="77777777" w:rsidR="00FC1EB7" w:rsidRPr="008C2AE9" w:rsidRDefault="00FC1EB7" w:rsidP="00FC1EB7">
      <w:pPr>
        <w:pStyle w:val="NoSpacing"/>
        <w:rPr>
          <w:sz w:val="20"/>
          <w:szCs w:val="20"/>
          <w:u w:val="single"/>
          <w:lang w:val="en-GB"/>
        </w:rPr>
      </w:pPr>
    </w:p>
    <w:p w14:paraId="3955EFB0" w14:textId="77777777" w:rsidR="00FC1EB7" w:rsidRPr="006F6187" w:rsidRDefault="00FC1EB7" w:rsidP="00FC1EB7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30D9188B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138F4BAA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7B5670F3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5,858</w:t>
      </w:r>
    </w:p>
    <w:p w14:paraId="3E382352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42</w:t>
      </w:r>
    </w:p>
    <w:p w14:paraId="0AAFE32C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 10</w:t>
      </w:r>
    </w:p>
    <w:p w14:paraId="18AAD56B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10 vs 32</w:t>
      </w:r>
    </w:p>
    <w:p w14:paraId="6CCA39D1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2518FFDD" w14:textId="77777777" w:rsidR="00FC1EB7" w:rsidRPr="006F6187" w:rsidRDefault="00FC1EB7" w:rsidP="00FC1EB7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4B1C7B5B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1EB52322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2611975C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5,338</w:t>
      </w:r>
    </w:p>
    <w:p w14:paraId="0BE86D41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22</w:t>
      </w:r>
    </w:p>
    <w:p w14:paraId="6EB41F5E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 6</w:t>
      </w:r>
    </w:p>
    <w:p w14:paraId="0F24414D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10 vs 12</w:t>
      </w:r>
    </w:p>
    <w:p w14:paraId="7CE9ED07" w14:textId="77777777" w:rsidR="00FC1EB7" w:rsidRDefault="00FC1EB7" w:rsidP="00FC1EB7">
      <w:pPr>
        <w:pStyle w:val="NoSpacing"/>
        <w:ind w:firstLine="720"/>
        <w:rPr>
          <w:sz w:val="20"/>
          <w:szCs w:val="20"/>
          <w:lang w:val="en-GB"/>
        </w:rPr>
      </w:pPr>
    </w:p>
    <w:p w14:paraId="35371F61" w14:textId="77777777" w:rsidR="00FC1EB7" w:rsidRPr="005E6913" w:rsidRDefault="00FC1EB7" w:rsidP="00FC1EB7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1EBB8D34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1C24C9E0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4A6162E0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6,928</w:t>
      </w:r>
    </w:p>
    <w:p w14:paraId="151B16AD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53</w:t>
      </w:r>
    </w:p>
    <w:p w14:paraId="4B41A285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 9</w:t>
      </w:r>
    </w:p>
    <w:p w14:paraId="3004A095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10 vs 43</w:t>
      </w:r>
    </w:p>
    <w:p w14:paraId="3C914CEB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2D40B694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26A91220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3F291E9B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3360" behindDoc="0" locked="0" layoutInCell="1" allowOverlap="1" wp14:anchorId="5B8906DC" wp14:editId="32D90A2D">
            <wp:simplePos x="0" y="0"/>
            <wp:positionH relativeFrom="margin">
              <wp:align>center</wp:align>
            </wp:positionH>
            <wp:positionV relativeFrom="paragraph">
              <wp:posOffset>150922</wp:posOffset>
            </wp:positionV>
            <wp:extent cx="7107555" cy="3200400"/>
            <wp:effectExtent l="19050" t="19050" r="17145" b="19050"/>
            <wp:wrapSquare wrapText="bothSides"/>
            <wp:docPr id="718664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555" cy="3200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7F701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261B9AE9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0C12A34E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420FA5D4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6D597C39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1CFF781E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0FAFCF79" w14:textId="77777777" w:rsidR="00FC1EB7" w:rsidRDefault="00FC1EB7" w:rsidP="00FC1EB7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lastRenderedPageBreak/>
        <w:t>Adult Differentiating Enterocyte</w:t>
      </w:r>
    </w:p>
    <w:p w14:paraId="66B70DC0" w14:textId="77777777" w:rsidR="00FC1EB7" w:rsidRPr="008C2AE9" w:rsidRDefault="00FC1EB7" w:rsidP="00FC1EB7">
      <w:pPr>
        <w:pStyle w:val="NoSpacing"/>
        <w:rPr>
          <w:sz w:val="20"/>
          <w:szCs w:val="20"/>
          <w:u w:val="single"/>
          <w:lang w:val="en-GB"/>
        </w:rPr>
      </w:pPr>
    </w:p>
    <w:p w14:paraId="179772D1" w14:textId="77777777" w:rsidR="00FC1EB7" w:rsidRPr="006F6187" w:rsidRDefault="00FC1EB7" w:rsidP="00FC1EB7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281C7D44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67FE5C2A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24229585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7,417</w:t>
      </w:r>
    </w:p>
    <w:p w14:paraId="5DCED61F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41</w:t>
      </w:r>
    </w:p>
    <w:p w14:paraId="62F9560D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 vs 5</w:t>
      </w:r>
    </w:p>
    <w:p w14:paraId="1267150E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34 vs 7</w:t>
      </w:r>
    </w:p>
    <w:p w14:paraId="179F75E2" w14:textId="77777777" w:rsidR="00FC1EB7" w:rsidRDefault="00FC1EB7" w:rsidP="00FC1EB7">
      <w:pPr>
        <w:pStyle w:val="NoSpacing"/>
        <w:ind w:firstLine="720"/>
        <w:rPr>
          <w:sz w:val="20"/>
          <w:szCs w:val="20"/>
          <w:lang w:val="en-GB"/>
        </w:rPr>
      </w:pPr>
    </w:p>
    <w:p w14:paraId="5B7A10A1" w14:textId="77777777" w:rsidR="00FC1EB7" w:rsidRPr="005E6913" w:rsidRDefault="00FC1EB7" w:rsidP="00FC1EB7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74DCCCCC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55A9A5EB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0.04</w:t>
      </w:r>
      <w:r w:rsidRPr="00DC49FC">
        <w:rPr>
          <w:sz w:val="20"/>
          <w:szCs w:val="20"/>
          <w:lang w:val="en-GB"/>
        </w:rPr>
        <w:t>%</w:t>
      </w:r>
    </w:p>
    <w:p w14:paraId="684F134B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8,114</w:t>
      </w:r>
    </w:p>
    <w:p w14:paraId="3CA405CE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65</w:t>
      </w:r>
    </w:p>
    <w:p w14:paraId="7B7F7657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 vs 8</w:t>
      </w:r>
    </w:p>
    <w:p w14:paraId="63EBE4E2" w14:textId="77777777" w:rsidR="00FC1EB7" w:rsidRDefault="00FC1EB7" w:rsidP="00FC1EB7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34 vs 31</w:t>
      </w:r>
    </w:p>
    <w:p w14:paraId="6BB8A6EA" w14:textId="77777777" w:rsidR="00FC1EB7" w:rsidRDefault="00FC1EB7" w:rsidP="00FC1EB7">
      <w:pPr>
        <w:pStyle w:val="NoSpacing"/>
        <w:rPr>
          <w:sz w:val="20"/>
          <w:szCs w:val="20"/>
          <w:lang w:val="en-GB"/>
        </w:rPr>
      </w:pPr>
    </w:p>
    <w:p w14:paraId="25E83FAB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4384" behindDoc="0" locked="0" layoutInCell="1" allowOverlap="1" wp14:anchorId="4B683B89" wp14:editId="78C0D2C7">
            <wp:simplePos x="0" y="0"/>
            <wp:positionH relativeFrom="margin">
              <wp:align>center</wp:align>
            </wp:positionH>
            <wp:positionV relativeFrom="paragraph">
              <wp:posOffset>232770</wp:posOffset>
            </wp:positionV>
            <wp:extent cx="7031990" cy="3166110"/>
            <wp:effectExtent l="19050" t="19050" r="16510" b="15240"/>
            <wp:wrapSquare wrapText="bothSides"/>
            <wp:docPr id="2048183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3166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F42E2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6515C80B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0FA83613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432F35D8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05316921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539AB94E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71C3C684" w14:textId="77777777" w:rsidR="00FC1EB7" w:rsidRDefault="00FC1EB7" w:rsidP="00FC1EB7">
      <w:pPr>
        <w:pStyle w:val="NoSpacing"/>
        <w:rPr>
          <w:b/>
          <w:bCs/>
          <w:sz w:val="20"/>
          <w:szCs w:val="20"/>
          <w:lang w:val="en-GB"/>
        </w:rPr>
      </w:pPr>
    </w:p>
    <w:p w14:paraId="7EA3A658" w14:textId="77777777" w:rsidR="00FC1EB7" w:rsidRPr="00B81E3F" w:rsidRDefault="00FC1EB7" w:rsidP="00FC1EB7">
      <w:pPr>
        <w:pStyle w:val="NoSpacing"/>
        <w:rPr>
          <w:sz w:val="20"/>
          <w:szCs w:val="20"/>
          <w:lang w:val="en-GB"/>
        </w:rPr>
      </w:pPr>
    </w:p>
    <w:p w14:paraId="34C97E4A" w14:textId="05333623" w:rsidR="00B14F38" w:rsidRPr="00FC1EB7" w:rsidRDefault="00B14F38" w:rsidP="00FC1EB7"/>
    <w:sectPr w:rsidR="00B14F38" w:rsidRPr="00FC1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527"/>
    <w:multiLevelType w:val="hybridMultilevel"/>
    <w:tmpl w:val="C93C8036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A58B7"/>
    <w:multiLevelType w:val="hybridMultilevel"/>
    <w:tmpl w:val="5DA8814A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7E13"/>
    <w:multiLevelType w:val="hybridMultilevel"/>
    <w:tmpl w:val="883CD9C6"/>
    <w:lvl w:ilvl="0" w:tplc="DE20142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9E6FD7"/>
    <w:multiLevelType w:val="hybridMultilevel"/>
    <w:tmpl w:val="53C06052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74F19"/>
    <w:multiLevelType w:val="hybridMultilevel"/>
    <w:tmpl w:val="38E296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52D62"/>
    <w:multiLevelType w:val="hybridMultilevel"/>
    <w:tmpl w:val="1D42BE08"/>
    <w:lvl w:ilvl="0" w:tplc="A22CEE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59753">
    <w:abstractNumId w:val="4"/>
  </w:num>
  <w:num w:numId="2" w16cid:durableId="2067991649">
    <w:abstractNumId w:val="3"/>
  </w:num>
  <w:num w:numId="3" w16cid:durableId="1937519398">
    <w:abstractNumId w:val="2"/>
  </w:num>
  <w:num w:numId="4" w16cid:durableId="615792696">
    <w:abstractNumId w:val="0"/>
  </w:num>
  <w:num w:numId="5" w16cid:durableId="1189181098">
    <w:abstractNumId w:val="1"/>
  </w:num>
  <w:num w:numId="6" w16cid:durableId="632249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38"/>
    <w:rsid w:val="00016EEC"/>
    <w:rsid w:val="0003752E"/>
    <w:rsid w:val="00083D80"/>
    <w:rsid w:val="00084672"/>
    <w:rsid w:val="0013424D"/>
    <w:rsid w:val="0014202E"/>
    <w:rsid w:val="00142FBF"/>
    <w:rsid w:val="00161FBB"/>
    <w:rsid w:val="001B1B91"/>
    <w:rsid w:val="001E713D"/>
    <w:rsid w:val="0022608A"/>
    <w:rsid w:val="00242ECF"/>
    <w:rsid w:val="0028660B"/>
    <w:rsid w:val="00290B95"/>
    <w:rsid w:val="00347E83"/>
    <w:rsid w:val="00374EC2"/>
    <w:rsid w:val="0038171F"/>
    <w:rsid w:val="00384FF0"/>
    <w:rsid w:val="00385EF3"/>
    <w:rsid w:val="003A64D7"/>
    <w:rsid w:val="003E28C0"/>
    <w:rsid w:val="003E70FA"/>
    <w:rsid w:val="0046595D"/>
    <w:rsid w:val="004B175B"/>
    <w:rsid w:val="004C2277"/>
    <w:rsid w:val="004D47ED"/>
    <w:rsid w:val="004E6C5A"/>
    <w:rsid w:val="004F2513"/>
    <w:rsid w:val="0050223D"/>
    <w:rsid w:val="00503C04"/>
    <w:rsid w:val="00557129"/>
    <w:rsid w:val="00565B90"/>
    <w:rsid w:val="005E6913"/>
    <w:rsid w:val="0061064E"/>
    <w:rsid w:val="00673681"/>
    <w:rsid w:val="00674EB8"/>
    <w:rsid w:val="006A1995"/>
    <w:rsid w:val="006B5C36"/>
    <w:rsid w:val="006F5982"/>
    <w:rsid w:val="006F6187"/>
    <w:rsid w:val="00700800"/>
    <w:rsid w:val="00715CB1"/>
    <w:rsid w:val="007249F3"/>
    <w:rsid w:val="00737F4A"/>
    <w:rsid w:val="00753488"/>
    <w:rsid w:val="0078286B"/>
    <w:rsid w:val="00796AD8"/>
    <w:rsid w:val="007D3C1F"/>
    <w:rsid w:val="007E5576"/>
    <w:rsid w:val="00827C3D"/>
    <w:rsid w:val="00827DE1"/>
    <w:rsid w:val="00860114"/>
    <w:rsid w:val="008818B0"/>
    <w:rsid w:val="00882EEC"/>
    <w:rsid w:val="00896E33"/>
    <w:rsid w:val="008A1998"/>
    <w:rsid w:val="008A7EA8"/>
    <w:rsid w:val="008C2AE9"/>
    <w:rsid w:val="008C77EC"/>
    <w:rsid w:val="008D5194"/>
    <w:rsid w:val="009214A0"/>
    <w:rsid w:val="00965F69"/>
    <w:rsid w:val="009A25D5"/>
    <w:rsid w:val="009B52DD"/>
    <w:rsid w:val="009C7B48"/>
    <w:rsid w:val="009D5DDF"/>
    <w:rsid w:val="009D7C37"/>
    <w:rsid w:val="009E5014"/>
    <w:rsid w:val="00A00ACA"/>
    <w:rsid w:val="00A16EEA"/>
    <w:rsid w:val="00A32434"/>
    <w:rsid w:val="00A659A8"/>
    <w:rsid w:val="00A90211"/>
    <w:rsid w:val="00AA2D4F"/>
    <w:rsid w:val="00AD0C22"/>
    <w:rsid w:val="00B11897"/>
    <w:rsid w:val="00B14F38"/>
    <w:rsid w:val="00B24F62"/>
    <w:rsid w:val="00B44571"/>
    <w:rsid w:val="00B57CB2"/>
    <w:rsid w:val="00B77CAE"/>
    <w:rsid w:val="00B81E3F"/>
    <w:rsid w:val="00BD1BA9"/>
    <w:rsid w:val="00C26FF6"/>
    <w:rsid w:val="00C319C0"/>
    <w:rsid w:val="00C568D6"/>
    <w:rsid w:val="00C619C7"/>
    <w:rsid w:val="00C63A76"/>
    <w:rsid w:val="00C9417B"/>
    <w:rsid w:val="00CA0B42"/>
    <w:rsid w:val="00CB553F"/>
    <w:rsid w:val="00CD1A6C"/>
    <w:rsid w:val="00CD2936"/>
    <w:rsid w:val="00CD5848"/>
    <w:rsid w:val="00CD7E1A"/>
    <w:rsid w:val="00CF2BE5"/>
    <w:rsid w:val="00D05C99"/>
    <w:rsid w:val="00D4324C"/>
    <w:rsid w:val="00D8036E"/>
    <w:rsid w:val="00DA24B8"/>
    <w:rsid w:val="00DB4550"/>
    <w:rsid w:val="00DC38F9"/>
    <w:rsid w:val="00DC49FC"/>
    <w:rsid w:val="00DD6A2A"/>
    <w:rsid w:val="00DF1715"/>
    <w:rsid w:val="00DF67A0"/>
    <w:rsid w:val="00E119D0"/>
    <w:rsid w:val="00E61846"/>
    <w:rsid w:val="00E6337F"/>
    <w:rsid w:val="00E83CCE"/>
    <w:rsid w:val="00EF215D"/>
    <w:rsid w:val="00EF6BC4"/>
    <w:rsid w:val="00F37AC7"/>
    <w:rsid w:val="00F41055"/>
    <w:rsid w:val="00F67FCA"/>
    <w:rsid w:val="00F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320C1"/>
  <w15:chartTrackingRefBased/>
  <w15:docId w15:val="{01AA8F04-B8A1-4890-9F83-7CC65CBB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F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14F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Haynes-Simmons, D.J. (Dylan)</dc:creator>
  <cp:keywords/>
  <dc:description/>
  <cp:lastModifiedBy>Haynes-Simmons, D.J. (Dylan)</cp:lastModifiedBy>
  <cp:revision>101</cp:revision>
  <dcterms:created xsi:type="dcterms:W3CDTF">2025-04-04T09:54:00Z</dcterms:created>
  <dcterms:modified xsi:type="dcterms:W3CDTF">2025-04-29T08:02:00Z</dcterms:modified>
</cp:coreProperties>
</file>