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4702" w14:textId="77777777" w:rsidR="00A43AA3" w:rsidRPr="00A43AA3" w:rsidRDefault="00A43AA3" w:rsidP="00A43AA3">
      <w:pPr>
        <w:rPr>
          <w:lang w:val="en-US"/>
        </w:rPr>
      </w:pPr>
    </w:p>
    <w:p w14:paraId="4B1304AC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Feature Importance Methods for CIN Feature Prediction: A Comparative Analysis</w:t>
      </w:r>
    </w:p>
    <w:p w14:paraId="33A7185F" w14:textId="77777777" w:rsidR="00A43AA3" w:rsidRPr="00A43AA3" w:rsidRDefault="00A43AA3" w:rsidP="00A43AA3">
      <w:pPr>
        <w:rPr>
          <w:lang w:val="en-US"/>
        </w:rPr>
      </w:pPr>
    </w:p>
    <w:p w14:paraId="2C5EBED8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1. Gain (a.k.a. “training-loss reduction”)</w:t>
      </w:r>
    </w:p>
    <w:p w14:paraId="49CC1F23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What it is – Every time XGBoost splits on a gene, it records how much the split lowers the training loss; Gain is the sum of those reductions over all trees.</w:t>
      </w:r>
    </w:p>
    <w:p w14:paraId="36D3642C" w14:textId="77777777" w:rsidR="00A43AA3" w:rsidRPr="00A43AA3" w:rsidRDefault="00A43AA3" w:rsidP="00A43AA3">
      <w:pPr>
        <w:rPr>
          <w:lang w:val="en-US"/>
        </w:rPr>
      </w:pPr>
    </w:p>
    <w:p w14:paraId="66B6B962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Pros</w:t>
      </w:r>
    </w:p>
    <w:p w14:paraId="0AF2D6CC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Zero extra computation (comes “for free” from the booster).</w:t>
      </w:r>
    </w:p>
    <w:p w14:paraId="2126FCB2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Gives a quick rough screen of which genes the model leans on.</w:t>
      </w:r>
    </w:p>
    <w:p w14:paraId="6FB8EF0F" w14:textId="77777777" w:rsidR="00A43AA3" w:rsidRPr="00A43AA3" w:rsidRDefault="00A43AA3" w:rsidP="00A43AA3">
      <w:pPr>
        <w:rPr>
          <w:lang w:val="en-US"/>
        </w:rPr>
      </w:pPr>
    </w:p>
    <w:p w14:paraId="24B80DB5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Cons</w:t>
      </w:r>
    </w:p>
    <w:p w14:paraId="43F2AAF3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Inconsistent: if the model is retrained and now relies more on a gene, its Gain can still fall because the split moved nearer the root.</w:t>
      </w:r>
    </w:p>
    <w:p w14:paraId="4F951015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Inflated by proxy genes when many correlated transcripts could do the same job.</w:t>
      </w:r>
    </w:p>
    <w:p w14:paraId="2496CD5F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Unsigned: tells you nothing about whether high expression drives CIN up or down.</w:t>
      </w:r>
    </w:p>
    <w:p w14:paraId="485183E3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Bias toward early splits: features that split nearer the root gather larger loss reduction and thus higher Gain, while equally useful features chosen deeper in the tree are systematically undervalued.</w:t>
      </w:r>
    </w:p>
    <w:p w14:paraId="7A3D7527" w14:textId="77777777" w:rsidR="00A43AA3" w:rsidRPr="00A43AA3" w:rsidRDefault="00A43AA3" w:rsidP="00A43AA3">
      <w:pPr>
        <w:rPr>
          <w:lang w:val="en-US"/>
        </w:rPr>
      </w:pPr>
    </w:p>
    <w:p w14:paraId="22C44345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Suitability – Fine for debugging or early triage, but not trustworthy for the final biological ranking you need. Keep it as a development-time sanity check, not as evidence.</w:t>
      </w:r>
    </w:p>
    <w:p w14:paraId="5E556955" w14:textId="77777777" w:rsidR="00A43AA3" w:rsidRPr="00A43AA3" w:rsidRDefault="00A43AA3" w:rsidP="00A43AA3">
      <w:pPr>
        <w:rPr>
          <w:lang w:val="en-US"/>
        </w:rPr>
      </w:pPr>
    </w:p>
    <w:p w14:paraId="0DB6D5B9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2. Cover</w:t>
      </w:r>
    </w:p>
    <w:p w14:paraId="3A31C6A4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What it is – Counts (with sample weights) how many tumours fall through splits that use a given gene.</w:t>
      </w:r>
    </w:p>
    <w:p w14:paraId="229E5068" w14:textId="77777777" w:rsidR="00A43AA3" w:rsidRPr="00A43AA3" w:rsidRDefault="00A43AA3" w:rsidP="00A43AA3">
      <w:pPr>
        <w:rPr>
          <w:lang w:val="en-US"/>
        </w:rPr>
      </w:pPr>
    </w:p>
    <w:p w14:paraId="2E7F5C8E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Pros</w:t>
      </w:r>
    </w:p>
    <w:p w14:paraId="670E84F5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Highlights genes whose effect is broad (affects many samples).</w:t>
      </w:r>
    </w:p>
    <w:p w14:paraId="330F8EE2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No extra cost to compute.</w:t>
      </w:r>
    </w:p>
    <w:p w14:paraId="76E952CF" w14:textId="77777777" w:rsidR="00A43AA3" w:rsidRPr="00A43AA3" w:rsidRDefault="00A43AA3" w:rsidP="00A43AA3">
      <w:pPr>
        <w:rPr>
          <w:lang w:val="en-US"/>
        </w:rPr>
      </w:pPr>
    </w:p>
    <w:p w14:paraId="701ABFD0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Cons</w:t>
      </w:r>
    </w:p>
    <w:p w14:paraId="4D3D8F10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Ignores how much each split helped; a ubiquitous but weak effect can look big.</w:t>
      </w:r>
    </w:p>
    <w:p w14:paraId="4DA6466F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Shares Gain’s inconsistency and bias toward lower tree levels.</w:t>
      </w:r>
    </w:p>
    <w:p w14:paraId="7EE8E032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Still unsigned and blind to correlated-gene leakage.</w:t>
      </w:r>
    </w:p>
    <w:p w14:paraId="46EDD021" w14:textId="77777777" w:rsidR="00A43AA3" w:rsidRPr="00A43AA3" w:rsidRDefault="00A43AA3" w:rsidP="00A43AA3">
      <w:pPr>
        <w:rPr>
          <w:lang w:val="en-US"/>
        </w:rPr>
      </w:pPr>
    </w:p>
    <w:p w14:paraId="2C566678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Suitability – Offers a complementary “breadth” view, but cannot stand alone. Use it only to spot genes that act in many tumours, then confirm with a consistent metric.</w:t>
      </w:r>
    </w:p>
    <w:p w14:paraId="09A5D354" w14:textId="77777777" w:rsidR="00A43AA3" w:rsidRPr="00A43AA3" w:rsidRDefault="00A43AA3" w:rsidP="00A43AA3">
      <w:pPr>
        <w:rPr>
          <w:lang w:val="en-US"/>
        </w:rPr>
      </w:pPr>
    </w:p>
    <w:p w14:paraId="39A8E6CD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3. LOFO (Leave-One-Feature-Out / Drop-column)</w:t>
      </w:r>
    </w:p>
    <w:p w14:paraId="1FAB2389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What it is – Retrain the learner with one gene removed and measure the drop in validation performance.</w:t>
      </w:r>
    </w:p>
    <w:p w14:paraId="037F092D" w14:textId="77777777" w:rsidR="00A43AA3" w:rsidRPr="00A43AA3" w:rsidRDefault="00A43AA3" w:rsidP="00A43AA3">
      <w:pPr>
        <w:rPr>
          <w:lang w:val="en-US"/>
        </w:rPr>
      </w:pPr>
    </w:p>
    <w:p w14:paraId="3B8FC4FC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Pros</w:t>
      </w:r>
    </w:p>
    <w:p w14:paraId="1584D5E2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Gold-standard for necessity; fully consistent by construction.</w:t>
      </w:r>
    </w:p>
    <w:p w14:paraId="240E0CE1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Immune to proxy leakage: the model can adapt, so only unique information is scored.</w:t>
      </w:r>
    </w:p>
    <w:p w14:paraId="4A10DC0B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Produces an effect size (Δ-AUROC, Δ-RMSE) that wet-lab colleagues immediately grasp.</w:t>
      </w:r>
    </w:p>
    <w:p w14:paraId="03D676B4" w14:textId="77777777" w:rsidR="00A43AA3" w:rsidRPr="00A43AA3" w:rsidRDefault="00A43AA3" w:rsidP="00A43AA3">
      <w:pPr>
        <w:rPr>
          <w:lang w:val="en-US"/>
        </w:rPr>
      </w:pPr>
    </w:p>
    <w:p w14:paraId="55948FA9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Cons</w:t>
      </w:r>
    </w:p>
    <w:p w14:paraId="3F58300B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Computationally heavy (retraining 327 genes × 56 tasks).</w:t>
      </w:r>
    </w:p>
    <w:p w14:paraId="3537F42F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Variance from re-optimisation unless you lock seeds/hyper-parameters.</w:t>
      </w:r>
    </w:p>
    <w:p w14:paraId="3E9F6EEA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Impractical at scale unless you first narrow to ≈ 20 top genes or merge colinear transcripts into groups.</w:t>
      </w:r>
    </w:p>
    <w:p w14:paraId="056ED78F" w14:textId="77777777" w:rsidR="00A43AA3" w:rsidRPr="00A43AA3" w:rsidRDefault="00A43AA3" w:rsidP="00A43AA3">
      <w:pPr>
        <w:rPr>
          <w:lang w:val="en-US"/>
        </w:rPr>
      </w:pPr>
    </w:p>
    <w:p w14:paraId="0850468B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Suitability – Ideal as a final validation step for the handful of genes you are ready to test experimentally. Too costly for a full sweep, but unbeatable for credibility.</w:t>
      </w:r>
    </w:p>
    <w:p w14:paraId="0AAF01D0" w14:textId="77777777" w:rsidR="00A43AA3" w:rsidRPr="00A43AA3" w:rsidRDefault="00A43AA3" w:rsidP="00A43AA3">
      <w:pPr>
        <w:rPr>
          <w:lang w:val="en-US"/>
        </w:rPr>
      </w:pPr>
    </w:p>
    <w:p w14:paraId="76E54EB1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4. TreeSHAP (SHAP for trees)</w:t>
      </w:r>
    </w:p>
    <w:p w14:paraId="5608DD1A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lastRenderedPageBreak/>
        <w:t>What it is – An exact Shapley-value algorithm that decomposes each prediction into signed contributions from every gene; summing |SHAP| over samples yields a global importance.</w:t>
      </w:r>
    </w:p>
    <w:p w14:paraId="2D171194" w14:textId="77777777" w:rsidR="00A43AA3" w:rsidRPr="00A43AA3" w:rsidRDefault="00A43AA3" w:rsidP="00A43AA3">
      <w:pPr>
        <w:rPr>
          <w:lang w:val="en-US"/>
        </w:rPr>
      </w:pPr>
    </w:p>
    <w:p w14:paraId="690A1A27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Pros</w:t>
      </w:r>
    </w:p>
    <w:p w14:paraId="439A3DA2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Consistent and complete (attributions add up to the model output).</w:t>
      </w:r>
    </w:p>
    <w:p w14:paraId="0F3B462C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Fast (linear in number of leaves); scales to all 56 CIN learners.</w:t>
      </w:r>
    </w:p>
    <w:p w14:paraId="6FFFC30C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Signed scores show whether over- or under-expression pushes CIN up or down.</w:t>
      </w:r>
    </w:p>
    <w:p w14:paraId="41EAA4FC" w14:textId="7212182D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Local explanations let you trace patient-specific mechanisms</w:t>
      </w:r>
      <w:r w:rsidR="005110E5">
        <w:rPr>
          <w:lang w:val="en-US"/>
        </w:rPr>
        <w:t xml:space="preserve"> (means we can also break out accurate predictions from misclassified ones to assess the feature importance based only on correct predictions)</w:t>
      </w:r>
    </w:p>
    <w:p w14:paraId="61C83AAD" w14:textId="77777777" w:rsidR="00A43AA3" w:rsidRPr="00A43AA3" w:rsidRDefault="00A43AA3" w:rsidP="00A43AA3">
      <w:pPr>
        <w:rPr>
          <w:lang w:val="en-US"/>
        </w:rPr>
      </w:pPr>
    </w:p>
    <w:p w14:paraId="597FE499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Cons</w:t>
      </w:r>
    </w:p>
    <w:p w14:paraId="1A71B50D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Still reflects proxy overlap: interchangeable genes can split the credit.</w:t>
      </w:r>
    </w:p>
    <w:p w14:paraId="173B63AE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Memory-hungry if you keep per-sample matrices.</w:t>
      </w:r>
    </w:p>
    <w:p w14:paraId="5C6BC747" w14:textId="77777777" w:rsidR="00A43AA3" w:rsidRPr="00A43AA3" w:rsidRDefault="00A43AA3" w:rsidP="00A43AA3">
      <w:pPr>
        <w:rPr>
          <w:lang w:val="en-US"/>
        </w:rPr>
      </w:pPr>
    </w:p>
    <w:p w14:paraId="2DC8CA0F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Suitability – The best first-line metric: rigorous enough for publication, fast enough for routine use, rich enough for mechanistic insight.</w:t>
      </w:r>
    </w:p>
    <w:p w14:paraId="0AFC5E12" w14:textId="77777777" w:rsidR="00A43AA3" w:rsidRPr="00A43AA3" w:rsidRDefault="00A43AA3" w:rsidP="00A43AA3">
      <w:pPr>
        <w:rPr>
          <w:lang w:val="en-US"/>
        </w:rPr>
      </w:pPr>
    </w:p>
    <w:p w14:paraId="0EB189FF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5. Permutation Importance</w:t>
      </w:r>
    </w:p>
    <w:p w14:paraId="4C07AA9E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What it is – Shuffle one gene’s expression in the validation set, leave the model intact, and record the performance drop.</w:t>
      </w:r>
    </w:p>
    <w:p w14:paraId="5D2944F7" w14:textId="77777777" w:rsidR="00A43AA3" w:rsidRPr="00A43AA3" w:rsidRDefault="00A43AA3" w:rsidP="00A43AA3">
      <w:pPr>
        <w:rPr>
          <w:lang w:val="en-US"/>
        </w:rPr>
      </w:pPr>
    </w:p>
    <w:p w14:paraId="1347A235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Pros</w:t>
      </w:r>
    </w:p>
    <w:p w14:paraId="3E268300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Consistent under i.i.d. shuffles.</w:t>
      </w:r>
    </w:p>
    <w:p w14:paraId="667C763B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No retraining – far cheaper than LOFO.</w:t>
      </w:r>
    </w:p>
    <w:p w14:paraId="4FD0B077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Outputs the same familiar performance metric as LOFO.</w:t>
      </w:r>
    </w:p>
    <w:p w14:paraId="140EA8D0" w14:textId="77777777" w:rsidR="00A43AA3" w:rsidRPr="00A43AA3" w:rsidRDefault="00A43AA3" w:rsidP="00A43AA3">
      <w:pPr>
        <w:rPr>
          <w:lang w:val="en-US"/>
        </w:rPr>
      </w:pPr>
    </w:p>
    <w:p w14:paraId="116EF667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Cons</w:t>
      </w:r>
    </w:p>
    <w:p w14:paraId="68EF81CA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Proxy leakage: if a correlated gene stays untouched, the drop may be tiny.</w:t>
      </w:r>
    </w:p>
    <w:p w14:paraId="47532150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lastRenderedPageBreak/>
        <w:t>• Requires multiple shuffles or grouped-gene permutations to stabilise scores.</w:t>
      </w:r>
    </w:p>
    <w:p w14:paraId="5B31C85C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• Not additive, so you cannot decompose the whole prediction.</w:t>
      </w:r>
    </w:p>
    <w:p w14:paraId="1FE06A82" w14:textId="77777777" w:rsidR="00A43AA3" w:rsidRPr="00A43AA3" w:rsidRDefault="00A43AA3" w:rsidP="00A43AA3">
      <w:pPr>
        <w:rPr>
          <w:lang w:val="en-US"/>
        </w:rPr>
      </w:pPr>
    </w:p>
    <w:p w14:paraId="7F62C514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Suitability – Excellent as a quick, faithful cross-check of TreeSHAP rankings, provided you cluster highly correlated heterochromatin genes before shuffling.</w:t>
      </w:r>
    </w:p>
    <w:p w14:paraId="0B2F97E4" w14:textId="77777777" w:rsidR="00A43AA3" w:rsidRPr="00A43AA3" w:rsidRDefault="00A43AA3" w:rsidP="00A43AA3">
      <w:pPr>
        <w:rPr>
          <w:lang w:val="en-US"/>
        </w:rPr>
      </w:pPr>
    </w:p>
    <w:p w14:paraId="3BE2B09D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Workflow recipes</w:t>
      </w:r>
    </w:p>
    <w:p w14:paraId="029E4603" w14:textId="77777777" w:rsidR="00A43AA3" w:rsidRPr="00A43AA3" w:rsidRDefault="00A43AA3" w:rsidP="00A43AA3">
      <w:pPr>
        <w:rPr>
          <w:lang w:val="en-US"/>
        </w:rPr>
      </w:pPr>
    </w:p>
    <w:p w14:paraId="0CF0A5CD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Scenario A TreeSHAP → LOFO</w:t>
      </w:r>
    </w:p>
    <w:p w14:paraId="0715729C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1. Run TreeSHAP on every CV fold of each CIN learner; aggregate mean|SHAP| to produce the global ranking.</w:t>
      </w:r>
    </w:p>
    <w:p w14:paraId="5CDA7991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2. Filter to genes that (i) rank in the top X for the CIN feature and (ii) are not physically located on that very aberrant region (per your NOTE2 plan).</w:t>
      </w:r>
    </w:p>
    <w:p w14:paraId="44769562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3. Optionally cluster colinear transcripts (e.g. HP1 paralogues) to cut compute.</w:t>
      </w:r>
    </w:p>
    <w:p w14:paraId="144D9E28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4. Apply LOFO only to the top 5–10 genes per target that pass the filter. Record Δ-metric with fixed seeds for reproducibility.</w:t>
      </w:r>
    </w:p>
    <w:p w14:paraId="00B917F0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5. Interpret: genes that retain high TreeSHAP and large LOFO drops are prime candidates for wet-lab validation.</w:t>
      </w:r>
    </w:p>
    <w:p w14:paraId="57D7F687" w14:textId="77777777" w:rsidR="00A43AA3" w:rsidRPr="00A43AA3" w:rsidRDefault="00A43AA3" w:rsidP="00A43AA3">
      <w:pPr>
        <w:rPr>
          <w:lang w:val="en-US"/>
        </w:rPr>
      </w:pPr>
    </w:p>
    <w:p w14:paraId="1319768F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Scenario B TreeSHAP → Permutation Importance</w:t>
      </w:r>
    </w:p>
    <w:p w14:paraId="52E5FEE6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1. Compute TreeSHAP exactly as above to get an initial, signed gene ranking.</w:t>
      </w:r>
    </w:p>
    <w:p w14:paraId="5C70AB2C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2. Cluster correlated genes (PCA or hierarchical clustering) so that each cluster is permuted as a unit, reducing proxy leakage.</w:t>
      </w:r>
    </w:p>
    <w:p w14:paraId="6963AD38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3. Run grouped permutation importance on the validation fold; repeat shuffling ≥ 5 times and average the Δ-metric.</w:t>
      </w:r>
    </w:p>
    <w:p w14:paraId="2FF92F50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4. Compare ranks: keep genes (or clusters) where permutation Δ agrees with high TreeSHAP values.</w:t>
      </w:r>
    </w:p>
    <w:p w14:paraId="0598CE1B" w14:textId="77777777" w:rsidR="00A43AA3" w:rsidRPr="00A43AA3" w:rsidRDefault="00A43AA3" w:rsidP="00A43AA3">
      <w:pPr>
        <w:rPr>
          <w:lang w:val="en-US"/>
        </w:rPr>
      </w:pPr>
      <w:r w:rsidRPr="00A43AA3">
        <w:rPr>
          <w:lang w:val="en-US"/>
        </w:rPr>
        <w:t>5. Optional LOFO spot-check the very top genes to assure reviewers that the shuffled results are not artefacts.</w:t>
      </w:r>
    </w:p>
    <w:p w14:paraId="5227A492" w14:textId="77777777" w:rsidR="00A43AA3" w:rsidRPr="00A43AA3" w:rsidRDefault="00A43AA3" w:rsidP="00A43AA3">
      <w:pPr>
        <w:rPr>
          <w:lang w:val="en-US"/>
        </w:rPr>
      </w:pPr>
    </w:p>
    <w:p w14:paraId="43B07E70" w14:textId="55E148CF" w:rsidR="00F07FBC" w:rsidRPr="00F07FBC" w:rsidRDefault="00A43AA3" w:rsidP="00A43AA3">
      <w:pPr>
        <w:rPr>
          <w:lang w:val="en-US"/>
        </w:rPr>
      </w:pPr>
      <w:r w:rsidRPr="00A43AA3">
        <w:rPr>
          <w:lang w:val="en-US"/>
        </w:rPr>
        <w:lastRenderedPageBreak/>
        <w:t>Both paths start with TreeSHAP for breadth and consistency, then apply a heavier second lens—LOFO for necessity, or permutation for faster effect-size confirmation—ensuring that your final gene list is both computationally vetted and biologically convincing.</w:t>
      </w:r>
    </w:p>
    <w:sectPr w:rsidR="00F07FBC" w:rsidRPr="00F07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BC"/>
    <w:rsid w:val="005110E5"/>
    <w:rsid w:val="007D3C1F"/>
    <w:rsid w:val="00A43AA3"/>
    <w:rsid w:val="00C568D6"/>
    <w:rsid w:val="00DF0EF3"/>
    <w:rsid w:val="00EB1360"/>
    <w:rsid w:val="00F07FBC"/>
    <w:rsid w:val="00F3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B5CE9"/>
  <w15:chartTrackingRefBased/>
  <w15:docId w15:val="{DA1ADD85-81D9-4531-B815-4601A2FA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FB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FB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FB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FB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FB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FB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FB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FB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FB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07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FB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FB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07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FB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07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FB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07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5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Haynes-Simmons, D.J. (Dylan)</dc:creator>
  <cp:keywords/>
  <dc:description/>
  <cp:lastModifiedBy>Haynes-Simmons, D.J. (Dylan)</cp:lastModifiedBy>
  <cp:revision>4</cp:revision>
  <dcterms:created xsi:type="dcterms:W3CDTF">2025-06-04T08:42:00Z</dcterms:created>
  <dcterms:modified xsi:type="dcterms:W3CDTF">2025-06-05T10:55:00Z</dcterms:modified>
</cp:coreProperties>
</file>