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B7554" w14:textId="3A8DD748" w:rsidR="00B922CF" w:rsidRDefault="00896686" w:rsidP="00BC06A8">
      <w:pPr>
        <w:jc w:val="center"/>
        <w:rPr>
          <w:rFonts w:ascii="Arial" w:hAnsi="Arial" w:cs="Arial"/>
          <w:b/>
          <w:bCs/>
          <w:color w:val="0D0D0D"/>
          <w:sz w:val="44"/>
          <w:szCs w:val="44"/>
          <w:shd w:val="clear" w:color="auto" w:fill="FFFFFF"/>
        </w:rPr>
      </w:pPr>
      <w:r w:rsidRPr="00BC06A8">
        <w:rPr>
          <w:rFonts w:ascii="Arial" w:hAnsi="Arial" w:cs="Arial"/>
          <w:b/>
          <w:bCs/>
          <w:color w:val="0D0D0D"/>
          <w:sz w:val="44"/>
          <w:szCs w:val="44"/>
          <w:shd w:val="clear" w:color="auto" w:fill="FFFFFF"/>
        </w:rPr>
        <w:t>Deciphering Chromosomal Instability: A Comprehensive Analysis of Lamin-Associated Domains and Heterochromatin dynamics in Cancer Genomics</w:t>
      </w:r>
    </w:p>
    <w:p w14:paraId="6EDB97B2" w14:textId="77777777" w:rsidR="00BC06A8" w:rsidRDefault="00BC06A8" w:rsidP="00BC06A8">
      <w:pPr>
        <w:jc w:val="center"/>
        <w:rPr>
          <w:rFonts w:ascii="Arial" w:hAnsi="Arial" w:cs="Arial"/>
          <w:b/>
          <w:bCs/>
          <w:color w:val="0D0D0D"/>
          <w:sz w:val="36"/>
          <w:szCs w:val="36"/>
          <w:shd w:val="clear" w:color="auto" w:fill="FFFFFF"/>
        </w:rPr>
      </w:pPr>
    </w:p>
    <w:p w14:paraId="57F602F0" w14:textId="4DF71C3A" w:rsidR="00BC06A8" w:rsidRPr="00BC06A8" w:rsidRDefault="00BC06A8" w:rsidP="00BC06A8">
      <w:pPr>
        <w:jc w:val="center"/>
        <w:rPr>
          <w:rFonts w:ascii="Arial" w:hAnsi="Arial" w:cs="Arial"/>
          <w:b/>
          <w:bCs/>
          <w:color w:val="0D0D0D"/>
          <w:sz w:val="32"/>
          <w:szCs w:val="32"/>
          <w:shd w:val="clear" w:color="auto" w:fill="FFFFFF"/>
        </w:rPr>
      </w:pPr>
      <w:r w:rsidRPr="00BC06A8">
        <w:rPr>
          <w:rFonts w:ascii="Arial" w:hAnsi="Arial" w:cs="Arial"/>
          <w:b/>
          <w:bCs/>
          <w:color w:val="0D0D0D"/>
          <w:sz w:val="32"/>
          <w:szCs w:val="32"/>
          <w:shd w:val="clear" w:color="auto" w:fill="FFFFFF"/>
        </w:rPr>
        <w:t>Interim Report</w:t>
      </w:r>
    </w:p>
    <w:p w14:paraId="0637DFC9" w14:textId="77777777" w:rsidR="00BC06A8" w:rsidRPr="00BC06A8" w:rsidRDefault="00BC06A8" w:rsidP="00BC06A8">
      <w:pPr>
        <w:jc w:val="center"/>
        <w:rPr>
          <w:rFonts w:ascii="Arial" w:hAnsi="Arial" w:cs="Arial"/>
          <w:b/>
          <w:bCs/>
          <w:color w:val="0D0D0D"/>
          <w:sz w:val="44"/>
          <w:szCs w:val="44"/>
          <w:shd w:val="clear" w:color="auto" w:fill="FFFFFF"/>
        </w:rPr>
      </w:pPr>
    </w:p>
    <w:p w14:paraId="03460BC1" w14:textId="50CF0587" w:rsidR="00BC06A8" w:rsidRPr="00BC06A8" w:rsidRDefault="00BC06A8" w:rsidP="00BC06A8">
      <w:pPr>
        <w:jc w:val="center"/>
        <w:rPr>
          <w:rFonts w:cstheme="minorHAnsi"/>
          <w:color w:val="0D0D0D"/>
          <w:shd w:val="clear" w:color="auto" w:fill="FFFFFF"/>
        </w:rPr>
      </w:pPr>
      <w:r w:rsidRPr="00BC06A8">
        <w:rPr>
          <w:rFonts w:cstheme="minorHAnsi"/>
          <w:color w:val="0D0D0D"/>
          <w:shd w:val="clear" w:color="auto" w:fill="FFFFFF"/>
        </w:rPr>
        <w:t>Name: Dylan Haynes-Simmons</w:t>
      </w:r>
    </w:p>
    <w:p w14:paraId="00354B0D" w14:textId="1646C252" w:rsidR="00BC06A8" w:rsidRPr="00BC06A8" w:rsidRDefault="00BC06A8" w:rsidP="00BC06A8">
      <w:pPr>
        <w:jc w:val="center"/>
        <w:rPr>
          <w:rFonts w:cstheme="minorHAnsi"/>
          <w:color w:val="0D0D0D"/>
          <w:shd w:val="clear" w:color="auto" w:fill="FFFFFF"/>
        </w:rPr>
      </w:pPr>
      <w:r w:rsidRPr="00BC06A8">
        <w:rPr>
          <w:rFonts w:cstheme="minorHAnsi"/>
          <w:color w:val="0D0D0D"/>
          <w:shd w:val="clear" w:color="auto" w:fill="FFFFFF"/>
        </w:rPr>
        <w:t xml:space="preserve">Internship location: Janssen Lab, </w:t>
      </w:r>
      <w:proofErr w:type="spellStart"/>
      <w:r w:rsidRPr="00BC06A8">
        <w:rPr>
          <w:rFonts w:cstheme="minorHAnsi"/>
          <w:color w:val="0D0D0D"/>
          <w:shd w:val="clear" w:color="auto" w:fill="FFFFFF"/>
        </w:rPr>
        <w:t>Center</w:t>
      </w:r>
      <w:proofErr w:type="spellEnd"/>
      <w:r w:rsidRPr="00BC06A8">
        <w:rPr>
          <w:rFonts w:cstheme="minorHAnsi"/>
          <w:color w:val="0D0D0D"/>
          <w:shd w:val="clear" w:color="auto" w:fill="FFFFFF"/>
        </w:rPr>
        <w:t xml:space="preserve"> for Molecular Medicine, UMC Utrecht </w:t>
      </w:r>
    </w:p>
    <w:p w14:paraId="62DCE6FB" w14:textId="0235027D" w:rsidR="00BC06A8" w:rsidRPr="00BC06A8" w:rsidRDefault="00BC06A8" w:rsidP="00BC06A8">
      <w:pPr>
        <w:jc w:val="center"/>
        <w:rPr>
          <w:rFonts w:cstheme="minorHAnsi"/>
          <w:color w:val="0D0D0D"/>
          <w:shd w:val="clear" w:color="auto" w:fill="FFFFFF"/>
        </w:rPr>
      </w:pPr>
      <w:r w:rsidRPr="00BC06A8">
        <w:rPr>
          <w:rFonts w:cstheme="minorHAnsi"/>
          <w:color w:val="0D0D0D"/>
          <w:shd w:val="clear" w:color="auto" w:fill="FFFFFF"/>
        </w:rPr>
        <w:t xml:space="preserve">Supervisor: </w:t>
      </w:r>
      <w:r w:rsidR="0050704F">
        <w:rPr>
          <w:rFonts w:cstheme="minorHAnsi"/>
          <w:color w:val="0D0D0D"/>
          <w:shd w:val="clear" w:color="auto" w:fill="FFFFFF"/>
        </w:rPr>
        <w:t xml:space="preserve">Prof. </w:t>
      </w:r>
      <w:proofErr w:type="spellStart"/>
      <w:r w:rsidRPr="00BC06A8">
        <w:rPr>
          <w:rFonts w:cstheme="minorHAnsi"/>
          <w:color w:val="0D0D0D"/>
          <w:shd w:val="clear" w:color="auto" w:fill="FFFFFF"/>
        </w:rPr>
        <w:t>Aniek</w:t>
      </w:r>
      <w:proofErr w:type="spellEnd"/>
      <w:r w:rsidRPr="00BC06A8">
        <w:rPr>
          <w:rFonts w:cstheme="minorHAnsi"/>
          <w:color w:val="0D0D0D"/>
          <w:shd w:val="clear" w:color="auto" w:fill="FFFFFF"/>
        </w:rPr>
        <w:t xml:space="preserve"> Janssen</w:t>
      </w:r>
    </w:p>
    <w:p w14:paraId="2B28A707" w14:textId="6D29C90B" w:rsidR="00BC06A8" w:rsidRPr="00BC06A8" w:rsidRDefault="00BC06A8" w:rsidP="00BC06A8">
      <w:pPr>
        <w:jc w:val="center"/>
        <w:rPr>
          <w:rFonts w:cstheme="minorHAnsi"/>
          <w:color w:val="0D0D0D"/>
          <w:shd w:val="clear" w:color="auto" w:fill="FFFFFF"/>
        </w:rPr>
      </w:pPr>
      <w:r w:rsidRPr="00BC06A8">
        <w:rPr>
          <w:rFonts w:cstheme="minorHAnsi"/>
          <w:color w:val="0D0D0D"/>
          <w:shd w:val="clear" w:color="auto" w:fill="FFFFFF"/>
        </w:rPr>
        <w:t>Daily supervisor: Aditya Dixit</w:t>
      </w:r>
    </w:p>
    <w:p w14:paraId="5F334596" w14:textId="77777777" w:rsidR="00896686" w:rsidRPr="00513A85" w:rsidRDefault="00896686">
      <w:pPr>
        <w:rPr>
          <w:rFonts w:cstheme="minorHAnsi"/>
          <w:color w:val="0D0D0D"/>
          <w:shd w:val="clear" w:color="auto" w:fill="FFFFFF"/>
        </w:rPr>
      </w:pPr>
    </w:p>
    <w:p w14:paraId="4BC126B8" w14:textId="77777777" w:rsidR="00896686" w:rsidRPr="00513A85" w:rsidRDefault="00896686">
      <w:pPr>
        <w:rPr>
          <w:rFonts w:cstheme="minorHAnsi"/>
          <w:color w:val="0D0D0D"/>
          <w:shd w:val="clear" w:color="auto" w:fill="FFFFFF"/>
        </w:rPr>
      </w:pPr>
    </w:p>
    <w:p w14:paraId="68A9C530" w14:textId="77777777" w:rsidR="00896686" w:rsidRPr="00513A85" w:rsidRDefault="00896686">
      <w:pPr>
        <w:rPr>
          <w:rFonts w:cstheme="minorHAnsi"/>
          <w:color w:val="0D0D0D"/>
          <w:shd w:val="clear" w:color="auto" w:fill="FFFFFF"/>
        </w:rPr>
      </w:pPr>
    </w:p>
    <w:p w14:paraId="6F895EBB" w14:textId="7703DFBC" w:rsidR="00896686" w:rsidRPr="00BC06A8" w:rsidRDefault="00896686">
      <w:pPr>
        <w:rPr>
          <w:rFonts w:cstheme="minorHAnsi"/>
          <w:sz w:val="28"/>
          <w:szCs w:val="28"/>
        </w:rPr>
      </w:pPr>
      <w:r w:rsidRPr="00BC06A8">
        <w:rPr>
          <w:rFonts w:cstheme="minorHAnsi"/>
          <w:sz w:val="28"/>
          <w:szCs w:val="28"/>
          <w:u w:val="single"/>
        </w:rPr>
        <w:t>Intro</w:t>
      </w:r>
      <w:r w:rsidR="00BC06A8" w:rsidRPr="00BC06A8">
        <w:rPr>
          <w:rFonts w:cstheme="minorHAnsi"/>
          <w:sz w:val="28"/>
          <w:szCs w:val="28"/>
          <w:u w:val="single"/>
        </w:rPr>
        <w:t>duction</w:t>
      </w:r>
      <w:r w:rsidRPr="00BC06A8">
        <w:rPr>
          <w:rFonts w:cstheme="minorHAnsi"/>
          <w:sz w:val="28"/>
          <w:szCs w:val="28"/>
        </w:rPr>
        <w:t xml:space="preserve">: </w:t>
      </w:r>
    </w:p>
    <w:p w14:paraId="537CD8ED" w14:textId="77777777" w:rsidR="00896686" w:rsidRPr="00513A85" w:rsidRDefault="00896686">
      <w:pPr>
        <w:rPr>
          <w:rFonts w:cstheme="minorHAnsi"/>
        </w:rPr>
      </w:pPr>
    </w:p>
    <w:p w14:paraId="7587F5E4" w14:textId="1EC3983C" w:rsidR="00896686" w:rsidRPr="00513A85" w:rsidRDefault="003C17CB">
      <w:pPr>
        <w:rPr>
          <w:rFonts w:cstheme="minorHAnsi"/>
          <w:i/>
          <w:iCs/>
        </w:rPr>
      </w:pPr>
      <w:r w:rsidRPr="00513A85">
        <w:rPr>
          <w:rFonts w:cstheme="minorHAnsi"/>
        </w:rPr>
        <w:t>Chromosomal Instability or CIN, a hallmark of</w:t>
      </w:r>
      <w:r w:rsidR="003B54B8" w:rsidRPr="00513A85">
        <w:rPr>
          <w:rFonts w:cstheme="minorHAnsi"/>
        </w:rPr>
        <w:t xml:space="preserve"> many</w:t>
      </w:r>
      <w:r w:rsidRPr="00513A85">
        <w:rPr>
          <w:rFonts w:cstheme="minorHAnsi"/>
        </w:rPr>
        <w:t xml:space="preserve"> cancer</w:t>
      </w:r>
      <w:r w:rsidR="003B54B8" w:rsidRPr="00513A85">
        <w:rPr>
          <w:rFonts w:cstheme="minorHAnsi"/>
        </w:rPr>
        <w:t xml:space="preserve"> types</w:t>
      </w:r>
      <w:r w:rsidRPr="00513A85">
        <w:rPr>
          <w:rFonts w:cstheme="minorHAnsi"/>
          <w:color w:val="0D0D0D"/>
          <w:shd w:val="clear" w:color="auto" w:fill="FFFFFF"/>
        </w:rPr>
        <w:t xml:space="preserve">, </w:t>
      </w:r>
      <w:r w:rsidR="003B54B8" w:rsidRPr="00513A85">
        <w:rPr>
          <w:rFonts w:cstheme="minorHAnsi"/>
          <w:color w:val="0D0D0D"/>
          <w:shd w:val="clear" w:color="auto" w:fill="FFFFFF"/>
        </w:rPr>
        <w:t xml:space="preserve">is </w:t>
      </w:r>
      <w:r w:rsidRPr="00513A85">
        <w:rPr>
          <w:rFonts w:cstheme="minorHAnsi"/>
          <w:color w:val="0D0D0D"/>
          <w:shd w:val="clear" w:color="auto" w:fill="FFFFFF"/>
        </w:rPr>
        <w:t xml:space="preserve">defined by </w:t>
      </w:r>
      <w:r w:rsidR="003B54B8" w:rsidRPr="00513A85">
        <w:rPr>
          <w:rFonts w:cstheme="minorHAnsi"/>
          <w:color w:val="0D0D0D"/>
          <w:shd w:val="clear" w:color="auto" w:fill="FFFFFF"/>
        </w:rPr>
        <w:t>a</w:t>
      </w:r>
      <w:r w:rsidRPr="00513A85">
        <w:rPr>
          <w:rFonts w:cstheme="minorHAnsi"/>
          <w:color w:val="0D0D0D"/>
          <w:shd w:val="clear" w:color="auto" w:fill="FFFFFF"/>
        </w:rPr>
        <w:t xml:space="preserve"> high frequency of </w:t>
      </w:r>
      <w:r w:rsidR="003B54B8" w:rsidRPr="00513A85">
        <w:rPr>
          <w:rFonts w:cstheme="minorHAnsi"/>
          <w:color w:val="0D0D0D"/>
          <w:shd w:val="clear" w:color="auto" w:fill="FFFFFF"/>
        </w:rPr>
        <w:t>aberrations</w:t>
      </w:r>
      <w:r w:rsidRPr="00513A85">
        <w:rPr>
          <w:rFonts w:cstheme="minorHAnsi"/>
          <w:color w:val="0D0D0D"/>
          <w:shd w:val="clear" w:color="auto" w:fill="FFFFFF"/>
        </w:rPr>
        <w:t xml:space="preserve"> in </w:t>
      </w:r>
      <w:r w:rsidR="003B54B8" w:rsidRPr="00513A85">
        <w:rPr>
          <w:rFonts w:cstheme="minorHAnsi"/>
          <w:color w:val="0D0D0D"/>
          <w:shd w:val="clear" w:color="auto" w:fill="FFFFFF"/>
        </w:rPr>
        <w:t xml:space="preserve">the number of whole or partial </w:t>
      </w:r>
      <w:r w:rsidRPr="00513A85">
        <w:rPr>
          <w:rFonts w:cstheme="minorHAnsi"/>
          <w:color w:val="0D0D0D"/>
          <w:shd w:val="clear" w:color="auto" w:fill="FFFFFF"/>
        </w:rPr>
        <w:t>chromosome</w:t>
      </w:r>
      <w:r w:rsidR="003B54B8" w:rsidRPr="00513A85">
        <w:rPr>
          <w:rFonts w:cstheme="minorHAnsi"/>
          <w:color w:val="0D0D0D"/>
          <w:shd w:val="clear" w:color="auto" w:fill="FFFFFF"/>
        </w:rPr>
        <w:t xml:space="preserve">s (aneuploidy) </w:t>
      </w:r>
      <w:r w:rsidRPr="00513A85">
        <w:rPr>
          <w:rFonts w:cstheme="minorHAnsi"/>
          <w:color w:val="0D0D0D"/>
          <w:shd w:val="clear" w:color="auto" w:fill="FFFFFF"/>
        </w:rPr>
        <w:t>and structur</w:t>
      </w:r>
      <w:r w:rsidR="003B54B8" w:rsidRPr="00513A85">
        <w:rPr>
          <w:rFonts w:cstheme="minorHAnsi"/>
          <w:color w:val="0D0D0D"/>
          <w:shd w:val="clear" w:color="auto" w:fill="FFFFFF"/>
        </w:rPr>
        <w:t>al chromosomal rearrangements [1].</w:t>
      </w:r>
      <w:r w:rsidR="007E2741" w:rsidRPr="00513A85">
        <w:rPr>
          <w:rFonts w:cstheme="minorHAnsi"/>
          <w:color w:val="0D0D0D"/>
          <w:shd w:val="clear" w:color="auto" w:fill="FFFFFF"/>
        </w:rPr>
        <w:t xml:space="preserve"> Given this feature of CIN to compromise the structural integrity of the chromosomes, heterochromatin, the portion of the chromatin that tends to be transcriptionally repressed and accounts for the majority of the chromatin at structurally important sites such as at centromeric, peri-centromeric and telomeric regions, is commonly targeted in cancer [2,3].</w:t>
      </w:r>
      <w:r w:rsidR="008673C6" w:rsidRPr="00513A85">
        <w:rPr>
          <w:rFonts w:cstheme="minorHAnsi"/>
          <w:color w:val="0D0D0D"/>
          <w:shd w:val="clear" w:color="auto" w:fill="FFFFFF"/>
        </w:rPr>
        <w:t xml:space="preserve"> Lamina Associated Domains (LADs)</w:t>
      </w:r>
      <w:r w:rsidR="00FC472F" w:rsidRPr="00513A85">
        <w:rPr>
          <w:rFonts w:cstheme="minorHAnsi"/>
          <w:color w:val="0D0D0D"/>
          <w:shd w:val="clear" w:color="auto" w:fill="FFFFFF"/>
        </w:rPr>
        <w:t xml:space="preserve">, </w:t>
      </w:r>
      <w:r w:rsidR="008673C6" w:rsidRPr="00513A85">
        <w:rPr>
          <w:rFonts w:cstheme="minorHAnsi"/>
          <w:color w:val="0D0D0D"/>
          <w:shd w:val="clear" w:color="auto" w:fill="FFFFFF"/>
        </w:rPr>
        <w:t>n</w:t>
      </w:r>
      <w:r w:rsidR="00FC472F" w:rsidRPr="00513A85">
        <w:rPr>
          <w:rFonts w:cstheme="minorHAnsi"/>
          <w:color w:val="0D0D0D"/>
          <w:shd w:val="clear" w:color="auto" w:fill="FFFFFF"/>
        </w:rPr>
        <w:t xml:space="preserve">uclear peripheral </w:t>
      </w:r>
      <w:r w:rsidR="008673C6" w:rsidRPr="00513A85">
        <w:rPr>
          <w:rFonts w:cstheme="minorHAnsi"/>
          <w:color w:val="0D0D0D"/>
          <w:shd w:val="clear" w:color="auto" w:fill="FFFFFF"/>
        </w:rPr>
        <w:t xml:space="preserve">regions </w:t>
      </w:r>
      <w:r w:rsidR="00FC472F" w:rsidRPr="00513A85">
        <w:rPr>
          <w:rFonts w:cstheme="minorHAnsi"/>
          <w:color w:val="0D0D0D"/>
          <w:shd w:val="clear" w:color="auto" w:fill="FFFFFF"/>
        </w:rPr>
        <w:t xml:space="preserve">where heterochromatin interacts with the nuclear lamina, are also </w:t>
      </w:r>
      <w:r w:rsidR="008673C6" w:rsidRPr="00513A85">
        <w:rPr>
          <w:rFonts w:cstheme="minorHAnsi"/>
          <w:color w:val="0D0D0D"/>
          <w:shd w:val="clear" w:color="auto" w:fill="FFFFFF"/>
        </w:rPr>
        <w:t xml:space="preserve">of </w:t>
      </w:r>
      <w:r w:rsidR="00FC472F" w:rsidRPr="00513A85">
        <w:rPr>
          <w:rFonts w:cstheme="minorHAnsi"/>
          <w:color w:val="0D0D0D"/>
          <w:shd w:val="clear" w:color="auto" w:fill="FFFFFF"/>
        </w:rPr>
        <w:t>significant</w:t>
      </w:r>
      <w:r w:rsidR="008673C6" w:rsidRPr="00513A85">
        <w:rPr>
          <w:rFonts w:cstheme="minorHAnsi"/>
          <w:color w:val="0D0D0D"/>
          <w:shd w:val="clear" w:color="auto" w:fill="FFFFFF"/>
        </w:rPr>
        <w:t xml:space="preserve"> importance due to their function in gene regulation and </w:t>
      </w:r>
      <w:r w:rsidR="00FC472F" w:rsidRPr="00513A85">
        <w:rPr>
          <w:rFonts w:cstheme="minorHAnsi"/>
          <w:color w:val="0D0D0D"/>
          <w:shd w:val="clear" w:color="auto" w:fill="FFFFFF"/>
        </w:rPr>
        <w:t xml:space="preserve">nuclear organisation but also get the targeted in tumorigenesis [4]. It is therefore interesting to ask if: </w:t>
      </w:r>
      <w:r w:rsidR="00FC472F" w:rsidRPr="00513A85">
        <w:rPr>
          <w:rFonts w:cstheme="minorHAnsi"/>
          <w:i/>
          <w:iCs/>
          <w:color w:val="0D0D0D"/>
          <w:shd w:val="clear" w:color="auto" w:fill="FFFFFF"/>
        </w:rPr>
        <w:t>it</w:t>
      </w:r>
      <w:r w:rsidR="00FC472F" w:rsidRPr="00513A85">
        <w:rPr>
          <w:rFonts w:cstheme="minorHAnsi"/>
          <w:color w:val="0D0D0D"/>
          <w:shd w:val="clear" w:color="auto" w:fill="FFFFFF"/>
        </w:rPr>
        <w:t xml:space="preserve"> </w:t>
      </w:r>
      <w:r w:rsidR="00FC472F" w:rsidRPr="00513A85">
        <w:rPr>
          <w:rFonts w:cstheme="minorHAnsi"/>
          <w:i/>
          <w:iCs/>
        </w:rPr>
        <w:t>i</w:t>
      </w:r>
      <w:r w:rsidR="00896686" w:rsidRPr="00513A85">
        <w:rPr>
          <w:rFonts w:cstheme="minorHAnsi"/>
          <w:i/>
          <w:iCs/>
        </w:rPr>
        <w:t>s it possible to identify specific LAD &amp; Heterochromatin-associated aberrations related to certain markers of chromosomal instability in cancer?</w:t>
      </w:r>
    </w:p>
    <w:p w14:paraId="2136F209" w14:textId="519921A4" w:rsidR="00FC472F" w:rsidRPr="00513A85" w:rsidRDefault="00FC472F">
      <w:pPr>
        <w:rPr>
          <w:rFonts w:cstheme="minorHAnsi"/>
        </w:rPr>
      </w:pPr>
      <w:r w:rsidRPr="00513A85">
        <w:rPr>
          <w:rFonts w:cstheme="minorHAnsi"/>
        </w:rPr>
        <w:t xml:space="preserve">Several studies have been able to identify </w:t>
      </w:r>
      <w:r w:rsidR="007F590D" w:rsidRPr="00513A85">
        <w:rPr>
          <w:rFonts w:cstheme="minorHAnsi"/>
        </w:rPr>
        <w:t xml:space="preserve">and classify cancer types </w:t>
      </w:r>
      <w:r w:rsidRPr="00513A85">
        <w:rPr>
          <w:rFonts w:cstheme="minorHAnsi"/>
        </w:rPr>
        <w:t xml:space="preserve">based on the </w:t>
      </w:r>
      <w:r w:rsidR="007F590D" w:rsidRPr="00513A85">
        <w:rPr>
          <w:rFonts w:cstheme="minorHAnsi"/>
        </w:rPr>
        <w:t>analysis</w:t>
      </w:r>
      <w:r w:rsidRPr="00513A85">
        <w:rPr>
          <w:rFonts w:cstheme="minorHAnsi"/>
        </w:rPr>
        <w:t xml:space="preserve"> </w:t>
      </w:r>
      <w:r w:rsidR="007F590D" w:rsidRPr="00513A85">
        <w:rPr>
          <w:rFonts w:cstheme="minorHAnsi"/>
        </w:rPr>
        <w:t>of mutational, copy number or other CIN based signatures [5,6,7] but few attempt to relate signs of CIN back to the expression of specific genes within the genome. In this project</w:t>
      </w:r>
      <w:r w:rsidR="00513A85" w:rsidRPr="00513A85">
        <w:rPr>
          <w:rFonts w:cstheme="minorHAnsi"/>
        </w:rPr>
        <w:t>, by leveraging genomic data curated from public repositories and using other public resources</w:t>
      </w:r>
      <w:r w:rsidR="007F590D" w:rsidRPr="00513A85">
        <w:rPr>
          <w:rFonts w:cstheme="minorHAnsi"/>
        </w:rPr>
        <w:t xml:space="preserve"> my goal is to do just that </w:t>
      </w:r>
      <w:r w:rsidR="00513A85" w:rsidRPr="00513A85">
        <w:rPr>
          <w:rFonts w:cstheme="minorHAnsi"/>
        </w:rPr>
        <w:t xml:space="preserve">with a focus on genes whose dysregulation has the potential to cause structural aberrations at heterochromatin binding regions near the nuclear periphery. </w:t>
      </w:r>
    </w:p>
    <w:p w14:paraId="375AE3B0" w14:textId="0023E9CC" w:rsidR="00513A85" w:rsidRPr="00513A85" w:rsidRDefault="00513A85" w:rsidP="00513A85">
      <w:pPr>
        <w:autoSpaceDE w:val="0"/>
        <w:autoSpaceDN w:val="0"/>
        <w:adjustRightInd w:val="0"/>
        <w:rPr>
          <w:rFonts w:cstheme="minorHAnsi"/>
          <w:kern w:val="0"/>
        </w:rPr>
      </w:pPr>
      <w:r w:rsidRPr="00513A85">
        <w:rPr>
          <w:rFonts w:cstheme="minorHAnsi"/>
          <w:kern w:val="0"/>
        </w:rPr>
        <w:t xml:space="preserve">Starting with a core list of candidate proteins that have been selected for based on their association with the nuclear lamina and heterochromatin, a query on a Protein-Protein interaction database such as STRING can be performed in order to curate the interactome of the candidate proteins. Transcription data (RNAseq) for the genes associated with this list of interacting proteins (Gene-set of Interest or Set of Interest) can be used to analyse the transcriptional regulation of these genes across a variety of cancers by accessing this data from The Cancer Genome Atlas (TCGA). After assessing whether the provided interactome represents an interesting set to analyse further, the data can be used to generate </w:t>
      </w:r>
      <w:r w:rsidR="00C76740" w:rsidRPr="00513A85">
        <w:rPr>
          <w:rFonts w:cstheme="minorHAnsi"/>
          <w:kern w:val="0"/>
        </w:rPr>
        <w:lastRenderedPageBreak/>
        <w:t>expression-based</w:t>
      </w:r>
      <w:r w:rsidRPr="00513A85">
        <w:rPr>
          <w:rFonts w:cstheme="minorHAnsi"/>
          <w:kern w:val="0"/>
        </w:rPr>
        <w:t xml:space="preserve"> signatures representing different expression patterns in unique types of tumours. </w:t>
      </w:r>
    </w:p>
    <w:p w14:paraId="34DD97C0" w14:textId="7229A7CC" w:rsidR="00513A85" w:rsidRPr="00513A85" w:rsidRDefault="00513A85" w:rsidP="00513A85">
      <w:pPr>
        <w:autoSpaceDE w:val="0"/>
        <w:autoSpaceDN w:val="0"/>
        <w:adjustRightInd w:val="0"/>
        <w:rPr>
          <w:rFonts w:cstheme="minorHAnsi"/>
          <w:kern w:val="0"/>
        </w:rPr>
      </w:pPr>
      <w:r w:rsidRPr="00513A85">
        <w:rPr>
          <w:rFonts w:cstheme="minorHAnsi"/>
          <w:kern w:val="0"/>
        </w:rPr>
        <w:t xml:space="preserve">Using the same gene-set of interest, other forms of data for this set but potentially representing underlying effects of chromosome instability can be curated, analysed, and used to generate CIN-based signatures representing different characteristics of CIN in specific cancer types. </w:t>
      </w:r>
    </w:p>
    <w:p w14:paraId="261198A4" w14:textId="31CA5FA7" w:rsidR="00513A85" w:rsidRPr="00513A85" w:rsidRDefault="00513A85" w:rsidP="00513A85">
      <w:pPr>
        <w:rPr>
          <w:rFonts w:cstheme="minorHAnsi"/>
          <w:color w:val="0D0D0D"/>
          <w:shd w:val="clear" w:color="auto" w:fill="FFFFFF"/>
        </w:rPr>
      </w:pPr>
      <w:r w:rsidRPr="00513A85">
        <w:rPr>
          <w:rFonts w:cstheme="minorHAnsi"/>
          <w:kern w:val="0"/>
        </w:rPr>
        <w:t>The expression-based and CIN-based signatures can then be analysed as one to gain insights into transcriptional mechanisms at the basis of certain aspects of chromosome instability across particular oncogenic landscapes.</w:t>
      </w:r>
    </w:p>
    <w:p w14:paraId="7C580034" w14:textId="77777777" w:rsidR="00072657" w:rsidRPr="00A24CDC" w:rsidRDefault="00072657">
      <w:pPr>
        <w:rPr>
          <w:rFonts w:cstheme="minorHAnsi"/>
        </w:rPr>
      </w:pPr>
    </w:p>
    <w:p w14:paraId="0D34D903" w14:textId="77777777" w:rsidR="00901718" w:rsidRDefault="00901718">
      <w:pPr>
        <w:rPr>
          <w:rFonts w:cstheme="minorHAnsi"/>
        </w:rPr>
      </w:pPr>
    </w:p>
    <w:p w14:paraId="7D039DE1" w14:textId="77777777" w:rsidR="00F94552" w:rsidRPr="00A24CDC" w:rsidRDefault="00F94552">
      <w:pPr>
        <w:rPr>
          <w:rFonts w:cstheme="minorHAnsi"/>
        </w:rPr>
      </w:pPr>
    </w:p>
    <w:p w14:paraId="2BFBBE74" w14:textId="54C89B7D" w:rsidR="00901718" w:rsidRPr="00A24CDC" w:rsidRDefault="00901718">
      <w:pPr>
        <w:rPr>
          <w:rFonts w:cstheme="minorHAnsi"/>
        </w:rPr>
      </w:pPr>
      <w:r w:rsidRPr="00C76740">
        <w:rPr>
          <w:rFonts w:cstheme="minorHAnsi"/>
          <w:b/>
          <w:bCs/>
          <w:sz w:val="32"/>
          <w:szCs w:val="32"/>
        </w:rPr>
        <w:t>Current Stat</w:t>
      </w:r>
      <w:r w:rsidR="00C76740">
        <w:rPr>
          <w:rFonts w:cstheme="minorHAnsi"/>
          <w:b/>
          <w:bCs/>
          <w:sz w:val="32"/>
          <w:szCs w:val="32"/>
        </w:rPr>
        <w:t>e:</w:t>
      </w:r>
    </w:p>
    <w:p w14:paraId="223F793A" w14:textId="77777777" w:rsidR="00072657" w:rsidRPr="00A24CDC" w:rsidRDefault="00072657">
      <w:pPr>
        <w:rPr>
          <w:rFonts w:cstheme="minorHAnsi"/>
        </w:rPr>
      </w:pPr>
    </w:p>
    <w:p w14:paraId="29231C6B" w14:textId="77777777" w:rsidR="00072657" w:rsidRPr="00A24CDC" w:rsidRDefault="00072657">
      <w:pPr>
        <w:rPr>
          <w:rFonts w:cstheme="minorHAnsi"/>
        </w:rPr>
      </w:pPr>
    </w:p>
    <w:p w14:paraId="7736C9F9" w14:textId="77777777" w:rsidR="00C76740" w:rsidRDefault="00072657">
      <w:pPr>
        <w:rPr>
          <w:rFonts w:cstheme="minorHAnsi"/>
        </w:rPr>
      </w:pPr>
      <w:r w:rsidRPr="00C76740">
        <w:rPr>
          <w:rFonts w:cstheme="minorHAnsi"/>
          <w:sz w:val="28"/>
          <w:szCs w:val="28"/>
          <w:u w:val="single"/>
        </w:rPr>
        <w:t>Objectiv</w:t>
      </w:r>
      <w:r w:rsidR="00C76740" w:rsidRPr="00C76740">
        <w:rPr>
          <w:rFonts w:cstheme="minorHAnsi"/>
          <w:sz w:val="28"/>
          <w:szCs w:val="28"/>
          <w:u w:val="single"/>
        </w:rPr>
        <w:t>e</w:t>
      </w:r>
      <w:r w:rsidRPr="00A24CDC">
        <w:rPr>
          <w:rFonts w:cstheme="minorHAnsi"/>
        </w:rPr>
        <w:t xml:space="preserve">: </w:t>
      </w:r>
    </w:p>
    <w:p w14:paraId="740170D1" w14:textId="77777777" w:rsidR="00C76740" w:rsidRDefault="00C76740">
      <w:pPr>
        <w:rPr>
          <w:rFonts w:cstheme="minorHAnsi"/>
        </w:rPr>
      </w:pPr>
    </w:p>
    <w:p w14:paraId="559B2566" w14:textId="0BEF3CF0" w:rsidR="00072657" w:rsidRPr="00A24CDC" w:rsidRDefault="00072657">
      <w:pPr>
        <w:rPr>
          <w:rFonts w:cstheme="minorHAnsi"/>
        </w:rPr>
      </w:pPr>
      <w:r w:rsidRPr="00A24CDC">
        <w:rPr>
          <w:rFonts w:cstheme="minorHAnsi"/>
        </w:rPr>
        <w:t xml:space="preserve">To curate a comprehensive genetic interactome for candidate proteins linked to the nuclear lamina and heterochromatin, assess the relevancy of the genes included in the interactome and </w:t>
      </w:r>
      <w:r w:rsidR="00851F66" w:rsidRPr="00A24CDC">
        <w:rPr>
          <w:rFonts w:cstheme="minorHAnsi"/>
        </w:rPr>
        <w:t>investigate</w:t>
      </w:r>
      <w:r w:rsidRPr="00A24CDC">
        <w:rPr>
          <w:rFonts w:cstheme="minorHAnsi"/>
        </w:rPr>
        <w:t xml:space="preserve"> </w:t>
      </w:r>
      <w:r w:rsidR="00851F66" w:rsidRPr="00A24CDC">
        <w:rPr>
          <w:rFonts w:cstheme="minorHAnsi"/>
        </w:rPr>
        <w:t>any collective, tumour-specific</w:t>
      </w:r>
      <w:r w:rsidRPr="00A24CDC">
        <w:rPr>
          <w:rFonts w:cstheme="minorHAnsi"/>
        </w:rPr>
        <w:t xml:space="preserve"> expression patterns</w:t>
      </w:r>
      <w:r w:rsidR="00851F66" w:rsidRPr="00A24CDC">
        <w:rPr>
          <w:rFonts w:cstheme="minorHAnsi"/>
        </w:rPr>
        <w:t>.</w:t>
      </w:r>
    </w:p>
    <w:p w14:paraId="7E9CFDF6" w14:textId="77777777" w:rsidR="00072657" w:rsidRDefault="00072657">
      <w:pPr>
        <w:rPr>
          <w:rFonts w:cstheme="minorHAnsi"/>
        </w:rPr>
      </w:pPr>
    </w:p>
    <w:p w14:paraId="0185D694" w14:textId="77777777" w:rsidR="00C76740" w:rsidRPr="00A24CDC" w:rsidRDefault="00C76740">
      <w:pPr>
        <w:rPr>
          <w:rFonts w:cstheme="minorHAnsi"/>
        </w:rPr>
      </w:pPr>
    </w:p>
    <w:p w14:paraId="2DFB6998" w14:textId="516E96E8" w:rsidR="00762574" w:rsidRPr="00762574" w:rsidRDefault="00901718" w:rsidP="00762574">
      <w:pPr>
        <w:rPr>
          <w:rFonts w:cstheme="minorHAnsi"/>
        </w:rPr>
      </w:pPr>
      <w:r w:rsidRPr="00C76740">
        <w:rPr>
          <w:rFonts w:cstheme="minorHAnsi"/>
          <w:sz w:val="28"/>
          <w:szCs w:val="28"/>
          <w:u w:val="single"/>
        </w:rPr>
        <w:t>Results</w:t>
      </w:r>
      <w:r w:rsidRPr="00A24CDC">
        <w:rPr>
          <w:rFonts w:cstheme="minorHAnsi"/>
        </w:rPr>
        <w:t xml:space="preserve">: </w:t>
      </w:r>
    </w:p>
    <w:p w14:paraId="210EAED5" w14:textId="00FF4EA9" w:rsidR="00762574" w:rsidRPr="00762574" w:rsidRDefault="00762574" w:rsidP="00762574">
      <w:pPr>
        <w:rPr>
          <w:rFonts w:cstheme="minorHAnsi"/>
        </w:rPr>
      </w:pPr>
    </w:p>
    <w:p w14:paraId="77CFB97B" w14:textId="1229E872" w:rsidR="00C76740" w:rsidRDefault="00762574" w:rsidP="00762574">
      <w:pPr>
        <w:rPr>
          <w:rFonts w:cstheme="minorHAnsi"/>
        </w:rPr>
      </w:pPr>
      <w:r w:rsidRPr="00762574">
        <w:rPr>
          <w:rFonts w:cstheme="minorHAnsi"/>
        </w:rPr>
        <w:t>By querying the STRING PPI database with a list of LAD and heterochromatin associated proteins (Table 1),</w:t>
      </w:r>
      <w:r w:rsidR="00C76740" w:rsidRPr="00C76740">
        <w:rPr>
          <w:rFonts w:cstheme="minorHAnsi"/>
        </w:rPr>
        <w:t xml:space="preserve"> </w:t>
      </w:r>
      <w:r w:rsidR="00C76740" w:rsidRPr="00762574">
        <w:rPr>
          <w:rFonts w:cstheme="minorHAnsi"/>
        </w:rPr>
        <w:t xml:space="preserve">a gene-set of interest </w:t>
      </w:r>
      <w:r w:rsidR="00C76740">
        <w:rPr>
          <w:rFonts w:cstheme="minorHAnsi"/>
        </w:rPr>
        <w:t xml:space="preserve">could be </w:t>
      </w:r>
      <w:r w:rsidR="00461936">
        <w:rPr>
          <w:rFonts w:cstheme="minorHAnsi"/>
        </w:rPr>
        <w:t>obtained,</w:t>
      </w:r>
      <w:r w:rsidR="00C76740">
        <w:rPr>
          <w:rFonts w:cstheme="minorHAnsi"/>
        </w:rPr>
        <w:t xml:space="preserve"> and</w:t>
      </w:r>
      <w:r w:rsidRPr="00762574">
        <w:rPr>
          <w:rFonts w:cstheme="minorHAnsi"/>
        </w:rPr>
        <w:t xml:space="preserve"> an </w:t>
      </w:r>
      <w:r w:rsidR="00C76740">
        <w:rPr>
          <w:rFonts w:cstheme="minorHAnsi"/>
        </w:rPr>
        <w:t>analysis</w:t>
      </w:r>
      <w:r w:rsidRPr="00762574">
        <w:rPr>
          <w:rFonts w:cstheme="minorHAnsi"/>
        </w:rPr>
        <w:t xml:space="preserve"> of the </w:t>
      </w:r>
      <w:r w:rsidR="0004407B" w:rsidRPr="00A24CDC">
        <w:rPr>
          <w:rFonts w:cstheme="minorHAnsi"/>
        </w:rPr>
        <w:t>Set-of</w:t>
      </w:r>
      <w:r w:rsidR="00C76740">
        <w:rPr>
          <w:rFonts w:cstheme="minorHAnsi"/>
        </w:rPr>
        <w:t>-</w:t>
      </w:r>
      <w:r w:rsidR="0004407B" w:rsidRPr="00A24CDC">
        <w:rPr>
          <w:rFonts w:cstheme="minorHAnsi"/>
        </w:rPr>
        <w:t>Interest</w:t>
      </w:r>
      <w:r w:rsidRPr="00762574">
        <w:rPr>
          <w:rFonts w:cstheme="minorHAnsi"/>
        </w:rPr>
        <w:t xml:space="preserve"> could be carried out to determine the validity of the selection based on collective transcriptional characteristics of the genes within the set. </w:t>
      </w:r>
    </w:p>
    <w:p w14:paraId="3993E78C" w14:textId="3F6EF3AF" w:rsidR="00762574" w:rsidRPr="00A24CDC" w:rsidRDefault="00762574" w:rsidP="00762574">
      <w:pPr>
        <w:rPr>
          <w:rFonts w:cstheme="minorHAnsi"/>
        </w:rPr>
      </w:pPr>
      <w:r w:rsidRPr="00762574">
        <w:rPr>
          <w:rFonts w:cstheme="minorHAnsi"/>
        </w:rPr>
        <w:t xml:space="preserve">Given the unique nature of the genetic makeup of the </w:t>
      </w:r>
      <w:r w:rsidR="0004407B" w:rsidRPr="00A24CDC">
        <w:rPr>
          <w:rFonts w:cstheme="minorHAnsi"/>
        </w:rPr>
        <w:t>Set-of-Interest</w:t>
      </w:r>
      <w:r w:rsidRPr="00762574">
        <w:rPr>
          <w:rFonts w:cstheme="minorHAnsi"/>
        </w:rPr>
        <w:t xml:space="preserve">, comparing this set to a single randomly generated control set did not seem sufficiently robust, therefore necessitating the generation of multiple control sets for the comparative analyses (see methods). </w:t>
      </w:r>
    </w:p>
    <w:p w14:paraId="0C391425" w14:textId="3B177E84" w:rsidR="00323DAD" w:rsidRPr="00762574" w:rsidRDefault="00323DAD" w:rsidP="00762574">
      <w:pPr>
        <w:rPr>
          <w:rFonts w:cstheme="minorHAnsi"/>
        </w:rPr>
      </w:pPr>
    </w:p>
    <w:p w14:paraId="44F6ED84" w14:textId="70655FC3" w:rsidR="0056148B" w:rsidRPr="00A24CDC" w:rsidRDefault="00762574" w:rsidP="00762574">
      <w:pPr>
        <w:rPr>
          <w:rFonts w:cstheme="minorHAnsi"/>
        </w:rPr>
      </w:pPr>
      <w:r w:rsidRPr="00762574">
        <w:rPr>
          <w:rFonts w:cstheme="minorHAnsi"/>
        </w:rPr>
        <w:t>In the cancerous TCGA PanCan data, the control sets proved to maintain a high degree of transcriptional uniqueness (Friedman’s test: p-val</w:t>
      </w:r>
      <w:r w:rsidR="00C76740">
        <w:rPr>
          <w:rFonts w:cstheme="minorHAnsi"/>
        </w:rPr>
        <w:t>ue</w:t>
      </w:r>
      <w:r w:rsidRPr="00762574">
        <w:rPr>
          <w:rFonts w:cstheme="minorHAnsi"/>
        </w:rPr>
        <w:t xml:space="preserve"> &lt;2.2e-16) despite the large number of controls. Indeed, a contrast analysis comparing the average expressional activity of each control-set to the global </w:t>
      </w:r>
      <w:r w:rsidR="00575524" w:rsidRPr="00A24CDC">
        <w:rPr>
          <w:rFonts w:cstheme="minorHAnsi"/>
        </w:rPr>
        <w:t xml:space="preserve">transcriptional </w:t>
      </w:r>
      <w:r w:rsidRPr="00762574">
        <w:rPr>
          <w:rFonts w:cstheme="minorHAnsi"/>
        </w:rPr>
        <w:t>trend of all other control sets revealed that only 7 of the 547 control</w:t>
      </w:r>
      <w:r w:rsidR="00575524" w:rsidRPr="00A24CDC">
        <w:rPr>
          <w:rFonts w:cstheme="minorHAnsi"/>
        </w:rPr>
        <w:t>-sets</w:t>
      </w:r>
      <w:r w:rsidRPr="00762574">
        <w:rPr>
          <w:rFonts w:cstheme="minorHAnsi"/>
        </w:rPr>
        <w:t xml:space="preserve"> did not show a significant difference from the global trend (Pairwise Two-samples Wilcoxon test, adj</w:t>
      </w:r>
      <w:r w:rsidR="00C76740">
        <w:rPr>
          <w:rFonts w:cstheme="minorHAnsi"/>
        </w:rPr>
        <w:t xml:space="preserve">usted </w:t>
      </w:r>
      <w:r w:rsidRPr="00762574">
        <w:rPr>
          <w:rFonts w:cstheme="minorHAnsi"/>
        </w:rPr>
        <w:t xml:space="preserve">p-value &gt; 0.05). Yet despite their individuality, the </w:t>
      </w:r>
      <w:r w:rsidR="0004407B" w:rsidRPr="00A24CDC">
        <w:rPr>
          <w:rFonts w:cstheme="minorHAnsi"/>
        </w:rPr>
        <w:t>Set-of-Interest</w:t>
      </w:r>
      <w:r w:rsidRPr="00762574">
        <w:rPr>
          <w:rFonts w:cstheme="minorHAnsi"/>
        </w:rPr>
        <w:t xml:space="preserve">’s aggregate transcriptional makeup showed a significant difference compared to each of the controls which outweighed any of the differences between any </w:t>
      </w:r>
      <w:r w:rsidR="00575524" w:rsidRPr="00A24CDC">
        <w:rPr>
          <w:rFonts w:cstheme="minorHAnsi"/>
        </w:rPr>
        <w:t xml:space="preserve">2 </w:t>
      </w:r>
      <w:r w:rsidRPr="00762574">
        <w:rPr>
          <w:rFonts w:cstheme="minorHAnsi"/>
        </w:rPr>
        <w:t xml:space="preserve">control sets (Fig 1.a). </w:t>
      </w:r>
    </w:p>
    <w:p w14:paraId="122F81A8" w14:textId="5C45288C" w:rsidR="0056148B" w:rsidRDefault="0056148B" w:rsidP="00762574">
      <w:pPr>
        <w:rPr>
          <w:rFonts w:cstheme="minorHAnsi"/>
        </w:rPr>
      </w:pPr>
    </w:p>
    <w:p w14:paraId="558FE742" w14:textId="77777777" w:rsidR="008D36A7" w:rsidRDefault="008D36A7" w:rsidP="00762574">
      <w:pPr>
        <w:rPr>
          <w:rFonts w:cstheme="minorHAnsi"/>
        </w:rPr>
      </w:pPr>
    </w:p>
    <w:p w14:paraId="17DBC1E7" w14:textId="77777777" w:rsidR="008D36A7" w:rsidRDefault="008D36A7" w:rsidP="00762574">
      <w:pPr>
        <w:rPr>
          <w:rFonts w:cstheme="minorHAnsi"/>
        </w:rPr>
      </w:pPr>
    </w:p>
    <w:p w14:paraId="78F54EE3" w14:textId="53406DCB" w:rsidR="008D36A7" w:rsidRDefault="008D36A7" w:rsidP="00762574">
      <w:pPr>
        <w:rPr>
          <w:rFonts w:cstheme="minorHAnsi"/>
        </w:rPr>
      </w:pPr>
    </w:p>
    <w:p w14:paraId="3990547A" w14:textId="5E34EE80" w:rsidR="008D36A7" w:rsidRDefault="008D36A7" w:rsidP="00762574">
      <w:pPr>
        <w:rPr>
          <w:rFonts w:cstheme="minorHAnsi"/>
        </w:rPr>
      </w:pPr>
      <w:r w:rsidRPr="00A24CDC">
        <w:rPr>
          <w:rFonts w:cstheme="minorHAnsi"/>
          <w:noProof/>
        </w:rPr>
        <w:lastRenderedPageBreak/>
        <w:drawing>
          <wp:anchor distT="0" distB="0" distL="114300" distR="114300" simplePos="0" relativeHeight="251653120" behindDoc="0" locked="0" layoutInCell="1" allowOverlap="1" wp14:anchorId="33FAEEB5" wp14:editId="115DADD0">
            <wp:simplePos x="0" y="0"/>
            <wp:positionH relativeFrom="column">
              <wp:posOffset>-109620</wp:posOffset>
            </wp:positionH>
            <wp:positionV relativeFrom="page">
              <wp:posOffset>664435</wp:posOffset>
            </wp:positionV>
            <wp:extent cx="5731510" cy="4084320"/>
            <wp:effectExtent l="0" t="0" r="0" b="5080"/>
            <wp:wrapSquare wrapText="bothSides"/>
            <wp:docPr id="3" name="Picture 2">
              <a:extLst xmlns:a="http://schemas.openxmlformats.org/drawingml/2006/main">
                <a:ext uri="{FF2B5EF4-FFF2-40B4-BE49-F238E27FC236}">
                  <a16:creationId xmlns:a16="http://schemas.microsoft.com/office/drawing/2014/main" id="{9E56805C-3F46-8133-A2FD-1D63B71000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E56805C-3F46-8133-A2FD-1D63B7100053}"/>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4084320"/>
                    </a:xfrm>
                    <a:prstGeom prst="rect">
                      <a:avLst/>
                    </a:prstGeom>
                  </pic:spPr>
                </pic:pic>
              </a:graphicData>
            </a:graphic>
            <wp14:sizeRelH relativeFrom="page">
              <wp14:pctWidth>0</wp14:pctWidth>
            </wp14:sizeRelH>
            <wp14:sizeRelV relativeFrom="page">
              <wp14:pctHeight>0</wp14:pctHeight>
            </wp14:sizeRelV>
          </wp:anchor>
        </w:drawing>
      </w:r>
    </w:p>
    <w:p w14:paraId="53A412A9" w14:textId="2F53BF5F" w:rsidR="008D36A7" w:rsidRDefault="008D36A7" w:rsidP="00762574">
      <w:pPr>
        <w:rPr>
          <w:rFonts w:cstheme="minorHAnsi"/>
        </w:rPr>
      </w:pPr>
      <w:r w:rsidRPr="00A24CDC">
        <w:rPr>
          <w:rFonts w:cstheme="minorHAnsi"/>
          <w:noProof/>
        </w:rPr>
        <mc:AlternateContent>
          <mc:Choice Requires="wps">
            <w:drawing>
              <wp:anchor distT="0" distB="0" distL="114300" distR="114300" simplePos="0" relativeHeight="251659264" behindDoc="0" locked="0" layoutInCell="1" allowOverlap="1" wp14:anchorId="44EEDA39" wp14:editId="39FE1AE9">
                <wp:simplePos x="0" y="0"/>
                <wp:positionH relativeFrom="column">
                  <wp:posOffset>-94175</wp:posOffset>
                </wp:positionH>
                <wp:positionV relativeFrom="page">
                  <wp:posOffset>4750890</wp:posOffset>
                </wp:positionV>
                <wp:extent cx="5717540" cy="395605"/>
                <wp:effectExtent l="0" t="0" r="10160" b="10795"/>
                <wp:wrapSquare wrapText="bothSides"/>
                <wp:docPr id="160578634" name="Text Box 3"/>
                <wp:cNvGraphicFramePr/>
                <a:graphic xmlns:a="http://schemas.openxmlformats.org/drawingml/2006/main">
                  <a:graphicData uri="http://schemas.microsoft.com/office/word/2010/wordprocessingShape">
                    <wps:wsp>
                      <wps:cNvSpPr txBox="1"/>
                      <wps:spPr>
                        <a:xfrm>
                          <a:off x="0" y="0"/>
                          <a:ext cx="5717540" cy="395605"/>
                        </a:xfrm>
                        <a:prstGeom prst="rect">
                          <a:avLst/>
                        </a:prstGeom>
                        <a:solidFill>
                          <a:schemeClr val="lt1"/>
                        </a:solidFill>
                        <a:ln w="6350">
                          <a:solidFill>
                            <a:prstClr val="black"/>
                          </a:solidFill>
                        </a:ln>
                      </wps:spPr>
                      <wps:txbx>
                        <w:txbxContent>
                          <w:p w14:paraId="2027CB90" w14:textId="4C424FBD" w:rsidR="00F1739C" w:rsidRPr="00F1739C" w:rsidRDefault="00F1739C">
                            <w:pPr>
                              <w:rPr>
                                <w:sz w:val="18"/>
                                <w:szCs w:val="18"/>
                              </w:rPr>
                            </w:pPr>
                            <w:r w:rsidRPr="00F1739C">
                              <w:rPr>
                                <w:i/>
                                <w:iCs/>
                                <w:sz w:val="18"/>
                                <w:szCs w:val="18"/>
                              </w:rPr>
                              <w:t>Table 1</w:t>
                            </w:r>
                            <w:r w:rsidRPr="00F1739C">
                              <w:rPr>
                                <w:sz w:val="18"/>
                                <w:szCs w:val="18"/>
                              </w:rPr>
                              <w:t>. Candidate Proteins &amp; Genes and their literature-based characteristics</w:t>
                            </w:r>
                            <w:r w:rsidR="00D365B8">
                              <w:rPr>
                                <w:sz w:val="18"/>
                                <w:szCs w:val="18"/>
                              </w:rPr>
                              <w:t xml:space="preserve">. First two columns are the candidate proteins and genes, respectively. The genes in bold represent the final selection.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EEDA39" id="_x0000_t202" coordsize="21600,21600" o:spt="202" path="m,l,21600r21600,l21600,xe">
                <v:stroke joinstyle="miter"/>
                <v:path gradientshapeok="t" o:connecttype="rect"/>
              </v:shapetype>
              <v:shape id="Text Box 3" o:spid="_x0000_s1026" type="#_x0000_t202" style="position:absolute;margin-left:-7.4pt;margin-top:374.1pt;width:450.2pt;height:3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" fillcolor="white [3201]" strokeweight=".5pt">
                <v:textbox>
                  <w:txbxContent>
                    <w:p w14:paraId="2027CB90" w14:textId="4C424FBD" w:rsidR="00F1739C" w:rsidRPr="00F1739C" w:rsidRDefault="00F1739C">
                      <w:pPr>
                        <w:rPr>
                          <w:sz w:val="18"/>
                          <w:szCs w:val="18"/>
                        </w:rPr>
                      </w:pPr>
                      <w:r w:rsidRPr="00F1739C">
                        <w:rPr>
                          <w:i/>
                          <w:iCs/>
                          <w:sz w:val="18"/>
                          <w:szCs w:val="18"/>
                        </w:rPr>
                        <w:t>Table 1</w:t>
                      </w:r>
                      <w:r w:rsidRPr="00F1739C">
                        <w:rPr>
                          <w:sz w:val="18"/>
                          <w:szCs w:val="18"/>
                        </w:rPr>
                        <w:t>. Candidate Proteins &amp; Genes and their literature-based characteristics</w:t>
                      </w:r>
                      <w:r w:rsidR="00D365B8">
                        <w:rPr>
                          <w:sz w:val="18"/>
                          <w:szCs w:val="18"/>
                        </w:rPr>
                        <w:t xml:space="preserve">. First two columns are the candidate proteins and genes, respectively. The genes in bold represent the final selection. </w:t>
                      </w:r>
                    </w:p>
                  </w:txbxContent>
                </v:textbox>
                <w10:wrap type="square" anchory="page"/>
              </v:shape>
            </w:pict>
          </mc:Fallback>
        </mc:AlternateContent>
      </w:r>
    </w:p>
    <w:p w14:paraId="5D9BCC05" w14:textId="77777777" w:rsidR="008D36A7" w:rsidRPr="00A24CDC" w:rsidRDefault="008D36A7" w:rsidP="00762574">
      <w:pPr>
        <w:rPr>
          <w:rFonts w:cstheme="minorHAnsi"/>
        </w:rPr>
      </w:pPr>
    </w:p>
    <w:p w14:paraId="008F2207" w14:textId="6BDB7C1A" w:rsidR="00BF75BF" w:rsidRPr="00A24CDC" w:rsidRDefault="00762574" w:rsidP="00762574">
      <w:pPr>
        <w:rPr>
          <w:rFonts w:cstheme="minorHAnsi"/>
        </w:rPr>
      </w:pPr>
      <w:r w:rsidRPr="00762574">
        <w:rPr>
          <w:rFonts w:cstheme="minorHAnsi"/>
        </w:rPr>
        <w:t>Not only was this difference</w:t>
      </w:r>
      <w:r w:rsidR="0056148B" w:rsidRPr="00A24CDC">
        <w:rPr>
          <w:rFonts w:cstheme="minorHAnsi"/>
        </w:rPr>
        <w:t xml:space="preserve"> between the </w:t>
      </w:r>
      <w:r w:rsidR="0004407B" w:rsidRPr="00A24CDC">
        <w:rPr>
          <w:rFonts w:cstheme="minorHAnsi"/>
        </w:rPr>
        <w:t>Set-of-Interest</w:t>
      </w:r>
      <w:r w:rsidR="0056148B" w:rsidRPr="00A24CDC">
        <w:rPr>
          <w:rFonts w:cstheme="minorHAnsi"/>
        </w:rPr>
        <w:t xml:space="preserve"> and each control-set</w:t>
      </w:r>
      <w:r w:rsidRPr="00762574">
        <w:rPr>
          <w:rFonts w:cstheme="minorHAnsi"/>
        </w:rPr>
        <w:t xml:space="preserve"> significant (Paired permutation test, p-value = 0 for all 547 comparisons)</w:t>
      </w:r>
      <w:r w:rsidR="00575524" w:rsidRPr="00A24CDC">
        <w:rPr>
          <w:rFonts w:cstheme="minorHAnsi"/>
        </w:rPr>
        <w:t>,</w:t>
      </w:r>
      <w:r w:rsidRPr="00762574">
        <w:rPr>
          <w:rFonts w:cstheme="minorHAnsi"/>
        </w:rPr>
        <w:t xml:space="preserve"> but the difference between the mean expression of the </w:t>
      </w:r>
      <w:r w:rsidR="0004407B" w:rsidRPr="00A24CDC">
        <w:rPr>
          <w:rFonts w:cstheme="minorHAnsi"/>
        </w:rPr>
        <w:t>Set-of-Interest</w:t>
      </w:r>
      <w:r w:rsidRPr="00762574">
        <w:rPr>
          <w:rFonts w:cstheme="minorHAnsi"/>
        </w:rPr>
        <w:t xml:space="preserve"> </w:t>
      </w:r>
      <w:r w:rsidR="00575524" w:rsidRPr="00A24CDC">
        <w:rPr>
          <w:rFonts w:cstheme="minorHAnsi"/>
        </w:rPr>
        <w:t>and</w:t>
      </w:r>
      <w:r w:rsidRPr="00762574">
        <w:rPr>
          <w:rFonts w:cstheme="minorHAnsi"/>
        </w:rPr>
        <w:t xml:space="preserve"> that of the control sets </w:t>
      </w:r>
      <w:r w:rsidR="00575524" w:rsidRPr="00A24CDC">
        <w:rPr>
          <w:rFonts w:cstheme="minorHAnsi"/>
        </w:rPr>
        <w:t xml:space="preserve">was also </w:t>
      </w:r>
      <w:r w:rsidRPr="00762574">
        <w:rPr>
          <w:rFonts w:cstheme="minorHAnsi"/>
        </w:rPr>
        <w:t>maintained</w:t>
      </w:r>
      <w:r w:rsidR="0056148B" w:rsidRPr="00A24CDC">
        <w:rPr>
          <w:rFonts w:cstheme="minorHAnsi"/>
        </w:rPr>
        <w:t xml:space="preserve"> in</w:t>
      </w:r>
      <w:r w:rsidRPr="00762574">
        <w:rPr>
          <w:rFonts w:cstheme="minorHAnsi"/>
        </w:rPr>
        <w:t xml:space="preserve"> a </w:t>
      </w:r>
      <w:r w:rsidR="0056148B" w:rsidRPr="00A24CDC">
        <w:rPr>
          <w:rFonts w:cstheme="minorHAnsi"/>
        </w:rPr>
        <w:t>firm</w:t>
      </w:r>
      <w:r w:rsidRPr="00762574">
        <w:rPr>
          <w:rFonts w:cstheme="minorHAnsi"/>
        </w:rPr>
        <w:t xml:space="preserve"> range between 8 and 10 on a log 2 scale representing an increase in expression in the </w:t>
      </w:r>
      <w:r w:rsidR="0004407B" w:rsidRPr="00A24CDC">
        <w:rPr>
          <w:rFonts w:cstheme="minorHAnsi"/>
        </w:rPr>
        <w:t>Set-of-Interest</w:t>
      </w:r>
      <w:r w:rsidRPr="00762574">
        <w:rPr>
          <w:rFonts w:cstheme="minorHAnsi"/>
        </w:rPr>
        <w:t xml:space="preserve"> </w:t>
      </w:r>
      <w:r w:rsidR="00575524" w:rsidRPr="00A24CDC">
        <w:rPr>
          <w:rFonts w:cstheme="minorHAnsi"/>
        </w:rPr>
        <w:t>approximately</w:t>
      </w:r>
      <w:r w:rsidRPr="00762574">
        <w:rPr>
          <w:rFonts w:cstheme="minorHAnsi"/>
        </w:rPr>
        <w:t xml:space="preserve"> 512 times greater than that within the average control set (Fig 2.a). Furthermore, this difference proved to be persistent and significant in each cancer type when the data was parsed by tumour type (tumour-specific Paired permutation test, p-value = 0), although no type-specific patterns were visible in the aggregate expression data (Fig 3.a). </w:t>
      </w:r>
      <w:r w:rsidRPr="00A24CDC">
        <w:rPr>
          <w:rFonts w:cstheme="minorHAnsi"/>
        </w:rPr>
        <w:t xml:space="preserve">However, when analysing the non-cancerous GTEx data, the </w:t>
      </w:r>
      <w:r w:rsidR="0004407B" w:rsidRPr="00A24CDC">
        <w:rPr>
          <w:rFonts w:cstheme="minorHAnsi"/>
        </w:rPr>
        <w:t>Set-of-Interest</w:t>
      </w:r>
      <w:r w:rsidRPr="00A24CDC">
        <w:rPr>
          <w:rFonts w:cstheme="minorHAnsi"/>
        </w:rPr>
        <w:t>’s collective transcriptional profile likewise showed a significant difference (paired permutation</w:t>
      </w:r>
      <w:r w:rsidR="00C76740">
        <w:rPr>
          <w:rFonts w:cstheme="minorHAnsi"/>
        </w:rPr>
        <w:t xml:space="preserve"> </w:t>
      </w:r>
      <w:r w:rsidRPr="00A24CDC">
        <w:rPr>
          <w:rFonts w:cstheme="minorHAnsi"/>
        </w:rPr>
        <w:t>test, p-value = 0 for all 547 comparisons) compared to each of the controls, greater than the difference between any two control sets (Fig 1.b). Yet on this occasion, the difference</w:t>
      </w:r>
      <w:r w:rsidR="00323DAD" w:rsidRPr="00A24CDC">
        <w:rPr>
          <w:rFonts w:cstheme="minorHAnsi"/>
        </w:rPr>
        <w:t xml:space="preserve"> </w:t>
      </w:r>
      <w:r w:rsidRPr="00A24CDC">
        <w:rPr>
          <w:rFonts w:cstheme="minorHAnsi"/>
        </w:rPr>
        <w:t xml:space="preserve">between the mean expression of the </w:t>
      </w:r>
      <w:r w:rsidR="0004407B" w:rsidRPr="00A24CDC">
        <w:rPr>
          <w:rFonts w:cstheme="minorHAnsi"/>
        </w:rPr>
        <w:t>Set-of-Interest</w:t>
      </w:r>
      <w:r w:rsidRPr="00A24CDC">
        <w:rPr>
          <w:rFonts w:cstheme="minorHAnsi"/>
        </w:rPr>
        <w:t xml:space="preserve"> to that of the control sets maintained a slightly lower and wider range between 7 and 10 on a log 2 scale representing an increase in </w:t>
      </w:r>
    </w:p>
    <w:p w14:paraId="661650D2" w14:textId="159E9AFA" w:rsidR="00BF75BF" w:rsidRPr="00A24CDC" w:rsidRDefault="00BF75BF" w:rsidP="00762574">
      <w:pPr>
        <w:rPr>
          <w:rFonts w:cstheme="minorHAnsi"/>
        </w:rPr>
      </w:pPr>
    </w:p>
    <w:p w14:paraId="1E26DEE3" w14:textId="0A83F337" w:rsidR="00901718" w:rsidRPr="00A24CDC" w:rsidRDefault="00C76740" w:rsidP="00762574">
      <w:pPr>
        <w:rPr>
          <w:rFonts w:cstheme="minorHAnsi"/>
        </w:rPr>
      </w:pPr>
      <w:r w:rsidRPr="00A24CDC">
        <w:rPr>
          <w:rFonts w:cstheme="minorHAnsi"/>
          <w:noProof/>
        </w:rPr>
        <w:lastRenderedPageBreak/>
        <w:drawing>
          <wp:anchor distT="0" distB="0" distL="114300" distR="114300" simplePos="0" relativeHeight="251668480" behindDoc="0" locked="0" layoutInCell="1" allowOverlap="1" wp14:anchorId="72104BF9" wp14:editId="6ADAAF2E">
            <wp:simplePos x="0" y="0"/>
            <wp:positionH relativeFrom="column">
              <wp:posOffset>-765175</wp:posOffset>
            </wp:positionH>
            <wp:positionV relativeFrom="page">
              <wp:posOffset>1562100</wp:posOffset>
            </wp:positionV>
            <wp:extent cx="7205980" cy="8693785"/>
            <wp:effectExtent l="12700" t="12700" r="7620" b="18415"/>
            <wp:wrapSquare wrapText="bothSides"/>
            <wp:docPr id="328633175"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33175" name="Picture 20" descr="A screenshot of a graph&#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205980" cy="8693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62574" w:rsidRPr="00A24CDC">
        <w:rPr>
          <w:rFonts w:cstheme="minorHAnsi"/>
        </w:rPr>
        <w:t xml:space="preserve">expression in the </w:t>
      </w:r>
      <w:r w:rsidR="0004407B" w:rsidRPr="00A24CDC">
        <w:rPr>
          <w:rFonts w:cstheme="minorHAnsi"/>
        </w:rPr>
        <w:t>Set-of-Interest</w:t>
      </w:r>
      <w:r w:rsidR="00762574" w:rsidRPr="00A24CDC">
        <w:rPr>
          <w:rFonts w:cstheme="minorHAnsi"/>
        </w:rPr>
        <w:t xml:space="preserve"> around 256 times greater than that displayed within the average control set (Fig 2.b). Here too, the difference proved to be persistent and significant in tissue type when the data was grouped by the latter (tissue-specific Paired permutation </w:t>
      </w:r>
      <w:r w:rsidR="00762574" w:rsidRPr="00A24CDC">
        <w:rPr>
          <w:rFonts w:cstheme="minorHAnsi"/>
        </w:rPr>
        <w:lastRenderedPageBreak/>
        <w:t xml:space="preserve">test, p-value = 0), although no type-specific patterns were visible in the aggregate expression </w:t>
      </w:r>
      <w:r w:rsidR="008D36A7" w:rsidRPr="00A24CDC">
        <w:rPr>
          <w:rFonts w:cstheme="minorHAnsi"/>
          <w:noProof/>
        </w:rPr>
        <w:drawing>
          <wp:anchor distT="0" distB="0" distL="114300" distR="114300" simplePos="0" relativeHeight="251666432" behindDoc="0" locked="0" layoutInCell="1" allowOverlap="1" wp14:anchorId="70BDAE7F" wp14:editId="218F98A0">
            <wp:simplePos x="0" y="0"/>
            <wp:positionH relativeFrom="column">
              <wp:posOffset>-599440</wp:posOffset>
            </wp:positionH>
            <wp:positionV relativeFrom="page">
              <wp:posOffset>1405890</wp:posOffset>
            </wp:positionV>
            <wp:extent cx="6934835" cy="8936990"/>
            <wp:effectExtent l="12700" t="12700" r="12065" b="16510"/>
            <wp:wrapSquare wrapText="bothSides"/>
            <wp:docPr id="465103190"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03190" name="Picture 14" descr="A screenshot of a graph&#10;&#10;Description automatically generated"/>
                    <pic:cNvPicPr/>
                  </pic:nvPicPr>
                  <pic:blipFill rotWithShape="1">
                    <a:blip r:embed="rId8">
                      <a:extLst>
                        <a:ext uri="{28A0092B-C50C-407E-A947-70E740481C1C}">
                          <a14:useLocalDpi xmlns:a14="http://schemas.microsoft.com/office/drawing/2010/main" val="0"/>
                        </a:ext>
                      </a:extLst>
                    </a:blip>
                    <a:srcRect l="581" t="-1" r="472" b="360"/>
                    <a:stretch/>
                  </pic:blipFill>
                  <pic:spPr bwMode="auto">
                    <a:xfrm>
                      <a:off x="0" y="0"/>
                      <a:ext cx="6934835" cy="89369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2574" w:rsidRPr="00A24CDC">
        <w:rPr>
          <w:rFonts w:cstheme="minorHAnsi"/>
        </w:rPr>
        <w:t>data (Fig 3.b).</w:t>
      </w:r>
    </w:p>
    <w:p w14:paraId="6B337A10" w14:textId="1D7A8BEE" w:rsidR="00762574" w:rsidRPr="00A24CDC" w:rsidRDefault="00055E3F">
      <w:pPr>
        <w:rPr>
          <w:rFonts w:cstheme="minorHAnsi"/>
        </w:rPr>
      </w:pPr>
      <w:r w:rsidRPr="00A24CDC">
        <w:rPr>
          <w:rFonts w:cstheme="minorHAnsi"/>
          <w:noProof/>
        </w:rPr>
        <w:lastRenderedPageBreak/>
        <w:drawing>
          <wp:anchor distT="0" distB="0" distL="114300" distR="114300" simplePos="0" relativeHeight="251667456" behindDoc="0" locked="0" layoutInCell="1" allowOverlap="1" wp14:anchorId="44F59273" wp14:editId="1A8309EB">
            <wp:simplePos x="0" y="0"/>
            <wp:positionH relativeFrom="column">
              <wp:posOffset>-821055</wp:posOffset>
            </wp:positionH>
            <wp:positionV relativeFrom="page">
              <wp:posOffset>464820</wp:posOffset>
            </wp:positionV>
            <wp:extent cx="7197090" cy="9617710"/>
            <wp:effectExtent l="12700" t="12700" r="16510" b="8890"/>
            <wp:wrapSquare wrapText="bothSides"/>
            <wp:docPr id="948613281" name="Picture 18" descr="A chart of different types of express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13281" name="Picture 18" descr="A chart of different types of expression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7197090" cy="96177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D6D7BDA" w14:textId="6C88B3D3" w:rsidR="00896686" w:rsidRPr="00A24CDC" w:rsidRDefault="00896686">
      <w:pPr>
        <w:rPr>
          <w:rFonts w:cstheme="minorHAnsi"/>
        </w:rPr>
      </w:pPr>
      <w:r w:rsidRPr="00C76740">
        <w:rPr>
          <w:rFonts w:cstheme="minorHAnsi"/>
          <w:sz w:val="28"/>
          <w:szCs w:val="28"/>
          <w:u w:val="single"/>
        </w:rPr>
        <w:lastRenderedPageBreak/>
        <w:t>Methods</w:t>
      </w:r>
      <w:r w:rsidRPr="00A24CDC">
        <w:rPr>
          <w:rFonts w:cstheme="minorHAnsi"/>
        </w:rPr>
        <w:t xml:space="preserve">: </w:t>
      </w:r>
    </w:p>
    <w:p w14:paraId="7ACE084A" w14:textId="7B2012DC" w:rsidR="00072657" w:rsidRPr="00A24CDC" w:rsidRDefault="00072657">
      <w:pPr>
        <w:rPr>
          <w:rFonts w:cstheme="minorHAnsi"/>
        </w:rPr>
      </w:pPr>
    </w:p>
    <w:p w14:paraId="02910714" w14:textId="2F300EFE" w:rsidR="00072657" w:rsidRPr="0064647A" w:rsidRDefault="003D126B">
      <w:pPr>
        <w:rPr>
          <w:rFonts w:cstheme="minorHAnsi"/>
          <w:b/>
          <w:bCs/>
          <w:sz w:val="28"/>
          <w:szCs w:val="28"/>
        </w:rPr>
      </w:pPr>
      <w:r w:rsidRPr="0064647A">
        <w:rPr>
          <w:rFonts w:cstheme="minorHAnsi"/>
          <w:b/>
          <w:bCs/>
          <w:sz w:val="28"/>
          <w:szCs w:val="28"/>
        </w:rPr>
        <w:t>Data Acquisition</w:t>
      </w:r>
    </w:p>
    <w:p w14:paraId="1FC0CE03" w14:textId="77777777" w:rsidR="008B2529" w:rsidRPr="00A24CDC" w:rsidRDefault="008B2529">
      <w:pPr>
        <w:rPr>
          <w:rFonts w:cstheme="minorHAnsi"/>
        </w:rPr>
      </w:pPr>
    </w:p>
    <w:p w14:paraId="466BBA80" w14:textId="3E16DF31" w:rsidR="00EA37DF" w:rsidRPr="00A24CDC" w:rsidRDefault="008B2529">
      <w:pPr>
        <w:rPr>
          <w:rFonts w:cstheme="minorHAnsi"/>
        </w:rPr>
      </w:pPr>
      <w:r w:rsidRPr="00A24CDC">
        <w:rPr>
          <w:rFonts w:cstheme="minorHAnsi"/>
        </w:rPr>
        <w:t xml:space="preserve">The initial phase involved curating a list of 23 candidate proteins, known for their association with the nuclear lamina and potential interactions with heterochromatin, based on prior literature and information from </w:t>
      </w:r>
      <w:proofErr w:type="spellStart"/>
      <w:r w:rsidRPr="00A24CDC">
        <w:rPr>
          <w:rFonts w:cstheme="minorHAnsi"/>
        </w:rPr>
        <w:t>UniProt</w:t>
      </w:r>
      <w:proofErr w:type="spellEnd"/>
      <w:r w:rsidR="00EA37DF" w:rsidRPr="00A24CDC">
        <w:rPr>
          <w:rFonts w:cstheme="minorHAnsi"/>
        </w:rPr>
        <w:t xml:space="preserve"> [</w:t>
      </w:r>
      <w:r w:rsidR="00BC06A8">
        <w:rPr>
          <w:rFonts w:cstheme="minorHAnsi"/>
        </w:rPr>
        <w:t>8</w:t>
      </w:r>
      <w:r w:rsidR="00EA37DF" w:rsidRPr="00A24CDC">
        <w:rPr>
          <w:rFonts w:cstheme="minorHAnsi"/>
        </w:rPr>
        <w:t>]</w:t>
      </w:r>
      <w:r w:rsidRPr="00A24CDC">
        <w:rPr>
          <w:rFonts w:cstheme="minorHAnsi"/>
        </w:rPr>
        <w:t>. This list was refined to 19 proteins after evaluating the confidence in their association with the nuclear lamina and chromatin interactions.</w:t>
      </w:r>
      <w:r w:rsidR="00EA37DF" w:rsidRPr="00A24CDC">
        <w:rPr>
          <w:rFonts w:cstheme="minorHAnsi"/>
        </w:rPr>
        <w:t xml:space="preserve"> A custom Python script was developed to leverage this curated list as a query input for the STRING Protein-Protein Interaction (PPI) database [</w:t>
      </w:r>
      <w:r w:rsidR="00BC06A8">
        <w:rPr>
          <w:rFonts w:cstheme="minorHAnsi"/>
        </w:rPr>
        <w:t>9</w:t>
      </w:r>
      <w:r w:rsidR="00EA37DF" w:rsidRPr="00A24CDC">
        <w:rPr>
          <w:rFonts w:cstheme="minorHAnsi"/>
        </w:rPr>
        <w:t xml:space="preserve">]. The script specifically requested physical interactions with a minimum confidence score of 0.4, aiming to capture a broad spectrum of potential interactors. The outcome of this query was a comprehensive list of genes </w:t>
      </w:r>
      <w:r w:rsidR="00AF1F15" w:rsidRPr="00A24CDC">
        <w:rPr>
          <w:rFonts w:cstheme="minorHAnsi"/>
        </w:rPr>
        <w:t xml:space="preserve">(n = 328) </w:t>
      </w:r>
      <w:r w:rsidR="00EA37DF" w:rsidRPr="00A24CDC">
        <w:rPr>
          <w:rFonts w:cstheme="minorHAnsi"/>
        </w:rPr>
        <w:t>encoding the interacting proteins, thus forming the interactome of interest for subsequent analysis.</w:t>
      </w:r>
    </w:p>
    <w:p w14:paraId="1CD4289C" w14:textId="77777777" w:rsidR="00EA37DF" w:rsidRPr="00A24CDC" w:rsidRDefault="00EA37DF">
      <w:pPr>
        <w:rPr>
          <w:rFonts w:cstheme="minorHAnsi"/>
        </w:rPr>
      </w:pPr>
    </w:p>
    <w:p w14:paraId="0AB11743" w14:textId="742F4CBF" w:rsidR="0093765F" w:rsidRDefault="00EA37DF">
      <w:pPr>
        <w:rPr>
          <w:rFonts w:cstheme="minorHAnsi"/>
        </w:rPr>
      </w:pPr>
      <w:r w:rsidRPr="00A24CDC">
        <w:rPr>
          <w:rFonts w:cstheme="minorHAnsi"/>
        </w:rPr>
        <w:t>Parallel to the interactome curation, data was sourced from two extensive repositories: The Cancer Genome Atlas (TCGA) [</w:t>
      </w:r>
      <w:r w:rsidR="00BC06A8">
        <w:rPr>
          <w:rFonts w:cstheme="minorHAnsi"/>
        </w:rPr>
        <w:t>10</w:t>
      </w:r>
      <w:r w:rsidRPr="00A24CDC">
        <w:rPr>
          <w:rFonts w:cstheme="minorHAnsi"/>
        </w:rPr>
        <w:t xml:space="preserve">] </w:t>
      </w:r>
      <w:r w:rsidR="0093765F">
        <w:rPr>
          <w:rFonts w:cstheme="minorHAnsi"/>
        </w:rPr>
        <w:t xml:space="preserve">for the cancerous data, </w:t>
      </w:r>
      <w:r w:rsidRPr="00A24CDC">
        <w:rPr>
          <w:rFonts w:cstheme="minorHAnsi"/>
        </w:rPr>
        <w:t xml:space="preserve">and the Genotype-Tissue Expression (GTEx) </w:t>
      </w:r>
      <w:r w:rsidR="0093765F">
        <w:rPr>
          <w:rFonts w:cstheme="minorHAnsi"/>
        </w:rPr>
        <w:t>Portal</w:t>
      </w:r>
      <w:r w:rsidRPr="00A24CDC">
        <w:rPr>
          <w:rFonts w:cstheme="minorHAnsi"/>
        </w:rPr>
        <w:t xml:space="preserve"> [</w:t>
      </w:r>
      <w:r w:rsidR="00BC06A8">
        <w:rPr>
          <w:rFonts w:cstheme="minorHAnsi"/>
        </w:rPr>
        <w:t>11</w:t>
      </w:r>
      <w:r w:rsidRPr="00A24CDC">
        <w:rPr>
          <w:rFonts w:cstheme="minorHAnsi"/>
        </w:rPr>
        <w:t>]</w:t>
      </w:r>
      <w:r w:rsidR="0093765F">
        <w:rPr>
          <w:rFonts w:cstheme="minorHAnsi"/>
        </w:rPr>
        <w:t xml:space="preserve"> for non-cancerous data</w:t>
      </w:r>
      <w:r w:rsidRPr="00A24CDC">
        <w:rPr>
          <w:rFonts w:cstheme="minorHAnsi"/>
        </w:rPr>
        <w:t xml:space="preserve">. </w:t>
      </w:r>
    </w:p>
    <w:p w14:paraId="3A030A1C" w14:textId="5AED5D9D" w:rsidR="0093765F" w:rsidRDefault="0093765F" w:rsidP="0093765F">
      <w:pPr>
        <w:rPr>
          <w:rFonts w:cstheme="minorHAnsi"/>
        </w:rPr>
      </w:pPr>
      <w:r>
        <w:rPr>
          <w:rFonts w:cstheme="minorHAnsi"/>
        </w:rPr>
        <w:t>Datasets f</w:t>
      </w:r>
      <w:r w:rsidR="00EA37DF" w:rsidRPr="00A24CDC">
        <w:rPr>
          <w:rFonts w:cstheme="minorHAnsi"/>
        </w:rPr>
        <w:t>rom TCGA</w:t>
      </w:r>
      <w:r>
        <w:rPr>
          <w:rFonts w:cstheme="minorHAnsi"/>
        </w:rPr>
        <w:t>:</w:t>
      </w:r>
    </w:p>
    <w:p w14:paraId="42B175A0" w14:textId="77777777" w:rsidR="0093765F" w:rsidRDefault="0093765F" w:rsidP="00D6641C">
      <w:pPr>
        <w:pStyle w:val="ListParagraph"/>
        <w:numPr>
          <w:ilvl w:val="0"/>
          <w:numId w:val="15"/>
        </w:numPr>
        <w:rPr>
          <w:rFonts w:cstheme="minorHAnsi"/>
        </w:rPr>
      </w:pPr>
      <w:r w:rsidRPr="0093765F">
        <w:rPr>
          <w:rFonts w:cstheme="minorHAnsi"/>
        </w:rPr>
        <w:t>PanCan TPM normalized RNAseq</w:t>
      </w:r>
      <w:r w:rsidRPr="0093765F">
        <w:rPr>
          <w:rFonts w:cstheme="minorHAnsi"/>
        </w:rPr>
        <w:t>:</w:t>
      </w:r>
    </w:p>
    <w:p w14:paraId="1959D213" w14:textId="427716A9" w:rsidR="0093765F" w:rsidRDefault="0093765F" w:rsidP="0093765F">
      <w:pPr>
        <w:pStyle w:val="ListParagraph"/>
        <w:numPr>
          <w:ilvl w:val="0"/>
          <w:numId w:val="14"/>
        </w:numPr>
        <w:rPr>
          <w:rFonts w:cstheme="minorHAnsi"/>
        </w:rPr>
      </w:pPr>
      <w:r w:rsidRPr="0093765F">
        <w:rPr>
          <w:rFonts w:cstheme="minorHAnsi"/>
        </w:rPr>
        <w:t>Data</w:t>
      </w:r>
      <w:r>
        <w:rPr>
          <w:rFonts w:cstheme="minorHAnsi"/>
        </w:rPr>
        <w:t>t</w:t>
      </w:r>
      <w:r w:rsidRPr="0093765F">
        <w:rPr>
          <w:rFonts w:cstheme="minorHAnsi"/>
        </w:rPr>
        <w:t>ype</w:t>
      </w:r>
      <w:r>
        <w:rPr>
          <w:rFonts w:cstheme="minorHAnsi"/>
        </w:rPr>
        <w:t xml:space="preserve">: </w:t>
      </w:r>
      <w:r w:rsidR="00EA37DF" w:rsidRPr="0093765F">
        <w:rPr>
          <w:rFonts w:cstheme="minorHAnsi"/>
        </w:rPr>
        <w:t>PanCan TPM</w:t>
      </w:r>
      <w:r>
        <w:rPr>
          <w:rFonts w:cstheme="minorHAnsi"/>
        </w:rPr>
        <w:t xml:space="preserve"> </w:t>
      </w:r>
      <w:r w:rsidR="00EA37DF" w:rsidRPr="0093765F">
        <w:rPr>
          <w:rFonts w:cstheme="minorHAnsi"/>
        </w:rPr>
        <w:t xml:space="preserve">normalized </w:t>
      </w:r>
      <w:r>
        <w:rPr>
          <w:rFonts w:cstheme="minorHAnsi"/>
        </w:rPr>
        <w:t xml:space="preserve">&amp; log2 transformed </w:t>
      </w:r>
      <w:r w:rsidR="00EA37DF" w:rsidRPr="0093765F">
        <w:rPr>
          <w:rFonts w:cstheme="minorHAnsi"/>
        </w:rPr>
        <w:t xml:space="preserve">RNAseq data </w:t>
      </w:r>
    </w:p>
    <w:p w14:paraId="225D6F7C" w14:textId="77777777" w:rsidR="0093765F" w:rsidRDefault="0093765F" w:rsidP="0093765F">
      <w:pPr>
        <w:pStyle w:val="ListParagraph"/>
        <w:numPr>
          <w:ilvl w:val="0"/>
          <w:numId w:val="14"/>
        </w:numPr>
        <w:rPr>
          <w:rFonts w:cstheme="minorHAnsi"/>
        </w:rPr>
      </w:pPr>
      <w:r>
        <w:rPr>
          <w:rFonts w:cstheme="minorHAnsi"/>
        </w:rPr>
        <w:t xml:space="preserve">Dimensions: </w:t>
      </w:r>
      <w:r w:rsidR="00EA37DF" w:rsidRPr="0093765F">
        <w:rPr>
          <w:rFonts w:cstheme="minorHAnsi"/>
        </w:rPr>
        <w:t xml:space="preserve">60,499 gene identifiers across 10,535 samples </w:t>
      </w:r>
    </w:p>
    <w:p w14:paraId="0F1EE442" w14:textId="77777777" w:rsidR="0093765F" w:rsidRDefault="0093765F" w:rsidP="0093765F">
      <w:pPr>
        <w:pStyle w:val="ListParagraph"/>
        <w:numPr>
          <w:ilvl w:val="0"/>
          <w:numId w:val="14"/>
        </w:numPr>
        <w:rPr>
          <w:rFonts w:cstheme="minorHAnsi"/>
        </w:rPr>
      </w:pPr>
      <w:r>
        <w:rPr>
          <w:rFonts w:cstheme="minorHAnsi"/>
        </w:rPr>
        <w:t>Source: D</w:t>
      </w:r>
      <w:r w:rsidR="00EA37DF" w:rsidRPr="0093765F">
        <w:rPr>
          <w:rFonts w:cstheme="minorHAnsi"/>
        </w:rPr>
        <w:t xml:space="preserve">ownloaded via the UCSC </w:t>
      </w:r>
      <w:proofErr w:type="spellStart"/>
      <w:r w:rsidR="00EA37DF" w:rsidRPr="0093765F">
        <w:rPr>
          <w:rFonts w:cstheme="minorHAnsi"/>
        </w:rPr>
        <w:t>Xena</w:t>
      </w:r>
      <w:proofErr w:type="spellEnd"/>
      <w:r w:rsidR="00EA37DF" w:rsidRPr="0093765F">
        <w:rPr>
          <w:rFonts w:cstheme="minorHAnsi"/>
        </w:rPr>
        <w:t xml:space="preserve"> browser</w:t>
      </w:r>
      <w:r w:rsidR="00E4616E" w:rsidRPr="0093765F">
        <w:rPr>
          <w:rFonts w:cstheme="minorHAnsi"/>
        </w:rPr>
        <w:t xml:space="preserve"> [</w:t>
      </w:r>
      <w:r w:rsidR="00BC06A8" w:rsidRPr="0093765F">
        <w:rPr>
          <w:rFonts w:cstheme="minorHAnsi"/>
        </w:rPr>
        <w:t>12</w:t>
      </w:r>
      <w:r w:rsidR="00E4616E" w:rsidRPr="0093765F">
        <w:rPr>
          <w:rFonts w:cstheme="minorHAnsi"/>
        </w:rPr>
        <w:t>]</w:t>
      </w:r>
      <w:r w:rsidR="00EA37DF" w:rsidRPr="0093765F">
        <w:rPr>
          <w:rFonts w:cstheme="minorHAnsi"/>
        </w:rPr>
        <w:t xml:space="preserve">. </w:t>
      </w:r>
    </w:p>
    <w:p w14:paraId="182C5D7A" w14:textId="6EF192FB" w:rsidR="0093765F" w:rsidRDefault="0093765F" w:rsidP="0093765F">
      <w:pPr>
        <w:rPr>
          <w:rFonts w:cstheme="minorHAnsi"/>
        </w:rPr>
      </w:pPr>
      <w:r>
        <w:rPr>
          <w:rFonts w:cstheme="minorHAnsi"/>
        </w:rPr>
        <w:t>Datasets f</w:t>
      </w:r>
      <w:r w:rsidRPr="00A24CDC">
        <w:rPr>
          <w:rFonts w:cstheme="minorHAnsi"/>
        </w:rPr>
        <w:t xml:space="preserve">rom </w:t>
      </w:r>
      <w:r>
        <w:rPr>
          <w:rFonts w:cstheme="minorHAnsi"/>
        </w:rPr>
        <w:t xml:space="preserve">GTEx: </w:t>
      </w:r>
    </w:p>
    <w:p w14:paraId="5FF7ED18" w14:textId="4EB7283A" w:rsidR="0093765F" w:rsidRDefault="0093765F" w:rsidP="0093765F">
      <w:pPr>
        <w:pStyle w:val="ListParagraph"/>
        <w:numPr>
          <w:ilvl w:val="0"/>
          <w:numId w:val="16"/>
        </w:numPr>
        <w:rPr>
          <w:rFonts w:cstheme="minorHAnsi"/>
        </w:rPr>
      </w:pPr>
      <w:r>
        <w:rPr>
          <w:rFonts w:cstheme="minorHAnsi"/>
        </w:rPr>
        <w:t>TPM normalised RNAseq:</w:t>
      </w:r>
    </w:p>
    <w:p w14:paraId="20705495" w14:textId="4C1B89C0" w:rsidR="0093765F" w:rsidRDefault="0093765F" w:rsidP="0093765F">
      <w:pPr>
        <w:pStyle w:val="ListParagraph"/>
        <w:numPr>
          <w:ilvl w:val="0"/>
          <w:numId w:val="14"/>
        </w:numPr>
        <w:rPr>
          <w:rFonts w:cstheme="minorHAnsi"/>
        </w:rPr>
      </w:pPr>
      <w:r w:rsidRPr="0093765F">
        <w:rPr>
          <w:rFonts w:cstheme="minorHAnsi"/>
        </w:rPr>
        <w:t>Data</w:t>
      </w:r>
      <w:r>
        <w:rPr>
          <w:rFonts w:cstheme="minorHAnsi"/>
        </w:rPr>
        <w:t>t</w:t>
      </w:r>
      <w:r w:rsidRPr="0093765F">
        <w:rPr>
          <w:rFonts w:cstheme="minorHAnsi"/>
        </w:rPr>
        <w:t>ype</w:t>
      </w:r>
      <w:r>
        <w:rPr>
          <w:rFonts w:cstheme="minorHAnsi"/>
        </w:rPr>
        <w:t xml:space="preserve">: </w:t>
      </w:r>
      <w:r w:rsidRPr="0093765F">
        <w:rPr>
          <w:rFonts w:cstheme="minorHAnsi"/>
        </w:rPr>
        <w:t xml:space="preserve">TPM normalized RNAseq data encompassing </w:t>
      </w:r>
    </w:p>
    <w:p w14:paraId="3BB36E36" w14:textId="4AB9C412" w:rsidR="0093765F" w:rsidRPr="0093765F" w:rsidRDefault="0093765F" w:rsidP="0093765F">
      <w:pPr>
        <w:pStyle w:val="ListParagraph"/>
        <w:numPr>
          <w:ilvl w:val="0"/>
          <w:numId w:val="14"/>
        </w:numPr>
        <w:rPr>
          <w:rFonts w:cstheme="minorHAnsi"/>
        </w:rPr>
      </w:pPr>
      <w:r>
        <w:rPr>
          <w:rFonts w:cstheme="minorHAnsi"/>
        </w:rPr>
        <w:t xml:space="preserve">Dimensions: </w:t>
      </w:r>
      <w:r w:rsidR="005905A0">
        <w:rPr>
          <w:rFonts w:cstheme="minorHAnsi"/>
        </w:rPr>
        <w:t>5</w:t>
      </w:r>
      <w:r w:rsidR="005905A0" w:rsidRPr="0093765F">
        <w:rPr>
          <w:rFonts w:cstheme="minorHAnsi"/>
        </w:rPr>
        <w:t>6,200 gene identifiers across 15,201 samples</w:t>
      </w:r>
    </w:p>
    <w:p w14:paraId="37181A1B" w14:textId="1B7ACA4E" w:rsidR="00EA37DF" w:rsidRPr="0093765F" w:rsidRDefault="005905A0" w:rsidP="0093765F">
      <w:pPr>
        <w:rPr>
          <w:rFonts w:cstheme="minorHAnsi"/>
        </w:rPr>
      </w:pPr>
      <w:r>
        <w:rPr>
          <w:rFonts w:cstheme="minorHAnsi"/>
        </w:rPr>
        <w:t>The</w:t>
      </w:r>
      <w:r w:rsidR="00EA37DF" w:rsidRPr="0093765F">
        <w:rPr>
          <w:rFonts w:cstheme="minorHAnsi"/>
        </w:rPr>
        <w:t xml:space="preserve"> dual</w:t>
      </w:r>
      <w:r>
        <w:rPr>
          <w:rFonts w:cstheme="minorHAnsi"/>
        </w:rPr>
        <w:t xml:space="preserve"> </w:t>
      </w:r>
      <w:proofErr w:type="gramStart"/>
      <w:r>
        <w:rPr>
          <w:rFonts w:cstheme="minorHAnsi"/>
        </w:rPr>
        <w:t>transcription based</w:t>
      </w:r>
      <w:proofErr w:type="gramEnd"/>
      <w:r>
        <w:rPr>
          <w:rFonts w:cstheme="minorHAnsi"/>
        </w:rPr>
        <w:t xml:space="preserve"> </w:t>
      </w:r>
      <w:r w:rsidR="00EA37DF" w:rsidRPr="0093765F">
        <w:rPr>
          <w:rFonts w:cstheme="minorHAnsi"/>
        </w:rPr>
        <w:t>dataset approach enabled a comparative analysis of gene expression patterns across a wide array of human tissues and cancer types, setting the stage for identifying expression trends uniquely associated with cancer and potentially indicative of CIN.</w:t>
      </w:r>
    </w:p>
    <w:p w14:paraId="2A8B3047" w14:textId="77777777" w:rsidR="00F3504E" w:rsidRDefault="00F3504E">
      <w:pPr>
        <w:rPr>
          <w:rFonts w:cstheme="minorHAnsi"/>
        </w:rPr>
      </w:pPr>
    </w:p>
    <w:p w14:paraId="63E3DA5B" w14:textId="77777777" w:rsidR="0064647A" w:rsidRPr="00A24CDC" w:rsidRDefault="0064647A">
      <w:pPr>
        <w:rPr>
          <w:rFonts w:cstheme="minorHAnsi"/>
        </w:rPr>
      </w:pPr>
    </w:p>
    <w:p w14:paraId="7A4D2982" w14:textId="61BBFA91" w:rsidR="00F3504E" w:rsidRPr="0064647A" w:rsidRDefault="00F3504E" w:rsidP="00F3504E">
      <w:pPr>
        <w:rPr>
          <w:rFonts w:cstheme="minorHAnsi"/>
          <w:b/>
          <w:bCs/>
          <w:sz w:val="28"/>
          <w:szCs w:val="28"/>
          <w:lang w:val="en-NL"/>
        </w:rPr>
      </w:pPr>
      <w:r w:rsidRPr="00F3504E">
        <w:rPr>
          <w:rFonts w:cstheme="minorHAnsi"/>
          <w:b/>
          <w:bCs/>
          <w:sz w:val="28"/>
          <w:szCs w:val="28"/>
          <w:lang w:val="en-NL"/>
        </w:rPr>
        <w:t>Cleaning &amp; Pre-processing</w:t>
      </w:r>
    </w:p>
    <w:p w14:paraId="01765761" w14:textId="77777777" w:rsidR="00F3504E" w:rsidRPr="00F3504E" w:rsidRDefault="00F3504E" w:rsidP="00F3504E">
      <w:pPr>
        <w:rPr>
          <w:rFonts w:cstheme="minorHAnsi"/>
          <w:b/>
          <w:bCs/>
          <w:lang w:val="en-NL"/>
        </w:rPr>
      </w:pPr>
    </w:p>
    <w:p w14:paraId="7D3E5CC1" w14:textId="77777777" w:rsidR="00F3504E" w:rsidRPr="00A24CDC" w:rsidRDefault="00F3504E" w:rsidP="00F3504E">
      <w:pPr>
        <w:rPr>
          <w:rFonts w:cstheme="minorHAnsi"/>
          <w:lang w:val="en-NL"/>
        </w:rPr>
      </w:pPr>
      <w:r w:rsidRPr="00F3504E">
        <w:rPr>
          <w:rFonts w:cstheme="minorHAnsi"/>
          <w:lang w:val="en-NL"/>
        </w:rPr>
        <w:t>The data cleaning and pre-processing phase was critical for ensuring the quality and reliability of the dataset used in this study, focusing on the Genotype-Tissue Expression (GTEx) and The Cancer Genome Atlas (TCGA) PanCan RNAseq data.</w:t>
      </w:r>
    </w:p>
    <w:p w14:paraId="11C8B3FE" w14:textId="77777777" w:rsidR="00F3504E" w:rsidRPr="00F3504E" w:rsidRDefault="00F3504E" w:rsidP="00F3504E">
      <w:pPr>
        <w:rPr>
          <w:rFonts w:cstheme="minorHAnsi"/>
          <w:lang w:val="en-NL"/>
        </w:rPr>
      </w:pPr>
    </w:p>
    <w:p w14:paraId="7DFEBFD3" w14:textId="77777777" w:rsidR="00797C73" w:rsidRPr="0064647A" w:rsidRDefault="00F3504E" w:rsidP="00797C73">
      <w:pPr>
        <w:tabs>
          <w:tab w:val="num" w:pos="720"/>
        </w:tabs>
        <w:rPr>
          <w:rFonts w:cstheme="minorHAnsi"/>
          <w:lang w:val="en-NL"/>
        </w:rPr>
      </w:pPr>
      <w:r w:rsidRPr="00F3504E">
        <w:rPr>
          <w:rFonts w:cstheme="minorHAnsi"/>
          <w:lang w:val="en-NL"/>
        </w:rPr>
        <w:t xml:space="preserve">GTEx Data </w:t>
      </w:r>
      <w:r w:rsidRPr="0064647A">
        <w:rPr>
          <w:rFonts w:cstheme="minorHAnsi"/>
          <w:lang w:val="en-NL"/>
        </w:rPr>
        <w:t>Cleaning</w:t>
      </w:r>
      <w:r w:rsidRPr="00F3504E">
        <w:rPr>
          <w:rFonts w:cstheme="minorHAnsi"/>
          <w:lang w:val="en-NL"/>
        </w:rPr>
        <w:t>:</w:t>
      </w:r>
    </w:p>
    <w:p w14:paraId="359734AD" w14:textId="1ACA0769" w:rsidR="00F3504E" w:rsidRPr="0064647A" w:rsidRDefault="00F3504E" w:rsidP="00797C73">
      <w:pPr>
        <w:pStyle w:val="ListParagraph"/>
        <w:numPr>
          <w:ilvl w:val="0"/>
          <w:numId w:val="5"/>
        </w:numPr>
        <w:tabs>
          <w:tab w:val="num" w:pos="720"/>
        </w:tabs>
        <w:rPr>
          <w:rFonts w:cstheme="minorHAnsi"/>
          <w:lang w:val="en-NL"/>
        </w:rPr>
      </w:pPr>
      <w:r w:rsidRPr="0064647A">
        <w:rPr>
          <w:rFonts w:cstheme="minorHAnsi"/>
          <w:u w:val="single"/>
          <w:lang w:val="en-NL"/>
        </w:rPr>
        <w:t>Exclusion of Diseased Samples</w:t>
      </w:r>
      <w:r w:rsidRPr="0064647A">
        <w:rPr>
          <w:rFonts w:cstheme="minorHAnsi"/>
          <w:lang w:val="en-NL"/>
        </w:rPr>
        <w:t>: Samples from patients with long-standing illnesses were removed based on the Death Hardy Score in the metadata, aiming to exclude potential confounders.</w:t>
      </w:r>
    </w:p>
    <w:p w14:paraId="04CC93B0" w14:textId="54D2EEFB" w:rsidR="00F3504E" w:rsidRPr="0064647A" w:rsidRDefault="00F3504E" w:rsidP="00797C73">
      <w:pPr>
        <w:pStyle w:val="ListParagraph"/>
        <w:numPr>
          <w:ilvl w:val="0"/>
          <w:numId w:val="5"/>
        </w:numPr>
        <w:rPr>
          <w:rFonts w:cstheme="minorHAnsi"/>
          <w:lang w:val="en-NL"/>
        </w:rPr>
      </w:pPr>
      <w:r w:rsidRPr="0064647A">
        <w:rPr>
          <w:rFonts w:cstheme="minorHAnsi"/>
          <w:u w:val="single"/>
          <w:lang w:val="en-NL"/>
        </w:rPr>
        <w:t>RNA Integrity Number (RIN) Filtering</w:t>
      </w:r>
      <w:r w:rsidRPr="0064647A">
        <w:rPr>
          <w:rFonts w:cstheme="minorHAnsi"/>
          <w:lang w:val="en-NL"/>
        </w:rPr>
        <w:t>: Samples with an RIN below 6 were excluded, adhering to GTEx guidelines that recommend this threshold for high-quality RNA analysis. The RIN scale ranges from 0 (totally degraded) to 10 (fully intact), and a score of 6 or above is considered suitable for downstream analyses.</w:t>
      </w:r>
    </w:p>
    <w:p w14:paraId="374A7B50" w14:textId="3D390A78" w:rsidR="00F3504E" w:rsidRPr="0064647A" w:rsidRDefault="00F3504E" w:rsidP="00797C73">
      <w:pPr>
        <w:pStyle w:val="ListParagraph"/>
        <w:numPr>
          <w:ilvl w:val="0"/>
          <w:numId w:val="5"/>
        </w:numPr>
        <w:rPr>
          <w:rFonts w:cstheme="minorHAnsi"/>
          <w:lang w:val="en-NL"/>
        </w:rPr>
      </w:pPr>
      <w:r w:rsidRPr="0064647A">
        <w:rPr>
          <w:rFonts w:cstheme="minorHAnsi"/>
          <w:u w:val="single"/>
          <w:lang w:val="en-NL"/>
        </w:rPr>
        <w:lastRenderedPageBreak/>
        <w:t>eQTL Analysis Exclusion</w:t>
      </w:r>
      <w:r w:rsidRPr="0064647A">
        <w:rPr>
          <w:rFonts w:cstheme="minorHAnsi"/>
          <w:lang w:val="en-NL"/>
        </w:rPr>
        <w:t>: Samples marked for exclusion from eQTL analyses were removed to enhance data quality.</w:t>
      </w:r>
    </w:p>
    <w:p w14:paraId="34F77D0B" w14:textId="77777777" w:rsidR="00F3504E" w:rsidRPr="00F3504E" w:rsidRDefault="00F3504E" w:rsidP="00F3504E">
      <w:pPr>
        <w:ind w:left="720"/>
        <w:rPr>
          <w:rFonts w:cstheme="minorHAnsi"/>
          <w:lang w:val="en-NL"/>
        </w:rPr>
      </w:pPr>
    </w:p>
    <w:p w14:paraId="3F6984A1" w14:textId="3F756605" w:rsidR="00F3504E" w:rsidRPr="00F3504E" w:rsidRDefault="00F3504E" w:rsidP="00F3504E">
      <w:pPr>
        <w:rPr>
          <w:rFonts w:cstheme="minorHAnsi"/>
          <w:lang w:val="en-NL"/>
        </w:rPr>
      </w:pPr>
      <w:r w:rsidRPr="00F3504E">
        <w:rPr>
          <w:rFonts w:cstheme="minorHAnsi"/>
          <w:lang w:val="en-NL"/>
        </w:rPr>
        <w:t xml:space="preserve">TCGA PanCan RNAseq </w:t>
      </w:r>
      <w:r w:rsidRPr="0064647A">
        <w:rPr>
          <w:rFonts w:cstheme="minorHAnsi"/>
          <w:lang w:val="en-NL"/>
        </w:rPr>
        <w:t>Cleaning</w:t>
      </w:r>
      <w:r w:rsidRPr="00F3504E">
        <w:rPr>
          <w:rFonts w:cstheme="minorHAnsi"/>
          <w:lang w:val="en-NL"/>
        </w:rPr>
        <w:t>:</w:t>
      </w:r>
    </w:p>
    <w:p w14:paraId="4E11E2CA" w14:textId="065586BB" w:rsidR="00F3504E" w:rsidRPr="0064647A" w:rsidRDefault="00F3504E" w:rsidP="00797C73">
      <w:pPr>
        <w:pStyle w:val="ListParagraph"/>
        <w:numPr>
          <w:ilvl w:val="0"/>
          <w:numId w:val="5"/>
        </w:numPr>
        <w:rPr>
          <w:rFonts w:cstheme="minorHAnsi"/>
          <w:lang w:val="en-NL"/>
        </w:rPr>
      </w:pPr>
      <w:r w:rsidRPr="0064647A">
        <w:rPr>
          <w:rFonts w:cstheme="minorHAnsi"/>
          <w:u w:val="single"/>
          <w:lang w:val="en-NL"/>
        </w:rPr>
        <w:t>Removal of Non-cancerous Samples</w:t>
      </w:r>
      <w:r w:rsidRPr="0064647A">
        <w:rPr>
          <w:rFonts w:cstheme="minorHAnsi"/>
          <w:lang w:val="en-NL"/>
        </w:rPr>
        <w:t>: Any samples identified as originating from non-cancerous controls or cell lines were excluded, focusing the analysis strictly on cancerous samples.</w:t>
      </w:r>
    </w:p>
    <w:p w14:paraId="11D8E654" w14:textId="0417AB8D" w:rsidR="00F3504E" w:rsidRPr="0064647A" w:rsidRDefault="00F3504E" w:rsidP="00F3504E">
      <w:pPr>
        <w:rPr>
          <w:rFonts w:cstheme="minorHAnsi"/>
          <w:lang w:val="en-NL"/>
        </w:rPr>
      </w:pPr>
    </w:p>
    <w:p w14:paraId="41DD5EC4" w14:textId="610965E1" w:rsidR="00F3504E" w:rsidRPr="00F3504E" w:rsidRDefault="00F3504E" w:rsidP="00F3504E">
      <w:pPr>
        <w:rPr>
          <w:rFonts w:cstheme="minorHAnsi"/>
          <w:lang w:val="en-NL"/>
        </w:rPr>
      </w:pPr>
      <w:r w:rsidRPr="0064647A">
        <w:rPr>
          <w:rFonts w:cstheme="minorHAnsi"/>
          <w:lang w:val="en-NL"/>
        </w:rPr>
        <w:t>Combined Filtering:</w:t>
      </w:r>
    </w:p>
    <w:p w14:paraId="1F36321B" w14:textId="6A89DDE1" w:rsidR="00F3504E" w:rsidRPr="0064647A" w:rsidRDefault="00F3504E" w:rsidP="00797C73">
      <w:pPr>
        <w:pStyle w:val="ListParagraph"/>
        <w:numPr>
          <w:ilvl w:val="0"/>
          <w:numId w:val="5"/>
        </w:numPr>
        <w:rPr>
          <w:rFonts w:cstheme="minorHAnsi"/>
          <w:lang w:val="en-NL"/>
        </w:rPr>
      </w:pPr>
      <w:r w:rsidRPr="0064647A">
        <w:rPr>
          <w:rFonts w:cstheme="minorHAnsi"/>
          <w:u w:val="single"/>
          <w:lang w:val="en-NL"/>
        </w:rPr>
        <w:t>Null Value and Gene Identifier Filtering</w:t>
      </w:r>
      <w:r w:rsidRPr="0064647A">
        <w:rPr>
          <w:rFonts w:cstheme="minorHAnsi"/>
          <w:lang w:val="en-NL"/>
        </w:rPr>
        <w:t>: Samples exhibiting null values across all genes were removed to maintain data integrity. Additionally, gene identifiers lacking a corresponding match in the GTEx or TCGA dataset (based on gene name or ENSEMBL id) were excluded, except for those within the STRING-derived interactome. This process resulted in a curated PanCan TCGA dataset of 9,809 samples and a GTEx dataset of 13,971 sample</w:t>
      </w:r>
      <w:r w:rsidR="00D46E67" w:rsidRPr="0064647A">
        <w:rPr>
          <w:rFonts w:cstheme="minorHAnsi"/>
          <w:lang w:val="en-NL"/>
        </w:rPr>
        <w:t xml:space="preserve">s both across the same 55,487 genes excluding the genes within the </w:t>
      </w:r>
      <w:r w:rsidR="0004407B" w:rsidRPr="0064647A">
        <w:rPr>
          <w:rFonts w:cstheme="minorHAnsi"/>
          <w:lang w:val="en-NL"/>
        </w:rPr>
        <w:t>Set-of-Interest</w:t>
      </w:r>
      <w:r w:rsidR="00D46E67" w:rsidRPr="0064647A">
        <w:rPr>
          <w:rFonts w:cstheme="minorHAnsi"/>
          <w:lang w:val="en-NL"/>
        </w:rPr>
        <w:t xml:space="preserve">. </w:t>
      </w:r>
    </w:p>
    <w:p w14:paraId="26DF6BAD" w14:textId="77777777" w:rsidR="00F3504E" w:rsidRPr="00F3504E" w:rsidRDefault="00F3504E" w:rsidP="00F3504E">
      <w:pPr>
        <w:ind w:left="720"/>
        <w:rPr>
          <w:rFonts w:cstheme="minorHAnsi"/>
          <w:lang w:val="en-NL"/>
        </w:rPr>
      </w:pPr>
    </w:p>
    <w:p w14:paraId="7D2CFDA9" w14:textId="77777777" w:rsidR="00F3504E" w:rsidRPr="00F3504E" w:rsidRDefault="00F3504E" w:rsidP="00F3504E">
      <w:pPr>
        <w:rPr>
          <w:rFonts w:cstheme="minorHAnsi"/>
          <w:lang w:val="en-NL"/>
        </w:rPr>
      </w:pPr>
      <w:r w:rsidRPr="00F3504E">
        <w:rPr>
          <w:rFonts w:cstheme="minorHAnsi"/>
          <w:lang w:val="en-NL"/>
        </w:rPr>
        <w:t>Normalization and Transformation:</w:t>
      </w:r>
    </w:p>
    <w:p w14:paraId="420C4404" w14:textId="5425BB33" w:rsidR="00F3504E" w:rsidRPr="0064647A" w:rsidRDefault="00F3504E" w:rsidP="00797C73">
      <w:pPr>
        <w:pStyle w:val="ListParagraph"/>
        <w:numPr>
          <w:ilvl w:val="0"/>
          <w:numId w:val="5"/>
        </w:numPr>
        <w:rPr>
          <w:rFonts w:cstheme="minorHAnsi"/>
          <w:lang w:val="en-NL"/>
        </w:rPr>
      </w:pPr>
      <w:r w:rsidRPr="0064647A">
        <w:rPr>
          <w:rFonts w:cstheme="minorHAnsi"/>
          <w:u w:val="single"/>
          <w:lang w:val="en-NL"/>
        </w:rPr>
        <w:t>Log2 Transformation</w:t>
      </w:r>
      <w:r w:rsidRPr="0064647A">
        <w:rPr>
          <w:rFonts w:cstheme="minorHAnsi"/>
          <w:lang w:val="en-NL"/>
        </w:rPr>
        <w:t>: To normalize expression values and facilitate comparative analysis, GTEx expression values were log2 transformed, with zero values adjusted to 0.001 prior to transformation to avoid mathematical errors.</w:t>
      </w:r>
    </w:p>
    <w:p w14:paraId="6889D64E" w14:textId="77777777" w:rsidR="00F3504E" w:rsidRPr="00A24CDC" w:rsidRDefault="00F3504E">
      <w:pPr>
        <w:rPr>
          <w:rFonts w:cstheme="minorHAnsi"/>
        </w:rPr>
      </w:pPr>
    </w:p>
    <w:p w14:paraId="2048D4E2" w14:textId="77777777" w:rsidR="00EA37DF" w:rsidRPr="00A24CDC" w:rsidRDefault="00EA37DF">
      <w:pPr>
        <w:rPr>
          <w:rFonts w:cstheme="minorHAnsi"/>
        </w:rPr>
      </w:pPr>
    </w:p>
    <w:p w14:paraId="3328882F" w14:textId="77777777" w:rsidR="00EA37DF" w:rsidRPr="00A24CDC" w:rsidRDefault="00EA37DF">
      <w:pPr>
        <w:rPr>
          <w:rFonts w:cstheme="minorHAnsi"/>
        </w:rPr>
      </w:pPr>
    </w:p>
    <w:p w14:paraId="359AD969" w14:textId="60C7FD05" w:rsidR="00F111E3" w:rsidRPr="0064647A" w:rsidRDefault="00F111E3" w:rsidP="00F111E3">
      <w:pPr>
        <w:rPr>
          <w:rFonts w:cstheme="minorHAnsi"/>
          <w:b/>
          <w:bCs/>
          <w:sz w:val="28"/>
          <w:szCs w:val="28"/>
          <w:lang w:val="en-NL"/>
        </w:rPr>
      </w:pPr>
      <w:r w:rsidRPr="00F111E3">
        <w:rPr>
          <w:rFonts w:cstheme="minorHAnsi"/>
          <w:b/>
          <w:bCs/>
          <w:sz w:val="28"/>
          <w:szCs w:val="28"/>
          <w:lang w:val="en-NL"/>
        </w:rPr>
        <w:t xml:space="preserve">Implementation of the </w:t>
      </w:r>
      <w:r w:rsidR="0004407B" w:rsidRPr="0064647A">
        <w:rPr>
          <w:rFonts w:cstheme="minorHAnsi"/>
          <w:b/>
          <w:bCs/>
          <w:sz w:val="28"/>
          <w:szCs w:val="28"/>
          <w:lang w:val="en-NL"/>
        </w:rPr>
        <w:t>Set-of-Interest</w:t>
      </w:r>
      <w:r w:rsidRPr="00F111E3">
        <w:rPr>
          <w:rFonts w:cstheme="minorHAnsi"/>
          <w:b/>
          <w:bCs/>
          <w:sz w:val="28"/>
          <w:szCs w:val="28"/>
          <w:lang w:val="en-NL"/>
        </w:rPr>
        <w:t xml:space="preserve"> and Control Sets</w:t>
      </w:r>
    </w:p>
    <w:p w14:paraId="188B516C" w14:textId="77777777" w:rsidR="00F111E3" w:rsidRPr="00F111E3" w:rsidRDefault="00F111E3" w:rsidP="00F111E3">
      <w:pPr>
        <w:rPr>
          <w:rFonts w:cstheme="minorHAnsi"/>
          <w:lang w:val="en-NL"/>
        </w:rPr>
      </w:pPr>
    </w:p>
    <w:p w14:paraId="1093546F" w14:textId="768C035D" w:rsidR="00F111E3" w:rsidRPr="00F111E3" w:rsidRDefault="0004407B" w:rsidP="00F111E3">
      <w:pPr>
        <w:rPr>
          <w:rFonts w:cstheme="minorHAnsi"/>
          <w:lang w:val="en-NL"/>
        </w:rPr>
      </w:pPr>
      <w:r w:rsidRPr="0064647A">
        <w:rPr>
          <w:rFonts w:cstheme="minorHAnsi"/>
          <w:u w:val="single"/>
          <w:lang w:val="en-NL"/>
        </w:rPr>
        <w:t>Set-of-Interest</w:t>
      </w:r>
      <w:r w:rsidR="00F111E3" w:rsidRPr="00F111E3">
        <w:rPr>
          <w:rFonts w:cstheme="minorHAnsi"/>
          <w:u w:val="single"/>
          <w:lang w:val="en-NL"/>
        </w:rPr>
        <w:t xml:space="preserve"> (S</w:t>
      </w:r>
      <w:r w:rsidR="0056148B" w:rsidRPr="0064647A">
        <w:rPr>
          <w:rFonts w:cstheme="minorHAnsi"/>
          <w:u w:val="single"/>
          <w:lang w:val="en-NL"/>
        </w:rPr>
        <w:t>O</w:t>
      </w:r>
      <w:r w:rsidR="00F111E3" w:rsidRPr="00F111E3">
        <w:rPr>
          <w:rFonts w:cstheme="minorHAnsi"/>
          <w:u w:val="single"/>
          <w:lang w:val="en-NL"/>
        </w:rPr>
        <w:t>I) Creation</w:t>
      </w:r>
      <w:r w:rsidR="00F111E3" w:rsidRPr="00F111E3">
        <w:rPr>
          <w:rFonts w:cstheme="minorHAnsi"/>
          <w:lang w:val="en-NL"/>
        </w:rPr>
        <w:t>:</w:t>
      </w:r>
    </w:p>
    <w:p w14:paraId="7F1ADE24" w14:textId="576AC8B6" w:rsidR="00F111E3" w:rsidRPr="0064647A" w:rsidRDefault="00F111E3" w:rsidP="00F111E3">
      <w:pPr>
        <w:pStyle w:val="ListParagraph"/>
        <w:numPr>
          <w:ilvl w:val="0"/>
          <w:numId w:val="5"/>
        </w:numPr>
        <w:rPr>
          <w:rFonts w:cstheme="minorHAnsi"/>
          <w:lang w:val="en-NL"/>
        </w:rPr>
      </w:pPr>
      <w:r w:rsidRPr="0064647A">
        <w:rPr>
          <w:rFonts w:cstheme="minorHAnsi"/>
          <w:lang w:val="en-NL"/>
        </w:rPr>
        <w:t>Utilizing STRING’s  interactome list to define the SOI. This list was then applied to filter both the TCGA RNAseq and GTEx datasets to isolate expression data exclusively for genes within the SOI. This resulted in two focused datasets: one containing cancerous expression data (9,809 samples × 328 genes) and another with non-cancerous expression data (13,971 samples × 328 genes).</w:t>
      </w:r>
    </w:p>
    <w:p w14:paraId="651D2508" w14:textId="77777777" w:rsidR="00F111E3" w:rsidRPr="0064647A" w:rsidRDefault="00F111E3" w:rsidP="00F111E3">
      <w:pPr>
        <w:pStyle w:val="ListParagraph"/>
        <w:rPr>
          <w:rFonts w:cstheme="minorHAnsi"/>
          <w:lang w:val="en-NL"/>
        </w:rPr>
      </w:pPr>
    </w:p>
    <w:p w14:paraId="44C917A5" w14:textId="77777777" w:rsidR="00F111E3" w:rsidRPr="00F111E3" w:rsidRDefault="00F111E3" w:rsidP="00F111E3">
      <w:pPr>
        <w:rPr>
          <w:rFonts w:cstheme="minorHAnsi"/>
          <w:lang w:val="en-NL"/>
        </w:rPr>
      </w:pPr>
      <w:r w:rsidRPr="00F111E3">
        <w:rPr>
          <w:rFonts w:cstheme="minorHAnsi"/>
          <w:u w:val="single"/>
          <w:lang w:val="en-NL"/>
        </w:rPr>
        <w:t>Control Sets for TCGA Data</w:t>
      </w:r>
      <w:r w:rsidRPr="00F111E3">
        <w:rPr>
          <w:rFonts w:cstheme="minorHAnsi"/>
          <w:lang w:val="en-NL"/>
        </w:rPr>
        <w:t>:</w:t>
      </w:r>
    </w:p>
    <w:p w14:paraId="719CE57D" w14:textId="4980A326" w:rsidR="00F111E3" w:rsidRPr="0064647A" w:rsidRDefault="00F111E3" w:rsidP="00F111E3">
      <w:pPr>
        <w:pStyle w:val="ListParagraph"/>
        <w:numPr>
          <w:ilvl w:val="0"/>
          <w:numId w:val="5"/>
        </w:numPr>
        <w:rPr>
          <w:rFonts w:cstheme="minorHAnsi"/>
          <w:lang w:val="en-NL"/>
        </w:rPr>
      </w:pPr>
      <w:r w:rsidRPr="0064647A">
        <w:rPr>
          <w:rFonts w:cstheme="minorHAnsi"/>
          <w:lang w:val="en-NL"/>
        </w:rPr>
        <w:t>Control sets were constructed by randomly selecting a number of genes equivalent to the SOI gene size (328) from the TCGA PanCan RNAseq dataset, excluding those genes in the SOI. This process was iterated, ensuring each control set contained a unique combination of genes and that every gene in the dataset, not part of the SoI, appeared in at least one control set. The iterative process continued until all non-SOI genes were utilized, with each control set saved as a CSV file, named sequentially as “TCGA_TPM_RNA_Control_df” plus the iteration number.</w:t>
      </w:r>
    </w:p>
    <w:p w14:paraId="6B857BE2" w14:textId="77777777" w:rsidR="00F111E3" w:rsidRPr="0064647A" w:rsidRDefault="00F111E3" w:rsidP="00F111E3">
      <w:pPr>
        <w:rPr>
          <w:rFonts w:cstheme="minorHAnsi"/>
          <w:lang w:val="en-NL"/>
        </w:rPr>
      </w:pPr>
    </w:p>
    <w:p w14:paraId="2B1CD05E" w14:textId="77777777" w:rsidR="00F111E3" w:rsidRPr="00F111E3" w:rsidRDefault="00F111E3" w:rsidP="00F111E3">
      <w:pPr>
        <w:rPr>
          <w:rFonts w:cstheme="minorHAnsi"/>
          <w:lang w:val="en-NL"/>
        </w:rPr>
      </w:pPr>
      <w:r w:rsidRPr="00F111E3">
        <w:rPr>
          <w:rFonts w:cstheme="minorHAnsi"/>
          <w:u w:val="single"/>
          <w:lang w:val="en-NL"/>
        </w:rPr>
        <w:t>Control Sets for GTEx Data</w:t>
      </w:r>
      <w:r w:rsidRPr="00F111E3">
        <w:rPr>
          <w:rFonts w:cstheme="minorHAnsi"/>
          <w:lang w:val="en-NL"/>
        </w:rPr>
        <w:t>:</w:t>
      </w:r>
    </w:p>
    <w:p w14:paraId="0B726577" w14:textId="6FB65B07" w:rsidR="00F111E3" w:rsidRPr="0064647A" w:rsidRDefault="00F111E3" w:rsidP="00F111E3">
      <w:pPr>
        <w:pStyle w:val="ListParagraph"/>
        <w:numPr>
          <w:ilvl w:val="0"/>
          <w:numId w:val="5"/>
        </w:numPr>
        <w:rPr>
          <w:rFonts w:cstheme="minorHAnsi"/>
          <w:lang w:val="en-NL"/>
        </w:rPr>
      </w:pPr>
      <w:r w:rsidRPr="0064647A">
        <w:rPr>
          <w:rFonts w:cstheme="minorHAnsi"/>
          <w:lang w:val="en-NL"/>
        </w:rPr>
        <w:t xml:space="preserve">The GTEx control sets mirrored the TCGA control sets. For each TCGA control set, gene names and ENSEMBL ids were extracted and used to filter the GTEx RNAseq dataset for matching genes, excluding those in the SOI. This created control datasets for GTEx that paralleled their TCGA counterparts. Each GTEx control set was saved as </w:t>
      </w:r>
      <w:r w:rsidRPr="0064647A">
        <w:rPr>
          <w:rFonts w:cstheme="minorHAnsi"/>
          <w:lang w:val="en-NL"/>
        </w:rPr>
        <w:lastRenderedPageBreak/>
        <w:t>a CSV file, named “GTEx_TPM_RNA_Control_df” followed by the corresponding TCGA control set number, ensuring consistency across cancerous and non-cancerous data analyses.</w:t>
      </w:r>
    </w:p>
    <w:p w14:paraId="703B0FB1" w14:textId="77777777" w:rsidR="00EA37DF" w:rsidRPr="00A24CDC" w:rsidRDefault="00EA37DF">
      <w:pPr>
        <w:rPr>
          <w:rFonts w:cstheme="minorHAnsi"/>
        </w:rPr>
      </w:pPr>
    </w:p>
    <w:p w14:paraId="3E19CF53" w14:textId="77777777" w:rsidR="00EA37DF" w:rsidRPr="00A24CDC" w:rsidRDefault="00EA37DF">
      <w:pPr>
        <w:rPr>
          <w:rFonts w:cstheme="minorHAnsi"/>
        </w:rPr>
      </w:pPr>
    </w:p>
    <w:p w14:paraId="71FEF418" w14:textId="77777777" w:rsidR="00EA37DF" w:rsidRPr="00A24CDC" w:rsidRDefault="00EA37DF">
      <w:pPr>
        <w:rPr>
          <w:rFonts w:cstheme="minorHAnsi"/>
        </w:rPr>
      </w:pPr>
    </w:p>
    <w:p w14:paraId="2C4190B1" w14:textId="77777777" w:rsidR="00EA37DF" w:rsidRDefault="00EA37DF">
      <w:pPr>
        <w:rPr>
          <w:rFonts w:cstheme="minorHAnsi"/>
        </w:rPr>
      </w:pPr>
    </w:p>
    <w:p w14:paraId="67FBA3C2" w14:textId="19B13DCD" w:rsidR="0064647A" w:rsidRDefault="0064647A">
      <w:pPr>
        <w:rPr>
          <w:rFonts w:cstheme="minorHAnsi"/>
        </w:rPr>
      </w:pPr>
      <w:r>
        <w:rPr>
          <w:rFonts w:cstheme="minorHAnsi"/>
          <w:sz w:val="28"/>
          <w:szCs w:val="28"/>
          <w:u w:val="single"/>
        </w:rPr>
        <w:t>Current</w:t>
      </w:r>
      <w:r w:rsidRPr="0064647A">
        <w:rPr>
          <w:rFonts w:cstheme="minorHAnsi"/>
          <w:sz w:val="28"/>
          <w:szCs w:val="28"/>
          <w:u w:val="single"/>
        </w:rPr>
        <w:t xml:space="preserve"> Objectives</w:t>
      </w:r>
      <w:r>
        <w:rPr>
          <w:rFonts w:cstheme="minorHAnsi"/>
        </w:rPr>
        <w:t xml:space="preserve">: </w:t>
      </w:r>
    </w:p>
    <w:p w14:paraId="622F08B3" w14:textId="77777777" w:rsidR="0064647A" w:rsidRDefault="0064647A">
      <w:pPr>
        <w:rPr>
          <w:rFonts w:cstheme="minorHAnsi"/>
        </w:rPr>
      </w:pPr>
    </w:p>
    <w:p w14:paraId="352041D4" w14:textId="7462825D" w:rsidR="0064647A" w:rsidRPr="0064647A" w:rsidRDefault="0064647A" w:rsidP="0064647A">
      <w:pPr>
        <w:rPr>
          <w:rFonts w:cstheme="minorHAnsi"/>
          <w:b/>
          <w:bCs/>
        </w:rPr>
      </w:pPr>
      <w:r w:rsidRPr="0064647A">
        <w:rPr>
          <w:rFonts w:cstheme="minorHAnsi"/>
          <w:b/>
          <w:bCs/>
        </w:rPr>
        <w:t xml:space="preserve">Create Expression-based Signatures </w:t>
      </w:r>
      <w:r>
        <w:rPr>
          <w:rFonts w:cstheme="minorHAnsi"/>
          <w:b/>
          <w:bCs/>
        </w:rPr>
        <w:t>by:</w:t>
      </w:r>
    </w:p>
    <w:p w14:paraId="3E9885D1" w14:textId="2FA9EFB0" w:rsidR="0064647A" w:rsidRDefault="0064647A" w:rsidP="0064647A">
      <w:pPr>
        <w:pStyle w:val="ListParagraph"/>
        <w:numPr>
          <w:ilvl w:val="0"/>
          <w:numId w:val="5"/>
        </w:numPr>
        <w:rPr>
          <w:rFonts w:cstheme="minorHAnsi"/>
        </w:rPr>
      </w:pPr>
      <w:r>
        <w:rPr>
          <w:rFonts w:cstheme="minorHAnsi"/>
        </w:rPr>
        <w:t>Using Differential Gene Expression</w:t>
      </w:r>
    </w:p>
    <w:p w14:paraId="0E17F174" w14:textId="371ED5C0" w:rsidR="0064647A" w:rsidRDefault="0064647A" w:rsidP="0064647A">
      <w:pPr>
        <w:pStyle w:val="ListParagraph"/>
        <w:numPr>
          <w:ilvl w:val="0"/>
          <w:numId w:val="5"/>
        </w:numPr>
        <w:rPr>
          <w:rFonts w:cstheme="minorHAnsi"/>
        </w:rPr>
      </w:pPr>
      <w:r>
        <w:rPr>
          <w:rFonts w:cstheme="minorHAnsi"/>
        </w:rPr>
        <w:t xml:space="preserve">Implementing a correlation-based distance matrix </w:t>
      </w:r>
    </w:p>
    <w:p w14:paraId="6B8C46B8" w14:textId="245F31B3" w:rsidR="0064647A" w:rsidRDefault="0064647A" w:rsidP="0064647A">
      <w:pPr>
        <w:pStyle w:val="ListParagraph"/>
        <w:numPr>
          <w:ilvl w:val="0"/>
          <w:numId w:val="5"/>
        </w:numPr>
        <w:rPr>
          <w:rFonts w:cstheme="minorHAnsi"/>
        </w:rPr>
      </w:pPr>
      <w:r>
        <w:rPr>
          <w:rFonts w:cstheme="minorHAnsi"/>
        </w:rPr>
        <w:t>Clustering into groups</w:t>
      </w:r>
    </w:p>
    <w:p w14:paraId="3DF0AF04" w14:textId="3F10CABD" w:rsidR="0064647A" w:rsidRDefault="0064647A" w:rsidP="0064647A">
      <w:pPr>
        <w:pStyle w:val="ListParagraph"/>
        <w:numPr>
          <w:ilvl w:val="0"/>
          <w:numId w:val="5"/>
        </w:numPr>
        <w:rPr>
          <w:rFonts w:cstheme="minorHAnsi"/>
        </w:rPr>
      </w:pPr>
      <w:r>
        <w:rPr>
          <w:rFonts w:cstheme="minorHAnsi"/>
        </w:rPr>
        <w:t>Standardising the aggregate scores</w:t>
      </w:r>
    </w:p>
    <w:p w14:paraId="15BAEC88" w14:textId="77777777" w:rsidR="0064647A" w:rsidRPr="0064647A" w:rsidRDefault="0064647A" w:rsidP="0064647A">
      <w:pPr>
        <w:rPr>
          <w:rFonts w:cstheme="minorHAnsi"/>
        </w:rPr>
      </w:pPr>
    </w:p>
    <w:p w14:paraId="04A2F034" w14:textId="77777777" w:rsidR="0064647A" w:rsidRDefault="0064647A">
      <w:pPr>
        <w:rPr>
          <w:rFonts w:cstheme="minorHAnsi"/>
        </w:rPr>
      </w:pPr>
    </w:p>
    <w:p w14:paraId="7E057F4C" w14:textId="04506C69" w:rsidR="0064647A" w:rsidRDefault="0064647A">
      <w:pPr>
        <w:rPr>
          <w:rFonts w:cstheme="minorHAnsi"/>
        </w:rPr>
      </w:pPr>
      <w:r w:rsidRPr="0064647A">
        <w:rPr>
          <w:rFonts w:cstheme="minorHAnsi"/>
          <w:b/>
          <w:bCs/>
        </w:rPr>
        <w:t>Create CIN-based Signatures by</w:t>
      </w:r>
      <w:r>
        <w:rPr>
          <w:rFonts w:cstheme="minorHAnsi"/>
        </w:rPr>
        <w:t xml:space="preserve">: </w:t>
      </w:r>
    </w:p>
    <w:p w14:paraId="17954B1A" w14:textId="6D74E71B" w:rsidR="00907B8E" w:rsidRPr="00907B8E" w:rsidRDefault="00907B8E" w:rsidP="00907B8E">
      <w:pPr>
        <w:pStyle w:val="ListParagraph"/>
        <w:numPr>
          <w:ilvl w:val="0"/>
          <w:numId w:val="5"/>
        </w:numPr>
        <w:rPr>
          <w:rFonts w:cstheme="minorHAnsi"/>
        </w:rPr>
      </w:pPr>
      <w:r>
        <w:rPr>
          <w:rFonts w:cstheme="minorHAnsi"/>
        </w:rPr>
        <w:t>Analysis of variables within each datatype</w:t>
      </w:r>
    </w:p>
    <w:p w14:paraId="0307AD9F" w14:textId="330D551B" w:rsidR="0064647A" w:rsidRDefault="0064647A" w:rsidP="0064647A">
      <w:pPr>
        <w:pStyle w:val="ListParagraph"/>
        <w:numPr>
          <w:ilvl w:val="0"/>
          <w:numId w:val="5"/>
        </w:numPr>
        <w:rPr>
          <w:rFonts w:cstheme="minorHAnsi"/>
        </w:rPr>
      </w:pPr>
      <w:r>
        <w:rPr>
          <w:rFonts w:cstheme="minorHAnsi"/>
        </w:rPr>
        <w:t xml:space="preserve">Dimensionality reduction given the large number of variables and </w:t>
      </w:r>
      <w:proofErr w:type="gramStart"/>
      <w:r>
        <w:rPr>
          <w:rFonts w:cstheme="minorHAnsi"/>
        </w:rPr>
        <w:t>datatypes</w:t>
      </w:r>
      <w:proofErr w:type="gramEnd"/>
    </w:p>
    <w:p w14:paraId="4BB61202" w14:textId="49D5324B" w:rsidR="0064647A" w:rsidRDefault="0064647A" w:rsidP="0064647A">
      <w:pPr>
        <w:pStyle w:val="ListParagraph"/>
        <w:numPr>
          <w:ilvl w:val="0"/>
          <w:numId w:val="5"/>
        </w:numPr>
        <w:rPr>
          <w:rFonts w:cstheme="minorHAnsi"/>
        </w:rPr>
      </w:pPr>
      <w:r>
        <w:rPr>
          <w:rFonts w:cstheme="minorHAnsi"/>
        </w:rPr>
        <w:t>Implementing a linear or non-linear based clustering method</w:t>
      </w:r>
    </w:p>
    <w:p w14:paraId="343AC723" w14:textId="0C410594" w:rsidR="0064647A" w:rsidRPr="0064647A" w:rsidRDefault="0064647A" w:rsidP="0064647A">
      <w:pPr>
        <w:pStyle w:val="ListParagraph"/>
        <w:numPr>
          <w:ilvl w:val="0"/>
          <w:numId w:val="5"/>
        </w:numPr>
        <w:rPr>
          <w:rFonts w:cstheme="minorHAnsi"/>
        </w:rPr>
      </w:pPr>
      <w:r>
        <w:rPr>
          <w:rFonts w:cstheme="minorHAnsi"/>
        </w:rPr>
        <w:t xml:space="preserve">Standardising the scores </w:t>
      </w:r>
    </w:p>
    <w:p w14:paraId="51B7035D" w14:textId="77777777" w:rsidR="0064647A" w:rsidRDefault="0064647A">
      <w:pPr>
        <w:rPr>
          <w:rFonts w:cstheme="minorHAnsi"/>
        </w:rPr>
      </w:pPr>
    </w:p>
    <w:p w14:paraId="7F96E4EA" w14:textId="77777777" w:rsidR="0064647A" w:rsidRDefault="0064647A">
      <w:pPr>
        <w:rPr>
          <w:rFonts w:cstheme="minorHAnsi"/>
        </w:rPr>
      </w:pPr>
    </w:p>
    <w:p w14:paraId="4C06AF93" w14:textId="77777777" w:rsidR="0064647A" w:rsidRDefault="0064647A">
      <w:pPr>
        <w:rPr>
          <w:rFonts w:cstheme="minorHAnsi"/>
        </w:rPr>
      </w:pPr>
    </w:p>
    <w:p w14:paraId="29B2A634" w14:textId="27B1FE5E" w:rsidR="00EA37DF" w:rsidRPr="00A24CDC" w:rsidRDefault="00EA37DF">
      <w:pPr>
        <w:rPr>
          <w:rFonts w:cstheme="minorHAnsi"/>
        </w:rPr>
      </w:pPr>
      <w:r w:rsidRPr="0064647A">
        <w:rPr>
          <w:rFonts w:cstheme="minorHAnsi"/>
          <w:sz w:val="28"/>
          <w:szCs w:val="28"/>
          <w:u w:val="single"/>
        </w:rPr>
        <w:t>References</w:t>
      </w:r>
      <w:r w:rsidRPr="00A24CDC">
        <w:rPr>
          <w:rFonts w:cstheme="minorHAnsi"/>
        </w:rPr>
        <w:t>:</w:t>
      </w:r>
    </w:p>
    <w:p w14:paraId="0876FFB1" w14:textId="77777777" w:rsidR="00EA37DF" w:rsidRPr="00A24CDC" w:rsidRDefault="00EA37DF">
      <w:pPr>
        <w:rPr>
          <w:rFonts w:cstheme="minorHAnsi"/>
        </w:rPr>
      </w:pPr>
    </w:p>
    <w:p w14:paraId="2B4E9FA0" w14:textId="2D9E1A91" w:rsidR="003B54B8" w:rsidRPr="0064647A" w:rsidRDefault="003B54B8" w:rsidP="00EA37DF">
      <w:pPr>
        <w:pStyle w:val="ListParagraph"/>
        <w:numPr>
          <w:ilvl w:val="0"/>
          <w:numId w:val="1"/>
        </w:numPr>
        <w:rPr>
          <w:rFonts w:cstheme="minorHAnsi"/>
          <w:color w:val="000000" w:themeColor="text1"/>
          <w:sz w:val="21"/>
          <w:szCs w:val="21"/>
        </w:rPr>
      </w:pPr>
      <w:proofErr w:type="spellStart"/>
      <w:r w:rsidRPr="0064647A">
        <w:rPr>
          <w:rFonts w:cstheme="minorHAnsi"/>
          <w:color w:val="000000" w:themeColor="text1"/>
          <w:sz w:val="21"/>
          <w:szCs w:val="21"/>
          <w:shd w:val="clear" w:color="auto" w:fill="FFFFFF"/>
        </w:rPr>
        <w:t>Geigl</w:t>
      </w:r>
      <w:proofErr w:type="spellEnd"/>
      <w:r w:rsidRPr="0064647A">
        <w:rPr>
          <w:rFonts w:cstheme="minorHAnsi"/>
          <w:color w:val="000000" w:themeColor="text1"/>
          <w:sz w:val="21"/>
          <w:szCs w:val="21"/>
          <w:shd w:val="clear" w:color="auto" w:fill="FFFFFF"/>
        </w:rPr>
        <w:t xml:space="preserve">, J. B., </w:t>
      </w:r>
      <w:proofErr w:type="spellStart"/>
      <w:r w:rsidRPr="0064647A">
        <w:rPr>
          <w:rFonts w:cstheme="minorHAnsi"/>
          <w:color w:val="000000" w:themeColor="text1"/>
          <w:sz w:val="21"/>
          <w:szCs w:val="21"/>
          <w:shd w:val="clear" w:color="auto" w:fill="FFFFFF"/>
        </w:rPr>
        <w:t>Obenauf</w:t>
      </w:r>
      <w:proofErr w:type="spellEnd"/>
      <w:r w:rsidRPr="0064647A">
        <w:rPr>
          <w:rFonts w:cstheme="minorHAnsi"/>
          <w:color w:val="000000" w:themeColor="text1"/>
          <w:sz w:val="21"/>
          <w:szCs w:val="21"/>
          <w:shd w:val="clear" w:color="auto" w:fill="FFFFFF"/>
        </w:rPr>
        <w:t xml:space="preserve">, A. C., </w:t>
      </w:r>
      <w:proofErr w:type="spellStart"/>
      <w:r w:rsidRPr="0064647A">
        <w:rPr>
          <w:rFonts w:cstheme="minorHAnsi"/>
          <w:color w:val="000000" w:themeColor="text1"/>
          <w:sz w:val="21"/>
          <w:szCs w:val="21"/>
          <w:shd w:val="clear" w:color="auto" w:fill="FFFFFF"/>
        </w:rPr>
        <w:t>Schwarzbraun</w:t>
      </w:r>
      <w:proofErr w:type="spellEnd"/>
      <w:r w:rsidRPr="0064647A">
        <w:rPr>
          <w:rFonts w:cstheme="minorHAnsi"/>
          <w:color w:val="000000" w:themeColor="text1"/>
          <w:sz w:val="21"/>
          <w:szCs w:val="21"/>
          <w:shd w:val="clear" w:color="auto" w:fill="FFFFFF"/>
        </w:rPr>
        <w:t xml:space="preserve">, T., &amp; Speicher, M. R. (2008). Defining 'chromosomal instability'. Trends in </w:t>
      </w:r>
      <w:proofErr w:type="gramStart"/>
      <w:r w:rsidRPr="0064647A">
        <w:rPr>
          <w:rFonts w:cstheme="minorHAnsi"/>
          <w:color w:val="000000" w:themeColor="text1"/>
          <w:sz w:val="21"/>
          <w:szCs w:val="21"/>
          <w:shd w:val="clear" w:color="auto" w:fill="FFFFFF"/>
        </w:rPr>
        <w:t>genetics :</w:t>
      </w:r>
      <w:proofErr w:type="gramEnd"/>
      <w:r w:rsidRPr="0064647A">
        <w:rPr>
          <w:rFonts w:cstheme="minorHAnsi"/>
          <w:color w:val="000000" w:themeColor="text1"/>
          <w:sz w:val="21"/>
          <w:szCs w:val="21"/>
          <w:shd w:val="clear" w:color="auto" w:fill="FFFFFF"/>
        </w:rPr>
        <w:t xml:space="preserve"> TIG, 24(2), 64–69. </w:t>
      </w:r>
      <w:hyperlink r:id="rId10" w:history="1">
        <w:r w:rsidR="007E2741" w:rsidRPr="0064647A">
          <w:rPr>
            <w:rStyle w:val="Hyperlink"/>
            <w:rFonts w:cstheme="minorHAnsi"/>
            <w:color w:val="000000" w:themeColor="text1"/>
            <w:sz w:val="21"/>
            <w:szCs w:val="21"/>
            <w:u w:val="none"/>
            <w:shd w:val="clear" w:color="auto" w:fill="FFFFFF"/>
          </w:rPr>
          <w:t>https://doi.org/10.1016/j.tig.2007.11.006</w:t>
        </w:r>
      </w:hyperlink>
    </w:p>
    <w:p w14:paraId="1F45E4BF" w14:textId="77777777" w:rsidR="007E2741" w:rsidRPr="007E2741" w:rsidRDefault="007E2741" w:rsidP="007E2741">
      <w:pPr>
        <w:pStyle w:val="ListParagraph"/>
        <w:numPr>
          <w:ilvl w:val="0"/>
          <w:numId w:val="1"/>
        </w:numPr>
        <w:rPr>
          <w:rFonts w:cstheme="minorHAnsi"/>
          <w:color w:val="000000" w:themeColor="text1"/>
          <w:sz w:val="21"/>
          <w:szCs w:val="21"/>
        </w:rPr>
      </w:pPr>
      <w:proofErr w:type="spellStart"/>
      <w:r w:rsidRPr="007E2741">
        <w:rPr>
          <w:rFonts w:cstheme="minorHAnsi"/>
          <w:color w:val="000000" w:themeColor="text1"/>
          <w:sz w:val="21"/>
          <w:szCs w:val="21"/>
        </w:rPr>
        <w:t>Carone</w:t>
      </w:r>
      <w:proofErr w:type="spellEnd"/>
      <w:r w:rsidRPr="007E2741">
        <w:rPr>
          <w:rFonts w:cstheme="minorHAnsi"/>
          <w:color w:val="000000" w:themeColor="text1"/>
          <w:sz w:val="21"/>
          <w:szCs w:val="21"/>
        </w:rPr>
        <w:t xml:space="preserve"> DM, Lawrence JB. Heterochromatin Instability in Cancer: From the Barr Body to Satellites and the Nuclear Periphery. Semin Cancer Biol. 2013 April; 23(2): 99–108.</w:t>
      </w:r>
    </w:p>
    <w:p w14:paraId="4E39F65F" w14:textId="77777777" w:rsidR="007E2741" w:rsidRPr="0064647A" w:rsidRDefault="007E2741" w:rsidP="007E2741">
      <w:pPr>
        <w:pStyle w:val="ListParagraph"/>
        <w:numPr>
          <w:ilvl w:val="0"/>
          <w:numId w:val="1"/>
        </w:numPr>
        <w:rPr>
          <w:rFonts w:cstheme="minorHAnsi"/>
          <w:color w:val="000000" w:themeColor="text1"/>
          <w:sz w:val="21"/>
          <w:szCs w:val="21"/>
        </w:rPr>
      </w:pPr>
      <w:r w:rsidRPr="0064647A">
        <w:rPr>
          <w:rFonts w:cstheme="minorHAnsi"/>
          <w:color w:val="000000" w:themeColor="text1"/>
          <w:sz w:val="21"/>
          <w:szCs w:val="21"/>
        </w:rPr>
        <w:t xml:space="preserve">Fischer AH, Zhao C, Li QK, Gustafson KS, </w:t>
      </w:r>
      <w:proofErr w:type="spellStart"/>
      <w:r w:rsidRPr="0064647A">
        <w:rPr>
          <w:rFonts w:cstheme="minorHAnsi"/>
          <w:color w:val="000000" w:themeColor="text1"/>
          <w:sz w:val="21"/>
          <w:szCs w:val="21"/>
        </w:rPr>
        <w:t>Eltoum</w:t>
      </w:r>
      <w:proofErr w:type="spellEnd"/>
      <w:r w:rsidRPr="0064647A">
        <w:rPr>
          <w:rFonts w:cstheme="minorHAnsi"/>
          <w:color w:val="000000" w:themeColor="text1"/>
          <w:sz w:val="21"/>
          <w:szCs w:val="21"/>
        </w:rPr>
        <w:t xml:space="preserve"> I-E, </w:t>
      </w:r>
      <w:proofErr w:type="spellStart"/>
      <w:r w:rsidRPr="0064647A">
        <w:rPr>
          <w:rFonts w:cstheme="minorHAnsi"/>
          <w:color w:val="000000" w:themeColor="text1"/>
          <w:sz w:val="21"/>
          <w:szCs w:val="21"/>
        </w:rPr>
        <w:t>Tambouret</w:t>
      </w:r>
      <w:proofErr w:type="spellEnd"/>
      <w:r w:rsidRPr="0064647A">
        <w:rPr>
          <w:rFonts w:cstheme="minorHAnsi"/>
          <w:color w:val="000000" w:themeColor="text1"/>
          <w:sz w:val="21"/>
          <w:szCs w:val="21"/>
        </w:rPr>
        <w:t xml:space="preserve"> R, </w:t>
      </w:r>
      <w:proofErr w:type="spellStart"/>
      <w:r w:rsidRPr="0064647A">
        <w:rPr>
          <w:rFonts w:cstheme="minorHAnsi"/>
          <w:color w:val="000000" w:themeColor="text1"/>
          <w:sz w:val="21"/>
          <w:szCs w:val="21"/>
        </w:rPr>
        <w:t>Benstein</w:t>
      </w:r>
      <w:proofErr w:type="spellEnd"/>
      <w:r w:rsidRPr="0064647A">
        <w:rPr>
          <w:rFonts w:cstheme="minorHAnsi"/>
          <w:color w:val="000000" w:themeColor="text1"/>
          <w:sz w:val="21"/>
          <w:szCs w:val="21"/>
        </w:rPr>
        <w:t xml:space="preserve"> B, </w:t>
      </w:r>
      <w:proofErr w:type="spellStart"/>
      <w:r w:rsidRPr="0064647A">
        <w:rPr>
          <w:rFonts w:cstheme="minorHAnsi"/>
          <w:color w:val="000000" w:themeColor="text1"/>
          <w:sz w:val="21"/>
          <w:szCs w:val="21"/>
        </w:rPr>
        <w:t>Savaloja</w:t>
      </w:r>
      <w:proofErr w:type="spellEnd"/>
      <w:r w:rsidRPr="0064647A">
        <w:rPr>
          <w:rFonts w:cstheme="minorHAnsi"/>
          <w:color w:val="000000" w:themeColor="text1"/>
          <w:sz w:val="21"/>
          <w:szCs w:val="21"/>
        </w:rPr>
        <w:t xml:space="preserve"> LC, </w:t>
      </w:r>
      <w:proofErr w:type="spellStart"/>
      <w:r w:rsidRPr="0064647A">
        <w:rPr>
          <w:rFonts w:cstheme="minorHAnsi"/>
          <w:color w:val="000000" w:themeColor="text1"/>
          <w:sz w:val="21"/>
          <w:szCs w:val="21"/>
        </w:rPr>
        <w:t>Kulesza</w:t>
      </w:r>
      <w:proofErr w:type="spellEnd"/>
      <w:r w:rsidRPr="0064647A">
        <w:rPr>
          <w:rFonts w:cstheme="minorHAnsi"/>
          <w:color w:val="000000" w:themeColor="text1"/>
          <w:sz w:val="21"/>
          <w:szCs w:val="21"/>
        </w:rPr>
        <w:t xml:space="preserve"> P. The cytologic criteria of malignancy. J Cell </w:t>
      </w:r>
      <w:proofErr w:type="spellStart"/>
      <w:r w:rsidRPr="0064647A">
        <w:rPr>
          <w:rFonts w:cstheme="minorHAnsi"/>
          <w:color w:val="000000" w:themeColor="text1"/>
          <w:sz w:val="21"/>
          <w:szCs w:val="21"/>
        </w:rPr>
        <w:t>Biochem</w:t>
      </w:r>
      <w:proofErr w:type="spellEnd"/>
      <w:r w:rsidRPr="0064647A">
        <w:rPr>
          <w:rFonts w:cstheme="minorHAnsi"/>
          <w:color w:val="000000" w:themeColor="text1"/>
          <w:sz w:val="21"/>
          <w:szCs w:val="21"/>
        </w:rPr>
        <w:t xml:space="preserve">. 2010; 110:795-811. [PubMed: 20564180] </w:t>
      </w:r>
    </w:p>
    <w:p w14:paraId="0997E306" w14:textId="39C5CBA7" w:rsidR="007E2741" w:rsidRPr="0064647A" w:rsidRDefault="00FC472F" w:rsidP="00EA37DF">
      <w:pPr>
        <w:pStyle w:val="ListParagraph"/>
        <w:numPr>
          <w:ilvl w:val="0"/>
          <w:numId w:val="1"/>
        </w:numPr>
        <w:rPr>
          <w:rFonts w:cstheme="minorHAnsi"/>
          <w:color w:val="000000" w:themeColor="text1"/>
          <w:sz w:val="21"/>
          <w:szCs w:val="21"/>
        </w:rPr>
      </w:pPr>
      <w:r w:rsidRPr="0064647A">
        <w:rPr>
          <w:rFonts w:cstheme="minorHAnsi"/>
          <w:color w:val="000000" w:themeColor="text1"/>
          <w:sz w:val="21"/>
          <w:szCs w:val="21"/>
        </w:rPr>
        <w:t xml:space="preserve">Lochs SJA, </w:t>
      </w:r>
      <w:proofErr w:type="spellStart"/>
      <w:r w:rsidRPr="0064647A">
        <w:rPr>
          <w:rFonts w:cstheme="minorHAnsi"/>
          <w:color w:val="000000" w:themeColor="text1"/>
          <w:sz w:val="21"/>
          <w:szCs w:val="21"/>
        </w:rPr>
        <w:t>Kefalopoulou</w:t>
      </w:r>
      <w:proofErr w:type="spellEnd"/>
      <w:r w:rsidRPr="0064647A">
        <w:rPr>
          <w:rFonts w:cstheme="minorHAnsi"/>
          <w:color w:val="000000" w:themeColor="text1"/>
          <w:sz w:val="21"/>
          <w:szCs w:val="21"/>
        </w:rPr>
        <w:t xml:space="preserve"> S, Kind J. Lamina Associated Domains and Gene Regulation in Development and Cancer. Cells. 2019 Mar 21;8(3):271. </w:t>
      </w:r>
      <w:proofErr w:type="spellStart"/>
      <w:r w:rsidRPr="0064647A">
        <w:rPr>
          <w:rFonts w:cstheme="minorHAnsi"/>
          <w:color w:val="000000" w:themeColor="text1"/>
          <w:sz w:val="21"/>
          <w:szCs w:val="21"/>
        </w:rPr>
        <w:t>doi</w:t>
      </w:r>
      <w:proofErr w:type="spellEnd"/>
      <w:r w:rsidRPr="0064647A">
        <w:rPr>
          <w:rFonts w:cstheme="minorHAnsi"/>
          <w:color w:val="000000" w:themeColor="text1"/>
          <w:sz w:val="21"/>
          <w:szCs w:val="21"/>
        </w:rPr>
        <w:t>: 10.3390/cells8030271. PMID: 30901978; PMCID: PMC6468596.</w:t>
      </w:r>
    </w:p>
    <w:p w14:paraId="4470B4A6" w14:textId="5340A507" w:rsidR="007F590D" w:rsidRPr="0064647A" w:rsidRDefault="007F590D" w:rsidP="00EA37DF">
      <w:pPr>
        <w:pStyle w:val="ListParagraph"/>
        <w:numPr>
          <w:ilvl w:val="0"/>
          <w:numId w:val="1"/>
        </w:numPr>
        <w:rPr>
          <w:rFonts w:cstheme="minorHAnsi"/>
          <w:color w:val="000000" w:themeColor="text1"/>
          <w:sz w:val="21"/>
          <w:szCs w:val="21"/>
        </w:rPr>
      </w:pPr>
      <w:r w:rsidRPr="0064647A">
        <w:rPr>
          <w:rFonts w:cstheme="minorHAnsi"/>
          <w:color w:val="000000" w:themeColor="text1"/>
          <w:sz w:val="21"/>
          <w:szCs w:val="21"/>
        </w:rPr>
        <w:t xml:space="preserve">Steele, C.D., Abbasi, A., Islam, S.M.A. et al. Signatures of copy number alterations in human cancer. Nature 606, 984–991 (2022). </w:t>
      </w:r>
      <w:hyperlink r:id="rId11" w:history="1">
        <w:r w:rsidRPr="0064647A">
          <w:rPr>
            <w:rStyle w:val="Hyperlink"/>
            <w:rFonts w:cstheme="minorHAnsi"/>
            <w:color w:val="000000" w:themeColor="text1"/>
            <w:sz w:val="21"/>
            <w:szCs w:val="21"/>
            <w:u w:val="none"/>
          </w:rPr>
          <w:t>https://doi.org/10.1038/s41586-022-04738-6</w:t>
        </w:r>
      </w:hyperlink>
    </w:p>
    <w:p w14:paraId="7A066ED9" w14:textId="7ED1B4B5" w:rsidR="007F590D" w:rsidRPr="0064647A" w:rsidRDefault="007F590D" w:rsidP="00EA37DF">
      <w:pPr>
        <w:pStyle w:val="ListParagraph"/>
        <w:numPr>
          <w:ilvl w:val="0"/>
          <w:numId w:val="1"/>
        </w:numPr>
        <w:rPr>
          <w:rFonts w:cstheme="minorHAnsi"/>
          <w:color w:val="000000" w:themeColor="text1"/>
          <w:sz w:val="21"/>
          <w:szCs w:val="21"/>
        </w:rPr>
      </w:pPr>
      <w:proofErr w:type="spellStart"/>
      <w:r w:rsidRPr="0064647A">
        <w:rPr>
          <w:rFonts w:cstheme="minorHAnsi"/>
          <w:color w:val="000000" w:themeColor="text1"/>
          <w:sz w:val="21"/>
          <w:szCs w:val="21"/>
        </w:rPr>
        <w:t>Thutkawkorapin</w:t>
      </w:r>
      <w:proofErr w:type="spellEnd"/>
      <w:r w:rsidRPr="0064647A">
        <w:rPr>
          <w:rFonts w:cstheme="minorHAnsi"/>
          <w:color w:val="000000" w:themeColor="text1"/>
          <w:sz w:val="21"/>
          <w:szCs w:val="21"/>
        </w:rPr>
        <w:t xml:space="preserve">, J., </w:t>
      </w:r>
      <w:proofErr w:type="spellStart"/>
      <w:r w:rsidRPr="0064647A">
        <w:rPr>
          <w:rFonts w:cstheme="minorHAnsi"/>
          <w:color w:val="000000" w:themeColor="text1"/>
          <w:sz w:val="21"/>
          <w:szCs w:val="21"/>
        </w:rPr>
        <w:t>Eisfeldt</w:t>
      </w:r>
      <w:proofErr w:type="spellEnd"/>
      <w:r w:rsidRPr="0064647A">
        <w:rPr>
          <w:rFonts w:cstheme="minorHAnsi"/>
          <w:color w:val="000000" w:themeColor="text1"/>
          <w:sz w:val="21"/>
          <w:szCs w:val="21"/>
        </w:rPr>
        <w:t xml:space="preserve">, J., </w:t>
      </w:r>
      <w:proofErr w:type="spellStart"/>
      <w:r w:rsidRPr="0064647A">
        <w:rPr>
          <w:rFonts w:cstheme="minorHAnsi"/>
          <w:color w:val="000000" w:themeColor="text1"/>
          <w:sz w:val="21"/>
          <w:szCs w:val="21"/>
        </w:rPr>
        <w:t>Tham</w:t>
      </w:r>
      <w:proofErr w:type="spellEnd"/>
      <w:r w:rsidRPr="0064647A">
        <w:rPr>
          <w:rFonts w:cstheme="minorHAnsi"/>
          <w:color w:val="000000" w:themeColor="text1"/>
          <w:sz w:val="21"/>
          <w:szCs w:val="21"/>
        </w:rPr>
        <w:t>, E. et al. </w:t>
      </w:r>
      <w:proofErr w:type="spellStart"/>
      <w:r w:rsidRPr="0064647A">
        <w:rPr>
          <w:rFonts w:cstheme="minorHAnsi"/>
          <w:color w:val="000000" w:themeColor="text1"/>
          <w:sz w:val="21"/>
          <w:szCs w:val="21"/>
        </w:rPr>
        <w:t>pyCancerSig</w:t>
      </w:r>
      <w:proofErr w:type="spellEnd"/>
      <w:r w:rsidRPr="0064647A">
        <w:rPr>
          <w:rFonts w:cstheme="minorHAnsi"/>
          <w:color w:val="000000" w:themeColor="text1"/>
          <w:sz w:val="21"/>
          <w:szCs w:val="21"/>
        </w:rPr>
        <w:t xml:space="preserve">: subclassifying human cancer with comprehensive single nucleotide, structural and microsatellite mutational signature deconstruction from whole genome sequencing. BMC Bioinformatics 21, 128 (2020). </w:t>
      </w:r>
      <w:hyperlink r:id="rId12" w:history="1">
        <w:r w:rsidRPr="0064647A">
          <w:rPr>
            <w:rStyle w:val="Hyperlink"/>
            <w:rFonts w:cstheme="minorHAnsi"/>
            <w:color w:val="000000" w:themeColor="text1"/>
            <w:sz w:val="21"/>
            <w:szCs w:val="21"/>
            <w:u w:val="none"/>
          </w:rPr>
          <w:t>https://doi.org/10.1186/s12859-020-3451-8</w:t>
        </w:r>
      </w:hyperlink>
    </w:p>
    <w:p w14:paraId="539C35C7" w14:textId="3F455C1D" w:rsidR="007F590D" w:rsidRPr="0064647A" w:rsidRDefault="007F590D" w:rsidP="00EA37DF">
      <w:pPr>
        <w:pStyle w:val="ListParagraph"/>
        <w:numPr>
          <w:ilvl w:val="0"/>
          <w:numId w:val="1"/>
        </w:numPr>
        <w:rPr>
          <w:rFonts w:cstheme="minorHAnsi"/>
          <w:color w:val="000000" w:themeColor="text1"/>
          <w:sz w:val="21"/>
          <w:szCs w:val="21"/>
        </w:rPr>
      </w:pPr>
      <w:r w:rsidRPr="0064647A">
        <w:rPr>
          <w:rFonts w:cstheme="minorHAnsi"/>
          <w:color w:val="000000" w:themeColor="text1"/>
          <w:sz w:val="21"/>
          <w:szCs w:val="21"/>
        </w:rPr>
        <w:t xml:space="preserve">Koh, G., </w:t>
      </w:r>
      <w:proofErr w:type="spellStart"/>
      <w:r w:rsidRPr="0064647A">
        <w:rPr>
          <w:rFonts w:cstheme="minorHAnsi"/>
          <w:color w:val="000000" w:themeColor="text1"/>
          <w:sz w:val="21"/>
          <w:szCs w:val="21"/>
        </w:rPr>
        <w:t>Degasperi</w:t>
      </w:r>
      <w:proofErr w:type="spellEnd"/>
      <w:r w:rsidRPr="0064647A">
        <w:rPr>
          <w:rFonts w:cstheme="minorHAnsi"/>
          <w:color w:val="000000" w:themeColor="text1"/>
          <w:sz w:val="21"/>
          <w:szCs w:val="21"/>
        </w:rPr>
        <w:t xml:space="preserve">, A., Zou, X. et al. Mutational signatures: emerging concepts, </w:t>
      </w:r>
      <w:proofErr w:type="gramStart"/>
      <w:r w:rsidRPr="0064647A">
        <w:rPr>
          <w:rFonts w:cstheme="minorHAnsi"/>
          <w:color w:val="000000" w:themeColor="text1"/>
          <w:sz w:val="21"/>
          <w:szCs w:val="21"/>
        </w:rPr>
        <w:t>caveats</w:t>
      </w:r>
      <w:proofErr w:type="gramEnd"/>
      <w:r w:rsidRPr="0064647A">
        <w:rPr>
          <w:rFonts w:cstheme="minorHAnsi"/>
          <w:color w:val="000000" w:themeColor="text1"/>
          <w:sz w:val="21"/>
          <w:szCs w:val="21"/>
        </w:rPr>
        <w:t xml:space="preserve"> and clinical applications. Nat Rev Cancer 21, 619–637 (2021). https://doi.org/10.1038/s41568-021-00377-7</w:t>
      </w:r>
    </w:p>
    <w:p w14:paraId="4092AF55" w14:textId="3FC2B2B5" w:rsidR="00896686" w:rsidRPr="0064647A" w:rsidRDefault="00EA37DF" w:rsidP="00EA37DF">
      <w:pPr>
        <w:pStyle w:val="ListParagraph"/>
        <w:numPr>
          <w:ilvl w:val="0"/>
          <w:numId w:val="1"/>
        </w:numPr>
        <w:rPr>
          <w:rFonts w:cstheme="minorHAnsi"/>
          <w:color w:val="000000" w:themeColor="text1"/>
          <w:sz w:val="21"/>
          <w:szCs w:val="21"/>
        </w:rPr>
      </w:pPr>
      <w:r w:rsidRPr="0064647A">
        <w:rPr>
          <w:rFonts w:cstheme="minorHAnsi"/>
          <w:color w:val="000000" w:themeColor="text1"/>
          <w:sz w:val="21"/>
          <w:szCs w:val="21"/>
          <w:shd w:val="clear" w:color="auto" w:fill="FFFFFF"/>
        </w:rPr>
        <w:t>The </w:t>
      </w:r>
      <w:proofErr w:type="spellStart"/>
      <w:r w:rsidRPr="0064647A">
        <w:rPr>
          <w:rFonts w:cstheme="minorHAnsi"/>
          <w:color w:val="000000" w:themeColor="text1"/>
          <w:sz w:val="21"/>
          <w:szCs w:val="21"/>
          <w:shd w:val="clear" w:color="auto" w:fill="FFFFFF"/>
        </w:rPr>
        <w:t>UniProt</w:t>
      </w:r>
      <w:proofErr w:type="spellEnd"/>
      <w:r w:rsidRPr="0064647A">
        <w:rPr>
          <w:rFonts w:cstheme="minorHAnsi"/>
          <w:color w:val="000000" w:themeColor="text1"/>
          <w:sz w:val="21"/>
          <w:szCs w:val="21"/>
          <w:shd w:val="clear" w:color="auto" w:fill="FFFFFF"/>
        </w:rPr>
        <w:t xml:space="preserve"> Consortium , </w:t>
      </w:r>
      <w:proofErr w:type="spellStart"/>
      <w:r w:rsidRPr="0064647A">
        <w:rPr>
          <w:rFonts w:cstheme="minorHAnsi"/>
          <w:color w:val="000000" w:themeColor="text1"/>
          <w:sz w:val="21"/>
          <w:szCs w:val="21"/>
          <w:shd w:val="clear" w:color="auto" w:fill="FFFFFF"/>
        </w:rPr>
        <w:t>UniProt</w:t>
      </w:r>
      <w:proofErr w:type="spellEnd"/>
      <w:r w:rsidRPr="0064647A">
        <w:rPr>
          <w:rFonts w:cstheme="minorHAnsi"/>
          <w:color w:val="000000" w:themeColor="text1"/>
          <w:sz w:val="21"/>
          <w:szCs w:val="21"/>
          <w:shd w:val="clear" w:color="auto" w:fill="FFFFFF"/>
        </w:rPr>
        <w:t>: the universal protein knowledgebase, </w:t>
      </w:r>
      <w:r w:rsidRPr="0064647A">
        <w:rPr>
          <w:rStyle w:val="Emphasis"/>
          <w:rFonts w:cstheme="minorHAnsi"/>
          <w:color w:val="000000" w:themeColor="text1"/>
          <w:sz w:val="21"/>
          <w:szCs w:val="21"/>
          <w:bdr w:val="none" w:sz="0" w:space="0" w:color="auto" w:frame="1"/>
          <w:shd w:val="clear" w:color="auto" w:fill="FFFFFF"/>
        </w:rPr>
        <w:t>Nucleic Acids Research</w:t>
      </w:r>
      <w:r w:rsidRPr="0064647A">
        <w:rPr>
          <w:rFonts w:cstheme="minorHAnsi"/>
          <w:color w:val="000000" w:themeColor="text1"/>
          <w:sz w:val="21"/>
          <w:szCs w:val="21"/>
          <w:shd w:val="clear" w:color="auto" w:fill="FFFFFF"/>
        </w:rPr>
        <w:t>, Volume 45, Issue D1, January 2017, Pages D158–D169, </w:t>
      </w:r>
      <w:hyperlink r:id="rId13" w:history="1">
        <w:r w:rsidRPr="0064647A">
          <w:rPr>
            <w:rStyle w:val="Hyperlink"/>
            <w:rFonts w:cstheme="minorHAnsi"/>
            <w:color w:val="000000" w:themeColor="text1"/>
            <w:sz w:val="21"/>
            <w:szCs w:val="21"/>
            <w:u w:val="none"/>
            <w:bdr w:val="none" w:sz="0" w:space="0" w:color="auto" w:frame="1"/>
            <w:shd w:val="clear" w:color="auto" w:fill="FFFFFF"/>
          </w:rPr>
          <w:t>https://doi.org/10.1093/nar/gkw1099</w:t>
        </w:r>
      </w:hyperlink>
      <w:r w:rsidRPr="0064647A">
        <w:rPr>
          <w:rFonts w:cstheme="minorHAnsi"/>
          <w:color w:val="000000" w:themeColor="text1"/>
          <w:sz w:val="21"/>
          <w:szCs w:val="21"/>
        </w:rPr>
        <w:t xml:space="preserve">; </w:t>
      </w:r>
      <w:hyperlink r:id="rId14" w:history="1">
        <w:r w:rsidRPr="0064647A">
          <w:rPr>
            <w:rStyle w:val="Hyperlink"/>
            <w:rFonts w:cstheme="minorHAnsi"/>
            <w:color w:val="000000" w:themeColor="text1"/>
            <w:sz w:val="21"/>
            <w:szCs w:val="21"/>
            <w:u w:val="none"/>
          </w:rPr>
          <w:t>https://www.uniprot.org/</w:t>
        </w:r>
      </w:hyperlink>
    </w:p>
    <w:p w14:paraId="5697566F" w14:textId="060A073B" w:rsidR="00EA37DF" w:rsidRPr="0064647A" w:rsidRDefault="00EA37DF" w:rsidP="00EA37DF">
      <w:pPr>
        <w:pStyle w:val="ListParagraph"/>
        <w:numPr>
          <w:ilvl w:val="0"/>
          <w:numId w:val="1"/>
        </w:numPr>
        <w:rPr>
          <w:rFonts w:cstheme="minorHAnsi"/>
          <w:color w:val="000000" w:themeColor="text1"/>
          <w:sz w:val="21"/>
          <w:szCs w:val="21"/>
        </w:rPr>
      </w:pPr>
      <w:proofErr w:type="spellStart"/>
      <w:r w:rsidRPr="0064647A">
        <w:rPr>
          <w:rFonts w:cstheme="minorHAnsi"/>
          <w:color w:val="000000" w:themeColor="text1"/>
          <w:sz w:val="21"/>
          <w:szCs w:val="21"/>
          <w:shd w:val="clear" w:color="auto" w:fill="FFFFFF"/>
        </w:rPr>
        <w:t>Szklarczyk</w:t>
      </w:r>
      <w:proofErr w:type="spellEnd"/>
      <w:r w:rsidRPr="0064647A">
        <w:rPr>
          <w:rFonts w:cstheme="minorHAnsi"/>
          <w:color w:val="000000" w:themeColor="text1"/>
          <w:sz w:val="21"/>
          <w:szCs w:val="21"/>
          <w:shd w:val="clear" w:color="auto" w:fill="FFFFFF"/>
        </w:rPr>
        <w:t xml:space="preserve">, D., Gable, A. L., Lyon, D., </w:t>
      </w:r>
      <w:proofErr w:type="spellStart"/>
      <w:r w:rsidRPr="0064647A">
        <w:rPr>
          <w:rFonts w:cstheme="minorHAnsi"/>
          <w:color w:val="000000" w:themeColor="text1"/>
          <w:sz w:val="21"/>
          <w:szCs w:val="21"/>
          <w:shd w:val="clear" w:color="auto" w:fill="FFFFFF"/>
        </w:rPr>
        <w:t>Junge</w:t>
      </w:r>
      <w:proofErr w:type="spellEnd"/>
      <w:r w:rsidRPr="0064647A">
        <w:rPr>
          <w:rFonts w:cstheme="minorHAnsi"/>
          <w:color w:val="000000" w:themeColor="text1"/>
          <w:sz w:val="21"/>
          <w:szCs w:val="21"/>
          <w:shd w:val="clear" w:color="auto" w:fill="FFFFFF"/>
        </w:rPr>
        <w:t xml:space="preserve">, A., </w:t>
      </w:r>
      <w:proofErr w:type="spellStart"/>
      <w:r w:rsidRPr="0064647A">
        <w:rPr>
          <w:rFonts w:cstheme="minorHAnsi"/>
          <w:color w:val="000000" w:themeColor="text1"/>
          <w:sz w:val="21"/>
          <w:szCs w:val="21"/>
          <w:shd w:val="clear" w:color="auto" w:fill="FFFFFF"/>
        </w:rPr>
        <w:t>Wyder</w:t>
      </w:r>
      <w:proofErr w:type="spellEnd"/>
      <w:r w:rsidRPr="0064647A">
        <w:rPr>
          <w:rFonts w:cstheme="minorHAnsi"/>
          <w:color w:val="000000" w:themeColor="text1"/>
          <w:sz w:val="21"/>
          <w:szCs w:val="21"/>
          <w:shd w:val="clear" w:color="auto" w:fill="FFFFFF"/>
        </w:rPr>
        <w:t>, S., Huerta-</w:t>
      </w:r>
      <w:proofErr w:type="spellStart"/>
      <w:r w:rsidRPr="0064647A">
        <w:rPr>
          <w:rFonts w:cstheme="minorHAnsi"/>
          <w:color w:val="000000" w:themeColor="text1"/>
          <w:sz w:val="21"/>
          <w:szCs w:val="21"/>
          <w:shd w:val="clear" w:color="auto" w:fill="FFFFFF"/>
        </w:rPr>
        <w:t>Cepas</w:t>
      </w:r>
      <w:proofErr w:type="spellEnd"/>
      <w:r w:rsidRPr="0064647A">
        <w:rPr>
          <w:rFonts w:cstheme="minorHAnsi"/>
          <w:color w:val="000000" w:themeColor="text1"/>
          <w:sz w:val="21"/>
          <w:szCs w:val="21"/>
          <w:shd w:val="clear" w:color="auto" w:fill="FFFFFF"/>
        </w:rPr>
        <w:t xml:space="preserve">, J., Simonovic, M., </w:t>
      </w:r>
      <w:proofErr w:type="spellStart"/>
      <w:r w:rsidRPr="0064647A">
        <w:rPr>
          <w:rFonts w:cstheme="minorHAnsi"/>
          <w:color w:val="000000" w:themeColor="text1"/>
          <w:sz w:val="21"/>
          <w:szCs w:val="21"/>
          <w:shd w:val="clear" w:color="auto" w:fill="FFFFFF"/>
        </w:rPr>
        <w:t>Doncheva</w:t>
      </w:r>
      <w:proofErr w:type="spellEnd"/>
      <w:r w:rsidRPr="0064647A">
        <w:rPr>
          <w:rFonts w:cstheme="minorHAnsi"/>
          <w:color w:val="000000" w:themeColor="text1"/>
          <w:sz w:val="21"/>
          <w:szCs w:val="21"/>
          <w:shd w:val="clear" w:color="auto" w:fill="FFFFFF"/>
        </w:rPr>
        <w:t xml:space="preserve">, N. T., Morris, J. H., Bork, P., Jensen, L. J., &amp; Mering, C. V. (2019). STRING v11: protein-protein association networks with increased coverage, supporting functional discovery in </w:t>
      </w:r>
      <w:r w:rsidRPr="0064647A">
        <w:rPr>
          <w:rFonts w:cstheme="minorHAnsi"/>
          <w:color w:val="000000" w:themeColor="text1"/>
          <w:sz w:val="21"/>
          <w:szCs w:val="21"/>
          <w:shd w:val="clear" w:color="auto" w:fill="FFFFFF"/>
        </w:rPr>
        <w:lastRenderedPageBreak/>
        <w:t xml:space="preserve">genome-wide experimental datasets. Nucleic acids research, 47(D1), D607–D613. </w:t>
      </w:r>
      <w:proofErr w:type="gramStart"/>
      <w:r w:rsidRPr="0064647A">
        <w:rPr>
          <w:rFonts w:cstheme="minorHAnsi"/>
          <w:color w:val="000000" w:themeColor="text1"/>
          <w:sz w:val="21"/>
          <w:szCs w:val="21"/>
          <w:shd w:val="clear" w:color="auto" w:fill="FFFFFF"/>
        </w:rPr>
        <w:t>https://doi.org/10.1093/nar/gky1131</w:t>
      </w:r>
      <w:r w:rsidRPr="0064647A">
        <w:rPr>
          <w:rFonts w:cstheme="minorHAnsi"/>
          <w:color w:val="000000" w:themeColor="text1"/>
          <w:sz w:val="21"/>
          <w:szCs w:val="21"/>
        </w:rPr>
        <w:t xml:space="preserve"> ;</w:t>
      </w:r>
      <w:proofErr w:type="gramEnd"/>
      <w:r w:rsidRPr="0064647A">
        <w:rPr>
          <w:rFonts w:cstheme="minorHAnsi"/>
          <w:color w:val="000000" w:themeColor="text1"/>
          <w:sz w:val="21"/>
          <w:szCs w:val="21"/>
        </w:rPr>
        <w:t xml:space="preserve"> </w:t>
      </w:r>
      <w:hyperlink r:id="rId15" w:history="1">
        <w:r w:rsidRPr="0064647A">
          <w:rPr>
            <w:rStyle w:val="Hyperlink"/>
            <w:rFonts w:cstheme="minorHAnsi"/>
            <w:color w:val="000000" w:themeColor="text1"/>
            <w:sz w:val="21"/>
            <w:szCs w:val="21"/>
            <w:u w:val="none"/>
          </w:rPr>
          <w:t>https://string-db.org</w:t>
        </w:r>
      </w:hyperlink>
    </w:p>
    <w:p w14:paraId="7BF55CFC" w14:textId="77777777" w:rsidR="00EA37DF" w:rsidRPr="0064647A" w:rsidRDefault="00EA37DF" w:rsidP="00EA37DF">
      <w:pPr>
        <w:pStyle w:val="ListParagraph"/>
        <w:numPr>
          <w:ilvl w:val="0"/>
          <w:numId w:val="1"/>
        </w:numPr>
        <w:rPr>
          <w:rFonts w:cstheme="minorHAnsi"/>
          <w:color w:val="000000" w:themeColor="text1"/>
          <w:sz w:val="21"/>
          <w:szCs w:val="21"/>
        </w:rPr>
      </w:pPr>
      <w:r w:rsidRPr="0064647A">
        <w:rPr>
          <w:rFonts w:cstheme="minorHAnsi"/>
          <w:color w:val="000000" w:themeColor="text1"/>
          <w:sz w:val="21"/>
          <w:szCs w:val="21"/>
        </w:rPr>
        <w:t>The Cancer Genome Atlas Research Network. "Comprehensive genomic characterization defines human glioblastoma genes and core pathways." Nature, 2008.</w:t>
      </w:r>
    </w:p>
    <w:p w14:paraId="0FDF7325" w14:textId="6B661527" w:rsidR="00EA37DF" w:rsidRPr="0064647A" w:rsidRDefault="00EA37DF" w:rsidP="00EA37DF">
      <w:pPr>
        <w:pStyle w:val="ListParagraph"/>
        <w:numPr>
          <w:ilvl w:val="0"/>
          <w:numId w:val="1"/>
        </w:numPr>
        <w:rPr>
          <w:rFonts w:cstheme="minorHAnsi"/>
          <w:color w:val="000000" w:themeColor="text1"/>
          <w:sz w:val="21"/>
          <w:szCs w:val="21"/>
        </w:rPr>
      </w:pPr>
      <w:r w:rsidRPr="0064647A">
        <w:rPr>
          <w:rFonts w:cstheme="minorHAnsi"/>
          <w:color w:val="000000" w:themeColor="text1"/>
          <w:sz w:val="21"/>
          <w:szCs w:val="21"/>
        </w:rPr>
        <w:t xml:space="preserve">Lonsdale, J., Thomas, J., Salvatore, M. et al. The Genotype-Tissue Expression (GTEx) project. Nat Genet 45, 580–585 (2013). </w:t>
      </w:r>
      <w:hyperlink r:id="rId16" w:history="1">
        <w:r w:rsidR="00E4616E" w:rsidRPr="0064647A">
          <w:rPr>
            <w:rStyle w:val="Hyperlink"/>
            <w:rFonts w:cstheme="minorHAnsi"/>
            <w:color w:val="000000" w:themeColor="text1"/>
            <w:sz w:val="21"/>
            <w:szCs w:val="21"/>
            <w:u w:val="none"/>
          </w:rPr>
          <w:t>https://doi.org/10.1038/ng.2653</w:t>
        </w:r>
      </w:hyperlink>
      <w:r w:rsidR="00E4616E" w:rsidRPr="0064647A">
        <w:rPr>
          <w:rFonts w:cstheme="minorHAnsi"/>
          <w:color w:val="000000" w:themeColor="text1"/>
          <w:sz w:val="21"/>
          <w:szCs w:val="21"/>
        </w:rPr>
        <w:t xml:space="preserve">; </w:t>
      </w:r>
      <w:hyperlink r:id="rId17" w:history="1">
        <w:r w:rsidR="00E4616E" w:rsidRPr="0064647A">
          <w:rPr>
            <w:rStyle w:val="Hyperlink"/>
            <w:rFonts w:cstheme="minorHAnsi"/>
            <w:color w:val="000000" w:themeColor="text1"/>
            <w:sz w:val="21"/>
            <w:szCs w:val="21"/>
            <w:u w:val="none"/>
          </w:rPr>
          <w:t>https://gtexportal.org</w:t>
        </w:r>
      </w:hyperlink>
    </w:p>
    <w:p w14:paraId="3564F9D7" w14:textId="17037C8A" w:rsidR="00E4616E" w:rsidRPr="0064647A" w:rsidRDefault="00E4616E" w:rsidP="00EA37DF">
      <w:pPr>
        <w:pStyle w:val="ListParagraph"/>
        <w:numPr>
          <w:ilvl w:val="0"/>
          <w:numId w:val="1"/>
        </w:numPr>
        <w:rPr>
          <w:rFonts w:cstheme="minorHAnsi"/>
          <w:color w:val="000000" w:themeColor="text1"/>
          <w:sz w:val="21"/>
          <w:szCs w:val="21"/>
        </w:rPr>
      </w:pPr>
      <w:r w:rsidRPr="0064647A">
        <w:rPr>
          <w:rFonts w:cstheme="minorHAnsi"/>
          <w:color w:val="000000" w:themeColor="text1"/>
          <w:sz w:val="21"/>
          <w:szCs w:val="21"/>
        </w:rPr>
        <w:t xml:space="preserve">Goldman, M.J., Craft, B., Hastie, M. et al. Visualizing and interpreting cancer genomics data via the </w:t>
      </w:r>
      <w:proofErr w:type="spellStart"/>
      <w:r w:rsidRPr="0064647A">
        <w:rPr>
          <w:rFonts w:cstheme="minorHAnsi"/>
          <w:color w:val="000000" w:themeColor="text1"/>
          <w:sz w:val="21"/>
          <w:szCs w:val="21"/>
        </w:rPr>
        <w:t>Xena</w:t>
      </w:r>
      <w:proofErr w:type="spellEnd"/>
      <w:r w:rsidRPr="0064647A">
        <w:rPr>
          <w:rFonts w:cstheme="minorHAnsi"/>
          <w:color w:val="000000" w:themeColor="text1"/>
          <w:sz w:val="21"/>
          <w:szCs w:val="21"/>
        </w:rPr>
        <w:t xml:space="preserve"> platform. Nat </w:t>
      </w:r>
      <w:proofErr w:type="spellStart"/>
      <w:r w:rsidRPr="0064647A">
        <w:rPr>
          <w:rFonts w:cstheme="minorHAnsi"/>
          <w:color w:val="000000" w:themeColor="text1"/>
          <w:sz w:val="21"/>
          <w:szCs w:val="21"/>
        </w:rPr>
        <w:t>Biotechnol</w:t>
      </w:r>
      <w:proofErr w:type="spellEnd"/>
      <w:r w:rsidRPr="0064647A">
        <w:rPr>
          <w:rFonts w:cstheme="minorHAnsi"/>
          <w:color w:val="000000" w:themeColor="text1"/>
          <w:sz w:val="21"/>
          <w:szCs w:val="21"/>
        </w:rPr>
        <w:t xml:space="preserve"> (2020). </w:t>
      </w:r>
      <w:hyperlink r:id="rId18" w:history="1">
        <w:r w:rsidRPr="0064647A">
          <w:rPr>
            <w:rStyle w:val="Hyperlink"/>
            <w:rFonts w:cstheme="minorHAnsi"/>
            <w:color w:val="000000" w:themeColor="text1"/>
            <w:sz w:val="21"/>
            <w:szCs w:val="21"/>
            <w:u w:val="none"/>
          </w:rPr>
          <w:t>https://doi.org/10.1038/s41587-020-0546-8</w:t>
        </w:r>
      </w:hyperlink>
      <w:r w:rsidRPr="0064647A">
        <w:rPr>
          <w:rFonts w:cstheme="minorHAnsi"/>
          <w:color w:val="000000" w:themeColor="text1"/>
          <w:sz w:val="21"/>
          <w:szCs w:val="21"/>
        </w:rPr>
        <w:t>; https://xenabrowser.net</w:t>
      </w:r>
    </w:p>
    <w:sectPr w:rsidR="00E4616E" w:rsidRPr="006464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DF79EB"/>
    <w:multiLevelType w:val="multilevel"/>
    <w:tmpl w:val="1FA6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C284F"/>
    <w:multiLevelType w:val="multilevel"/>
    <w:tmpl w:val="0EB2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3E6A12"/>
    <w:multiLevelType w:val="multilevel"/>
    <w:tmpl w:val="09101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F221D3"/>
    <w:multiLevelType w:val="hybridMultilevel"/>
    <w:tmpl w:val="C83A15AA"/>
    <w:lvl w:ilvl="0" w:tplc="BD96DAB4">
      <w:start w:val="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512776"/>
    <w:multiLevelType w:val="hybridMultilevel"/>
    <w:tmpl w:val="40A0B33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9716A0"/>
    <w:multiLevelType w:val="hybridMultilevel"/>
    <w:tmpl w:val="F7B0B8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962C57"/>
    <w:multiLevelType w:val="hybridMultilevel"/>
    <w:tmpl w:val="BB5E73B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2A7049"/>
    <w:multiLevelType w:val="multilevel"/>
    <w:tmpl w:val="D72C3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B066BB"/>
    <w:multiLevelType w:val="hybridMultilevel"/>
    <w:tmpl w:val="900E078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6655F50"/>
    <w:multiLevelType w:val="hybridMultilevel"/>
    <w:tmpl w:val="CEA41E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FA68FC"/>
    <w:multiLevelType w:val="multilevel"/>
    <w:tmpl w:val="B448D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6160F3"/>
    <w:multiLevelType w:val="hybridMultilevel"/>
    <w:tmpl w:val="E35AB9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3271A0D"/>
    <w:multiLevelType w:val="multilevel"/>
    <w:tmpl w:val="2358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C1030C"/>
    <w:multiLevelType w:val="hybridMultilevel"/>
    <w:tmpl w:val="6D6C6794"/>
    <w:lvl w:ilvl="0" w:tplc="2D6625CC">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C1174BC"/>
    <w:multiLevelType w:val="hybridMultilevel"/>
    <w:tmpl w:val="D8DAA288"/>
    <w:lvl w:ilvl="0" w:tplc="8672331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41165567">
    <w:abstractNumId w:val="6"/>
  </w:num>
  <w:num w:numId="2" w16cid:durableId="170684296">
    <w:abstractNumId w:val="8"/>
  </w:num>
  <w:num w:numId="3" w16cid:durableId="389353302">
    <w:abstractNumId w:val="3"/>
  </w:num>
  <w:num w:numId="4" w16cid:durableId="562256579">
    <w:abstractNumId w:val="1"/>
  </w:num>
  <w:num w:numId="5" w16cid:durableId="2066179849">
    <w:abstractNumId w:val="14"/>
  </w:num>
  <w:num w:numId="6" w16cid:durableId="1105925509">
    <w:abstractNumId w:val="13"/>
  </w:num>
  <w:num w:numId="7" w16cid:durableId="1313369479">
    <w:abstractNumId w:val="11"/>
  </w:num>
  <w:num w:numId="8" w16cid:durableId="1361861152">
    <w:abstractNumId w:val="2"/>
  </w:num>
  <w:num w:numId="9" w16cid:durableId="462965666">
    <w:abstractNumId w:val="9"/>
  </w:num>
  <w:num w:numId="10" w16cid:durableId="587081260">
    <w:abstractNumId w:val="5"/>
  </w:num>
  <w:num w:numId="11" w16cid:durableId="865682772">
    <w:abstractNumId w:val="7"/>
  </w:num>
  <w:num w:numId="12" w16cid:durableId="1069309952">
    <w:abstractNumId w:val="0"/>
  </w:num>
  <w:num w:numId="13" w16cid:durableId="2084520171">
    <w:abstractNumId w:val="15"/>
  </w:num>
  <w:num w:numId="14" w16cid:durableId="153646833">
    <w:abstractNumId w:val="4"/>
  </w:num>
  <w:num w:numId="15" w16cid:durableId="253128843">
    <w:abstractNumId w:val="10"/>
  </w:num>
  <w:num w:numId="16" w16cid:durableId="11862833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686"/>
    <w:rsid w:val="0004407B"/>
    <w:rsid w:val="00055E3F"/>
    <w:rsid w:val="00072657"/>
    <w:rsid w:val="00246E28"/>
    <w:rsid w:val="00323DAD"/>
    <w:rsid w:val="003B54B8"/>
    <w:rsid w:val="003C17CB"/>
    <w:rsid w:val="003D126B"/>
    <w:rsid w:val="00461936"/>
    <w:rsid w:val="0050704F"/>
    <w:rsid w:val="00513A85"/>
    <w:rsid w:val="0056148B"/>
    <w:rsid w:val="00575524"/>
    <w:rsid w:val="005905A0"/>
    <w:rsid w:val="0064647A"/>
    <w:rsid w:val="00762574"/>
    <w:rsid w:val="00797C73"/>
    <w:rsid w:val="007E2741"/>
    <w:rsid w:val="007F590D"/>
    <w:rsid w:val="00851F66"/>
    <w:rsid w:val="008673C6"/>
    <w:rsid w:val="00896686"/>
    <w:rsid w:val="008B2529"/>
    <w:rsid w:val="008D36A7"/>
    <w:rsid w:val="008E07FE"/>
    <w:rsid w:val="00901718"/>
    <w:rsid w:val="00907B8E"/>
    <w:rsid w:val="0093765F"/>
    <w:rsid w:val="00A24CDC"/>
    <w:rsid w:val="00AF1F15"/>
    <w:rsid w:val="00B25675"/>
    <w:rsid w:val="00B922CF"/>
    <w:rsid w:val="00BC06A8"/>
    <w:rsid w:val="00BF75BF"/>
    <w:rsid w:val="00C76740"/>
    <w:rsid w:val="00CB2C56"/>
    <w:rsid w:val="00D365B8"/>
    <w:rsid w:val="00D46E67"/>
    <w:rsid w:val="00D8024E"/>
    <w:rsid w:val="00E4616E"/>
    <w:rsid w:val="00EA37DF"/>
    <w:rsid w:val="00F111E3"/>
    <w:rsid w:val="00F1739C"/>
    <w:rsid w:val="00F3504E"/>
    <w:rsid w:val="00F94552"/>
    <w:rsid w:val="00FC472F"/>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B1714"/>
  <w15:chartTrackingRefBased/>
  <w15:docId w15:val="{B889A192-D0F2-6648-BBC8-154A1605C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37DF"/>
    <w:pPr>
      <w:ind w:left="720"/>
      <w:contextualSpacing/>
    </w:pPr>
  </w:style>
  <w:style w:type="character" w:styleId="Emphasis">
    <w:name w:val="Emphasis"/>
    <w:basedOn w:val="DefaultParagraphFont"/>
    <w:uiPriority w:val="20"/>
    <w:qFormat/>
    <w:rsid w:val="00EA37DF"/>
    <w:rPr>
      <w:i/>
      <w:iCs/>
    </w:rPr>
  </w:style>
  <w:style w:type="character" w:styleId="Hyperlink">
    <w:name w:val="Hyperlink"/>
    <w:basedOn w:val="DefaultParagraphFont"/>
    <w:uiPriority w:val="99"/>
    <w:unhideWhenUsed/>
    <w:rsid w:val="00EA37DF"/>
    <w:rPr>
      <w:color w:val="0000FF"/>
      <w:u w:val="single"/>
    </w:rPr>
  </w:style>
  <w:style w:type="character" w:styleId="UnresolvedMention">
    <w:name w:val="Unresolved Mention"/>
    <w:basedOn w:val="DefaultParagraphFont"/>
    <w:uiPriority w:val="99"/>
    <w:semiHidden/>
    <w:unhideWhenUsed/>
    <w:rsid w:val="00EA37DF"/>
    <w:rPr>
      <w:color w:val="605E5C"/>
      <w:shd w:val="clear" w:color="auto" w:fill="E1DFDD"/>
    </w:rPr>
  </w:style>
  <w:style w:type="character" w:styleId="FollowedHyperlink">
    <w:name w:val="FollowedHyperlink"/>
    <w:basedOn w:val="DefaultParagraphFont"/>
    <w:uiPriority w:val="99"/>
    <w:semiHidden/>
    <w:unhideWhenUsed/>
    <w:rsid w:val="00BC06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802869">
      <w:bodyDiv w:val="1"/>
      <w:marLeft w:val="0"/>
      <w:marRight w:val="0"/>
      <w:marTop w:val="0"/>
      <w:marBottom w:val="0"/>
      <w:divBdr>
        <w:top w:val="none" w:sz="0" w:space="0" w:color="auto"/>
        <w:left w:val="none" w:sz="0" w:space="0" w:color="auto"/>
        <w:bottom w:val="none" w:sz="0" w:space="0" w:color="auto"/>
        <w:right w:val="none" w:sz="0" w:space="0" w:color="auto"/>
      </w:divBdr>
    </w:div>
    <w:div w:id="1017343956">
      <w:bodyDiv w:val="1"/>
      <w:marLeft w:val="0"/>
      <w:marRight w:val="0"/>
      <w:marTop w:val="0"/>
      <w:marBottom w:val="0"/>
      <w:divBdr>
        <w:top w:val="none" w:sz="0" w:space="0" w:color="auto"/>
        <w:left w:val="none" w:sz="0" w:space="0" w:color="auto"/>
        <w:bottom w:val="none" w:sz="0" w:space="0" w:color="auto"/>
        <w:right w:val="none" w:sz="0" w:space="0" w:color="auto"/>
      </w:divBdr>
    </w:div>
    <w:div w:id="106413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93/nar/gkw1099" TargetMode="External"/><Relationship Id="rId18" Type="http://schemas.openxmlformats.org/officeDocument/2006/relationships/hyperlink" Target="https://doi.org/10.1038/s41587-020-0546-8"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i.org/10.1186/s12859-020-3451-8" TargetMode="External"/><Relationship Id="rId17" Type="http://schemas.openxmlformats.org/officeDocument/2006/relationships/hyperlink" Target="https://gtexportal.org" TargetMode="External"/><Relationship Id="rId2" Type="http://schemas.openxmlformats.org/officeDocument/2006/relationships/numbering" Target="numbering.xml"/><Relationship Id="rId16" Type="http://schemas.openxmlformats.org/officeDocument/2006/relationships/hyperlink" Target="https://doi.org/10.1038/ng.2653"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doi.org/10.1038/s41586-022-04738-6" TargetMode="External"/><Relationship Id="rId5" Type="http://schemas.openxmlformats.org/officeDocument/2006/relationships/webSettings" Target="webSettings.xml"/><Relationship Id="rId15" Type="http://schemas.openxmlformats.org/officeDocument/2006/relationships/hyperlink" Target="https://string-db.org" TargetMode="External"/><Relationship Id="rId10" Type="http://schemas.openxmlformats.org/officeDocument/2006/relationships/hyperlink" Target="https://doi.org/10.1016/j.tig.2007.11.006"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uniprot.org/" TargetMode="Externa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630AE-FC46-1949-8EFA-899854F11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10</Pages>
  <Words>2287</Words>
  <Characters>13038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 haynes-simmons</dc:creator>
  <cp:keywords/>
  <dc:description/>
  <cp:lastModifiedBy>DJ haynes-simmons</cp:lastModifiedBy>
  <cp:revision>10</cp:revision>
  <dcterms:created xsi:type="dcterms:W3CDTF">2024-02-16T08:23:00Z</dcterms:created>
  <dcterms:modified xsi:type="dcterms:W3CDTF">2024-02-19T11:46:00Z</dcterms:modified>
</cp:coreProperties>
</file>