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8F27" w14:textId="77777777" w:rsidR="00A95BFE" w:rsidRDefault="00A95BFE" w:rsidP="00A95BFE">
      <w:r>
        <w:t>Summary</w:t>
      </w:r>
      <w:r w:rsidR="00FD5F2D">
        <w:t xml:space="preserve">: </w:t>
      </w:r>
    </w:p>
    <w:p w14:paraId="706F6725" w14:textId="53323398" w:rsidR="00FD5F2D" w:rsidRDefault="00FD5F2D" w:rsidP="00A95BFE">
      <w:pPr>
        <w:ind w:left="720"/>
      </w:pPr>
      <w:r>
        <w:t>AutoStore users will sometimes delete bins from the AutoStore without deleting the corresponding TU in Syn</w:t>
      </w:r>
      <w:r w:rsidR="00E757B6">
        <w:t>q</w:t>
      </w:r>
      <w:r>
        <w:t>. If there is a task for the bin in Syn</w:t>
      </w:r>
      <w:r w:rsidR="00A31257">
        <w:t>q</w:t>
      </w:r>
      <w:r>
        <w:t xml:space="preserve">, the system </w:t>
      </w:r>
      <w:r w:rsidR="00A95BFE">
        <w:t xml:space="preserve">will </w:t>
      </w:r>
      <w:r>
        <w:t>stop until the</w:t>
      </w:r>
      <w:r w:rsidR="00A95BFE">
        <w:t xml:space="preserve"> task is removed</w:t>
      </w:r>
      <w:r>
        <w:t>.</w:t>
      </w:r>
    </w:p>
    <w:p w14:paraId="0B2003DA" w14:textId="09083A01" w:rsidR="00180005" w:rsidRDefault="00833D76" w:rsidP="00A95BFE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BA54A2" wp14:editId="1D350EFF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975100" cy="1937385"/>
            <wp:effectExtent l="0" t="0" r="6350" b="5715"/>
            <wp:wrapTopAndBottom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420">
        <w:t xml:space="preserve">The Missing Bin Finder allows a user to compare two </w:t>
      </w:r>
      <w:r w:rsidR="00FD5F2D">
        <w:t>data files</w:t>
      </w:r>
      <w:r w:rsidR="00A95BFE">
        <w:t xml:space="preserve">, </w:t>
      </w:r>
      <w:r w:rsidR="00FD5F2D">
        <w:t>one for Syn</w:t>
      </w:r>
      <w:r w:rsidR="00A31257">
        <w:t>q</w:t>
      </w:r>
      <w:r w:rsidR="00A95BFE">
        <w:t xml:space="preserve"> tasks</w:t>
      </w:r>
      <w:r w:rsidR="00FD5F2D">
        <w:t xml:space="preserve"> and one for AutoStore bins</w:t>
      </w:r>
      <w:r w:rsidR="00A95BFE">
        <w:t>,</w:t>
      </w:r>
      <w:r w:rsidR="00FD5F2D">
        <w:t xml:space="preserve"> in order to quickly determine which bins are missing in the AutoStore.</w:t>
      </w:r>
    </w:p>
    <w:p w14:paraId="16182EF8" w14:textId="7F01F45B" w:rsidR="004F7392" w:rsidRDefault="00180005">
      <w:r w:rsidRPr="00180005">
        <w:rPr>
          <w:b/>
          <w:bCs/>
          <w:noProof/>
        </w:rPr>
        <w:t xml:space="preserve"> </w:t>
      </w:r>
    </w:p>
    <w:p w14:paraId="58874962" w14:textId="5F078D42" w:rsidR="00FD5F2D" w:rsidRDefault="00FD5F2D">
      <w:r>
        <w:t xml:space="preserve">Data </w:t>
      </w:r>
      <w:r w:rsidR="00940DDE">
        <w:t>r</w:t>
      </w:r>
      <w:r>
        <w:t>equirements:</w:t>
      </w:r>
    </w:p>
    <w:p w14:paraId="3171076C" w14:textId="2C6C6C85" w:rsidR="00FD5F2D" w:rsidRDefault="00FD5F2D" w:rsidP="00FD5F2D">
      <w:pPr>
        <w:pStyle w:val="ListParagraph"/>
        <w:numPr>
          <w:ilvl w:val="0"/>
          <w:numId w:val="1"/>
        </w:numPr>
      </w:pPr>
      <w:r>
        <w:t>Syn</w:t>
      </w:r>
      <w:r w:rsidR="00E757B6">
        <w:t>q</w:t>
      </w:r>
      <w:r>
        <w:t xml:space="preserve"> data</w:t>
      </w:r>
    </w:p>
    <w:p w14:paraId="787630BE" w14:textId="2615DDAD" w:rsidR="00C12FED" w:rsidRDefault="00C12FED" w:rsidP="00C12FED">
      <w:pPr>
        <w:pStyle w:val="ListParagraph"/>
        <w:numPr>
          <w:ilvl w:val="1"/>
          <w:numId w:val="1"/>
        </w:numPr>
      </w:pPr>
      <w:r>
        <w:t>The Syn</w:t>
      </w:r>
      <w:r w:rsidR="00A31257">
        <w:t>q</w:t>
      </w:r>
      <w:r>
        <w:t xml:space="preserve"> data must be in </w:t>
      </w:r>
      <w:r w:rsidRPr="009D6C5B">
        <w:rPr>
          <w:b/>
          <w:bCs/>
        </w:rPr>
        <w:t>.xlsx</w:t>
      </w:r>
      <w:r>
        <w:t xml:space="preserve"> (Excel) format. This is the default export format for Syn</w:t>
      </w:r>
      <w:r w:rsidR="00A31257">
        <w:t>q</w:t>
      </w:r>
      <w:r>
        <w:t>.</w:t>
      </w:r>
    </w:p>
    <w:p w14:paraId="110F3688" w14:textId="10838B5B" w:rsidR="00FD5F2D" w:rsidRDefault="009D6C5B" w:rsidP="00FD5F2D">
      <w:pPr>
        <w:pStyle w:val="ListParagraph"/>
        <w:numPr>
          <w:ilvl w:val="1"/>
          <w:numId w:val="1"/>
        </w:numPr>
      </w:pPr>
      <w:r w:rsidRPr="00C12FED">
        <w:rPr>
          <w:b/>
          <w:bCs/>
        </w:rPr>
        <w:t>The Syn</w:t>
      </w:r>
      <w:r w:rsidR="00A31257">
        <w:rPr>
          <w:b/>
          <w:bCs/>
        </w:rPr>
        <w:t>q</w:t>
      </w:r>
      <w:r w:rsidRPr="00C12FED">
        <w:rPr>
          <w:b/>
          <w:bCs/>
        </w:rPr>
        <w:t xml:space="preserve"> TU data must have </w:t>
      </w:r>
      <w:r w:rsidR="003E795C" w:rsidRPr="00C12FED">
        <w:rPr>
          <w:b/>
          <w:bCs/>
        </w:rPr>
        <w:t>a column which is headed by “TU” in the first row</w:t>
      </w:r>
      <w:r w:rsidR="003E795C">
        <w:t>. The app uses this header to identify the</w:t>
      </w:r>
      <w:r w:rsidR="00C12FED">
        <w:t xml:space="preserve"> column with the</w:t>
      </w:r>
      <w:r w:rsidR="003E795C">
        <w:t xml:space="preserve"> TU data, as the column index </w:t>
      </w:r>
      <w:r w:rsidR="0026080A">
        <w:t xml:space="preserve">of the TU data </w:t>
      </w:r>
      <w:r w:rsidR="003E795C">
        <w:t>may be different depending on the user.</w:t>
      </w:r>
    </w:p>
    <w:p w14:paraId="344156F4" w14:textId="145CD3BC" w:rsidR="0026080A" w:rsidRDefault="0026080A" w:rsidP="0026080A">
      <w:pPr>
        <w:pStyle w:val="ListParagraph"/>
        <w:numPr>
          <w:ilvl w:val="0"/>
          <w:numId w:val="1"/>
        </w:numPr>
      </w:pPr>
      <w:r>
        <w:t>AutoStore data</w:t>
      </w:r>
    </w:p>
    <w:p w14:paraId="48339C47" w14:textId="424BBA40" w:rsidR="00C12FED" w:rsidRDefault="00C12FED" w:rsidP="00C12FED">
      <w:pPr>
        <w:pStyle w:val="ListParagraph"/>
        <w:numPr>
          <w:ilvl w:val="1"/>
          <w:numId w:val="1"/>
        </w:numPr>
      </w:pPr>
      <w:r>
        <w:t xml:space="preserve">The AutoStore data must be in </w:t>
      </w:r>
      <w:r>
        <w:rPr>
          <w:b/>
          <w:bCs/>
        </w:rPr>
        <w:t xml:space="preserve">.csv </w:t>
      </w:r>
      <w:r>
        <w:t xml:space="preserve">format. This is the default export format for the AutoStore console. The AutoStore console data unfortunately does not translate well when converting to </w:t>
      </w:r>
      <w:r>
        <w:rPr>
          <w:b/>
          <w:bCs/>
        </w:rPr>
        <w:t>.xlsx</w:t>
      </w:r>
      <w:r>
        <w:t xml:space="preserve"> format.</w:t>
      </w:r>
    </w:p>
    <w:p w14:paraId="1761292D" w14:textId="5548EC10" w:rsidR="00833D76" w:rsidRDefault="00C12FED" w:rsidP="00AC4F08">
      <w:pPr>
        <w:pStyle w:val="ListParagraph"/>
        <w:numPr>
          <w:ilvl w:val="1"/>
          <w:numId w:val="1"/>
        </w:numPr>
      </w:pPr>
      <w:r w:rsidRPr="00C12FED">
        <w:rPr>
          <w:b/>
          <w:bCs/>
        </w:rPr>
        <w:t xml:space="preserve">The </w:t>
      </w:r>
      <w:r>
        <w:rPr>
          <w:b/>
          <w:bCs/>
        </w:rPr>
        <w:t>AutoStore bin</w:t>
      </w:r>
      <w:r w:rsidRPr="00C12FED">
        <w:rPr>
          <w:b/>
          <w:bCs/>
        </w:rPr>
        <w:t xml:space="preserve"> data must have a column which is headed by “</w:t>
      </w:r>
      <w:r>
        <w:rPr>
          <w:b/>
          <w:bCs/>
        </w:rPr>
        <w:t>Bin</w:t>
      </w:r>
      <w:r w:rsidRPr="00C12FED">
        <w:rPr>
          <w:b/>
          <w:bCs/>
        </w:rPr>
        <w:t>” in the first row</w:t>
      </w:r>
      <w:r>
        <w:t>. The app uses this header to identify the data, as the column index of the TU data may be different depending on the user.</w:t>
      </w:r>
    </w:p>
    <w:p w14:paraId="4F9CC86C" w14:textId="77777777" w:rsidR="00C915B4" w:rsidRDefault="00C915B4" w:rsidP="00AC4F08"/>
    <w:p w14:paraId="55A25A61" w14:textId="52E66653" w:rsidR="00AC4F08" w:rsidRDefault="00940DDE" w:rsidP="00AC4F08">
      <w:r>
        <w:t>Instructions for use:</w:t>
      </w:r>
    </w:p>
    <w:p w14:paraId="526C3BC2" w14:textId="112E113F" w:rsidR="00AC4F08" w:rsidRDefault="00AC4F08" w:rsidP="00AC4F08">
      <w:pPr>
        <w:pStyle w:val="ListParagraph"/>
        <w:numPr>
          <w:ilvl w:val="0"/>
          <w:numId w:val="2"/>
        </w:numPr>
      </w:pPr>
      <w:r>
        <w:t>Export the TU data using Syn</w:t>
      </w:r>
      <w:r w:rsidR="00A31257">
        <w:t>q</w:t>
      </w:r>
      <w:r>
        <w:t xml:space="preserve">’s Excel export </w:t>
      </w:r>
      <w:r w:rsidR="00C915B4">
        <w:t>functionality</w:t>
      </w:r>
      <w:r>
        <w:t xml:space="preserve"> </w:t>
      </w:r>
      <w:r w:rsidR="00C915B4">
        <w:t>(</w:t>
      </w:r>
      <w:r>
        <w:t>highlighted below</w:t>
      </w:r>
      <w:r w:rsidR="00C915B4">
        <w:t>)</w:t>
      </w:r>
      <w:r>
        <w:t xml:space="preserve">. </w:t>
      </w:r>
      <w:r w:rsidR="00A31257">
        <w:t>You should</w:t>
      </w:r>
      <w:r>
        <w:t xml:space="preserve"> export data from the “Tasks” screen in Syn</w:t>
      </w:r>
      <w:r w:rsidR="00A31257">
        <w:t>q.</w:t>
      </w:r>
      <w:r>
        <w:rPr>
          <w:noProof/>
        </w:rPr>
        <w:drawing>
          <wp:inline distT="0" distB="0" distL="0" distR="0" wp14:anchorId="1A69A7C7" wp14:editId="7B9E98D0">
            <wp:extent cx="5168346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92" cy="104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929D" w14:textId="127402FA" w:rsidR="00AC4F08" w:rsidRDefault="00AC4F08" w:rsidP="00AC4F08">
      <w:pPr>
        <w:pStyle w:val="ListParagraph"/>
        <w:numPr>
          <w:ilvl w:val="0"/>
          <w:numId w:val="2"/>
        </w:numPr>
      </w:pPr>
      <w:r>
        <w:lastRenderedPageBreak/>
        <w:t>Export the Bin data using the export features of the AutoStore Console. Navigate to the Bin tab and use the hotkey for exporting (CTRL-E by default).</w:t>
      </w:r>
      <w:r w:rsidR="009240B2">
        <w:rPr>
          <w:noProof/>
        </w:rPr>
        <w:drawing>
          <wp:inline distT="0" distB="0" distL="0" distR="0" wp14:anchorId="09D56AD3" wp14:editId="309C34CE">
            <wp:extent cx="3524250" cy="2974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31" cy="298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A3D2" w14:textId="5AB948E3" w:rsidR="009240B2" w:rsidRDefault="00AC4F08" w:rsidP="00AC4F08">
      <w:pPr>
        <w:pStyle w:val="ListParagraph"/>
        <w:numPr>
          <w:ilvl w:val="0"/>
          <w:numId w:val="2"/>
        </w:numPr>
      </w:pPr>
      <w:r>
        <w:t>Use the “Select Syn</w:t>
      </w:r>
      <w:r w:rsidR="00A31257">
        <w:t>q</w:t>
      </w:r>
      <w:r>
        <w:t xml:space="preserve"> data” button to select the Syn</w:t>
      </w:r>
      <w:r w:rsidR="00A31257">
        <w:t>q</w:t>
      </w:r>
      <w:r>
        <w:t xml:space="preserve"> TU data file to use</w:t>
      </w:r>
      <w:r w:rsidR="009240B2">
        <w:t>. Select the file created in step 1.</w:t>
      </w:r>
    </w:p>
    <w:p w14:paraId="25FB70AD" w14:textId="1DA0FB0B" w:rsidR="00940DDE" w:rsidRDefault="009240B2" w:rsidP="009240B2">
      <w:pPr>
        <w:pStyle w:val="ListParagraph"/>
        <w:ind w:left="1080"/>
      </w:pPr>
      <w:r>
        <w:rPr>
          <w:noProof/>
        </w:rPr>
        <w:drawing>
          <wp:inline distT="0" distB="0" distL="0" distR="0" wp14:anchorId="702094EE" wp14:editId="45AA2205">
            <wp:extent cx="3073400" cy="69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FEFA" w14:textId="77777777" w:rsidR="009240B2" w:rsidRDefault="00AC4F08" w:rsidP="00AC4F08">
      <w:pPr>
        <w:pStyle w:val="ListParagraph"/>
        <w:numPr>
          <w:ilvl w:val="0"/>
          <w:numId w:val="2"/>
        </w:numPr>
      </w:pPr>
      <w:r>
        <w:t xml:space="preserve">Use the </w:t>
      </w:r>
      <w:r w:rsidR="009240B2">
        <w:t>“Select AS data” button to select the AutoStore Bin data file to use. Select the file created in step 2.</w:t>
      </w:r>
    </w:p>
    <w:p w14:paraId="26AC2893" w14:textId="0AC18933" w:rsidR="00A31257" w:rsidRDefault="009240B2" w:rsidP="00833D76">
      <w:pPr>
        <w:pStyle w:val="ListParagraph"/>
        <w:ind w:left="1080"/>
      </w:pPr>
      <w:r>
        <w:rPr>
          <w:noProof/>
        </w:rPr>
        <w:drawing>
          <wp:inline distT="0" distB="0" distL="0" distR="0" wp14:anchorId="637CA70D" wp14:editId="29D231EE">
            <wp:extent cx="2813050" cy="476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7E3C" w14:textId="77777777" w:rsidR="00A31257" w:rsidRDefault="00A31257" w:rsidP="009240B2">
      <w:pPr>
        <w:pStyle w:val="ListParagraph"/>
        <w:ind w:left="1080"/>
      </w:pPr>
    </w:p>
    <w:p w14:paraId="6382092B" w14:textId="0B922B59" w:rsidR="009240B2" w:rsidRDefault="009240B2" w:rsidP="009240B2">
      <w:pPr>
        <w:pStyle w:val="ListParagraph"/>
        <w:numPr>
          <w:ilvl w:val="0"/>
          <w:numId w:val="2"/>
        </w:numPr>
      </w:pPr>
      <w:r>
        <w:t>Once both files have been selected, the “</w:t>
      </w:r>
      <w:r w:rsidR="00833D76">
        <w:t>Analyze</w:t>
      </w:r>
      <w:r>
        <w:t>” button should enable. Press this button to compare the two files for missing AutoStore bins.</w:t>
      </w:r>
    </w:p>
    <w:p w14:paraId="31ABF48F" w14:textId="4FA0E553" w:rsidR="009240B2" w:rsidRDefault="00833D76" w:rsidP="009240B2">
      <w:pPr>
        <w:pStyle w:val="ListParagraph"/>
        <w:ind w:left="1080"/>
      </w:pPr>
      <w:r>
        <w:rPr>
          <w:noProof/>
        </w:rPr>
        <w:drawing>
          <wp:inline distT="0" distB="0" distL="0" distR="0" wp14:anchorId="303AC606" wp14:editId="59CBAC4B">
            <wp:extent cx="2305050" cy="561975"/>
            <wp:effectExtent l="0" t="0" r="0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899A" w14:textId="5FCDBABA" w:rsidR="00407B6B" w:rsidRDefault="00407B6B" w:rsidP="009240B2">
      <w:pPr>
        <w:pStyle w:val="ListParagraph"/>
        <w:ind w:left="1080"/>
      </w:pPr>
    </w:p>
    <w:p w14:paraId="72814CFB" w14:textId="65732A19" w:rsidR="00407B6B" w:rsidRDefault="00407B6B" w:rsidP="009240B2">
      <w:pPr>
        <w:pStyle w:val="ListParagraph"/>
        <w:ind w:left="1080"/>
      </w:pPr>
    </w:p>
    <w:p w14:paraId="0E22F719" w14:textId="6E6E30C7" w:rsidR="00407B6B" w:rsidRDefault="00407B6B" w:rsidP="009240B2">
      <w:pPr>
        <w:pStyle w:val="ListParagraph"/>
        <w:ind w:left="1080"/>
      </w:pPr>
    </w:p>
    <w:p w14:paraId="14523310" w14:textId="307DAE87" w:rsidR="00407B6B" w:rsidRDefault="00407B6B" w:rsidP="009240B2">
      <w:pPr>
        <w:pStyle w:val="ListParagraph"/>
        <w:ind w:left="1080"/>
      </w:pPr>
    </w:p>
    <w:p w14:paraId="609D2FFB" w14:textId="0946A034" w:rsidR="00407B6B" w:rsidRDefault="00407B6B" w:rsidP="009240B2">
      <w:pPr>
        <w:pStyle w:val="ListParagraph"/>
        <w:ind w:left="1080"/>
      </w:pPr>
    </w:p>
    <w:p w14:paraId="757CB391" w14:textId="4C01C938" w:rsidR="00407B6B" w:rsidRDefault="00407B6B" w:rsidP="009240B2">
      <w:pPr>
        <w:pStyle w:val="ListParagraph"/>
        <w:ind w:left="1080"/>
      </w:pPr>
    </w:p>
    <w:p w14:paraId="7B9159CF" w14:textId="122F4CB1" w:rsidR="00407B6B" w:rsidRDefault="00407B6B" w:rsidP="009240B2">
      <w:pPr>
        <w:pStyle w:val="ListParagraph"/>
        <w:ind w:left="1080"/>
      </w:pPr>
    </w:p>
    <w:p w14:paraId="517E767B" w14:textId="7B94301C" w:rsidR="00407B6B" w:rsidRDefault="00407B6B" w:rsidP="009240B2">
      <w:pPr>
        <w:pStyle w:val="ListParagraph"/>
        <w:ind w:left="1080"/>
      </w:pPr>
    </w:p>
    <w:p w14:paraId="7F06A3CB" w14:textId="77777777" w:rsidR="00407B6B" w:rsidRDefault="00407B6B" w:rsidP="009240B2">
      <w:pPr>
        <w:pStyle w:val="ListParagraph"/>
        <w:ind w:left="1080"/>
      </w:pPr>
    </w:p>
    <w:p w14:paraId="21A79DA1" w14:textId="31B700D1" w:rsidR="00407B6B" w:rsidRDefault="00407B6B" w:rsidP="00407B6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C46291E" wp14:editId="0363C6B7">
            <wp:simplePos x="0" y="0"/>
            <wp:positionH relativeFrom="column">
              <wp:posOffset>683260</wp:posOffset>
            </wp:positionH>
            <wp:positionV relativeFrom="paragraph">
              <wp:posOffset>238539</wp:posOffset>
            </wp:positionV>
            <wp:extent cx="2369489" cy="1503448"/>
            <wp:effectExtent l="0" t="0" r="0" b="1905"/>
            <wp:wrapTopAndBottom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489" cy="1503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0B2">
        <w:t>The following window will be displayed during processing.</w:t>
      </w:r>
    </w:p>
    <w:p w14:paraId="38C502BB" w14:textId="77777777" w:rsidR="009240B2" w:rsidRDefault="009240B2" w:rsidP="00DC69E6">
      <w:pPr>
        <w:pStyle w:val="ListParagraph"/>
        <w:numPr>
          <w:ilvl w:val="1"/>
          <w:numId w:val="2"/>
        </w:numPr>
      </w:pPr>
      <w:r>
        <w:t>Any exceptions encountered during processing should be displayed in a popup window.</w:t>
      </w:r>
    </w:p>
    <w:p w14:paraId="3342624D" w14:textId="1CD3C5A5" w:rsidR="009240B2" w:rsidRDefault="009240B2" w:rsidP="009240B2">
      <w:pPr>
        <w:pStyle w:val="ListParagraph"/>
        <w:ind w:left="1800"/>
      </w:pPr>
      <w:r>
        <w:rPr>
          <w:noProof/>
        </w:rPr>
        <w:drawing>
          <wp:inline distT="0" distB="0" distL="0" distR="0" wp14:anchorId="18823447" wp14:editId="7B88E151">
            <wp:extent cx="3016250" cy="11323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495" cy="11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F4DA" w14:textId="6CC99316" w:rsidR="009240B2" w:rsidRDefault="00407B6B" w:rsidP="00407B6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F07AE3" wp14:editId="07FB2E84">
            <wp:simplePos x="0" y="0"/>
            <wp:positionH relativeFrom="margin">
              <wp:posOffset>1357933</wp:posOffset>
            </wp:positionH>
            <wp:positionV relativeFrom="paragraph">
              <wp:posOffset>413467</wp:posOffset>
            </wp:positionV>
            <wp:extent cx="2108200" cy="2025650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40B2">
        <w:t>After processing is complete, the results will be displayed in the “Missing AutoStore Bins” table.</w:t>
      </w:r>
    </w:p>
    <w:p w14:paraId="0C1C9860" w14:textId="77777777" w:rsidR="00407B6B" w:rsidRDefault="00407B6B" w:rsidP="00407B6B">
      <w:pPr>
        <w:ind w:left="720"/>
      </w:pPr>
    </w:p>
    <w:p w14:paraId="0AA58DD5" w14:textId="53B0956C" w:rsidR="006A08B8" w:rsidRDefault="00407B6B" w:rsidP="00FA1E6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F08A64" wp14:editId="30B7C9BB">
            <wp:simplePos x="0" y="0"/>
            <wp:positionH relativeFrom="column">
              <wp:posOffset>3044825</wp:posOffset>
            </wp:positionH>
            <wp:positionV relativeFrom="paragraph">
              <wp:posOffset>612140</wp:posOffset>
            </wp:positionV>
            <wp:extent cx="1663065" cy="190754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0C353D" wp14:editId="648688B5">
            <wp:simplePos x="0" y="0"/>
            <wp:positionH relativeFrom="column">
              <wp:posOffset>675640</wp:posOffset>
            </wp:positionH>
            <wp:positionV relativeFrom="paragraph">
              <wp:posOffset>619760</wp:posOffset>
            </wp:positionV>
            <wp:extent cx="1673225" cy="1899920"/>
            <wp:effectExtent l="0" t="0" r="3175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DFD">
        <w:rPr>
          <w:noProof/>
        </w:rPr>
        <w:t>Use</w:t>
      </w:r>
      <w:r w:rsidR="006A08B8">
        <w:t xml:space="preserve"> the “Max bin ID length” input field to specify the maximum bin ID length. </w:t>
      </w:r>
      <w:r w:rsidR="00A31257">
        <w:t>Some sites may have different bin ID lengths</w:t>
      </w:r>
      <w:r w:rsidR="006A08B8">
        <w:t>.</w:t>
      </w:r>
      <w:r w:rsidR="00A31257">
        <w:t xml:space="preserve"> This can help filter out results that are not bins.</w:t>
      </w:r>
    </w:p>
    <w:sectPr w:rsidR="006A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3E11"/>
    <w:multiLevelType w:val="hybridMultilevel"/>
    <w:tmpl w:val="004EF700"/>
    <w:lvl w:ilvl="0" w:tplc="6A46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F33B0C"/>
    <w:multiLevelType w:val="hybridMultilevel"/>
    <w:tmpl w:val="38C2C6CE"/>
    <w:lvl w:ilvl="0" w:tplc="DBE8E9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D9"/>
    <w:rsid w:val="00067DFD"/>
    <w:rsid w:val="000E36F4"/>
    <w:rsid w:val="000F4EE4"/>
    <w:rsid w:val="00180005"/>
    <w:rsid w:val="0026080A"/>
    <w:rsid w:val="002F73CF"/>
    <w:rsid w:val="003E795C"/>
    <w:rsid w:val="00407B6B"/>
    <w:rsid w:val="00423D7D"/>
    <w:rsid w:val="004A488A"/>
    <w:rsid w:val="004F7392"/>
    <w:rsid w:val="006A08B8"/>
    <w:rsid w:val="006A2DF9"/>
    <w:rsid w:val="00833D76"/>
    <w:rsid w:val="008F408F"/>
    <w:rsid w:val="009240B2"/>
    <w:rsid w:val="00926A2B"/>
    <w:rsid w:val="00940DDE"/>
    <w:rsid w:val="009D6C5B"/>
    <w:rsid w:val="00A31257"/>
    <w:rsid w:val="00A95BFE"/>
    <w:rsid w:val="00AA5411"/>
    <w:rsid w:val="00AC4F08"/>
    <w:rsid w:val="00B32B2F"/>
    <w:rsid w:val="00C12FED"/>
    <w:rsid w:val="00C63D90"/>
    <w:rsid w:val="00C915B4"/>
    <w:rsid w:val="00D77420"/>
    <w:rsid w:val="00DC69E6"/>
    <w:rsid w:val="00E757B6"/>
    <w:rsid w:val="00EA0CD9"/>
    <w:rsid w:val="00FA1E67"/>
    <w:rsid w:val="00FD5F2D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464F"/>
  <w15:chartTrackingRefBased/>
  <w15:docId w15:val="{7B8EB7DA-81FE-45F0-9866-4D4EAB29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 Dotti</cp:lastModifiedBy>
  <cp:revision>21</cp:revision>
  <dcterms:created xsi:type="dcterms:W3CDTF">2021-02-10T16:35:00Z</dcterms:created>
  <dcterms:modified xsi:type="dcterms:W3CDTF">2021-10-27T04:47:00Z</dcterms:modified>
</cp:coreProperties>
</file>