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Assignment_4</w:t>
      </w:r>
    </w:p>
    <w:p>
      <w:pPr>
        <w:pStyle w:val="SourceCode"/>
      </w:pPr>
      <w:r>
        <w:rPr>
          <w:rStyle w:val="DocumentationTok"/>
        </w:rPr>
        <w:t xml:space="preserve">## All files relating to this assignment can be found at https://github.com/Dylan-Hamilton3412/64060_-Dhamil28</w:t>
      </w:r>
      <w:r>
        <w:br/>
      </w:r>
      <w:r>
        <w:rPr>
          <w:rStyle w:val="DocumentationTok"/>
        </w:rPr>
        <w:t xml:space="preserve">## Import required libraries for data manipulation and cluster analysis</w:t>
      </w:r>
      <w:r>
        <w:br/>
      </w:r>
      <w:r>
        <w:rPr>
          <w:rStyle w:val="FunctionTok"/>
        </w:rPr>
        <w:t xml:space="preserve">library</w:t>
      </w:r>
      <w:r>
        <w:rPr>
          <w:rStyle w:val="NormalTok"/>
        </w:rPr>
        <w:t xml:space="preserve">(tidyverse)</w:t>
      </w:r>
    </w:p>
    <w:p>
      <w:pPr>
        <w:pStyle w:val="SourceCode"/>
      </w:pPr>
      <w:r>
        <w:rPr>
          <w:rStyle w:val="VerbatimChar"/>
        </w:rPr>
        <w:t xml:space="preserve">## Warning: package 'tidyverse' was built under R version 4.5.3</w:t>
      </w:r>
    </w:p>
    <w:p>
      <w:pPr>
        <w:pStyle w:val="SourceCode"/>
      </w:pPr>
      <w:r>
        <w:rPr>
          <w:rStyle w:val="VerbatimChar"/>
        </w:rPr>
        <w:t xml:space="preserve">## Warning: package 'ggplot2' was built under R version 4.5.2</w:t>
      </w:r>
    </w:p>
    <w:p>
      <w:pPr>
        <w:pStyle w:val="SourceCode"/>
      </w:pPr>
      <w:r>
        <w:rPr>
          <w:rStyle w:val="VerbatimChar"/>
        </w:rPr>
        <w:t xml:space="preserve">## Warning: package 'tidyr' was built under R version 4.5.2</w:t>
      </w:r>
    </w:p>
    <w:p>
      <w:pPr>
        <w:pStyle w:val="SourceCode"/>
      </w:pPr>
      <w:r>
        <w:rPr>
          <w:rStyle w:val="VerbatimChar"/>
        </w:rPr>
        <w:t xml:space="preserve">## Warning: package 'purrr' was built under R version 4.5.2</w:t>
      </w:r>
    </w:p>
    <w:p>
      <w:pPr>
        <w:pStyle w:val="SourceCode"/>
      </w:pPr>
      <w:r>
        <w:rPr>
          <w:rStyle w:val="VerbatimChar"/>
        </w:rPr>
        <w:t xml:space="preserve">## Warning: package 'forcats' was built under R version 4.5.3</w:t>
      </w:r>
    </w:p>
    <w:p>
      <w:pPr>
        <w:pStyle w:val="SourceCode"/>
      </w:pPr>
      <w:r>
        <w:rPr>
          <w:rStyle w:val="VerbatimChar"/>
        </w:rPr>
        <w:t xml:space="preserve">## Warning: package 'lubridate' was built under R version 4.5.2</w:t>
      </w:r>
    </w:p>
    <w:p>
      <w:pPr>
        <w:pStyle w:val="SourceCode"/>
      </w:pPr>
      <w:r>
        <w:rPr>
          <w:rStyle w:val="VerbatimChar"/>
        </w:rPr>
        <w:t xml:space="preserve">## ── Attaching core tidyverse packages ──────────────────────── tidyverse 2.0.0 ──</w:t>
      </w:r>
      <w:r>
        <w:br/>
      </w:r>
      <w:r>
        <w:rPr>
          <w:rStyle w:val="VerbatimChar"/>
        </w:rPr>
        <w:t xml:space="preserve">## ✔ dplyr     1.1.4     ✔ readr     2.1.5</w:t>
      </w:r>
      <w:r>
        <w:br/>
      </w:r>
      <w:r>
        <w:rPr>
          <w:rStyle w:val="VerbatimChar"/>
        </w:rPr>
        <w:t xml:space="preserve">## ✔ forcats   1.0.1     ✔ stringr   1.5.2</w:t>
      </w:r>
      <w:r>
        <w:br/>
      </w:r>
      <w:r>
        <w:rPr>
          <w:rStyle w:val="VerbatimChar"/>
        </w:rPr>
        <w:t xml:space="preserve">## ✔ ggplot2   4.0.0     ✔ tibble    3.3.0</w:t>
      </w:r>
      <w:r>
        <w:br/>
      </w:r>
      <w:r>
        <w:rPr>
          <w:rStyle w:val="VerbatimChar"/>
        </w:rPr>
        <w:t xml:space="preserve">## ✔ lubridate 1.9.4     ✔ tidyr     1.3.1</w:t>
      </w:r>
      <w:r>
        <w:br/>
      </w:r>
      <w:r>
        <w:rPr>
          <w:rStyle w:val="VerbatimChar"/>
        </w:rPr>
        <w:t xml:space="preserve">## ✔ purrr     1.2.0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(factoextra)</w:t>
      </w:r>
    </w:p>
    <w:p>
      <w:pPr>
        <w:pStyle w:val="SourceCode"/>
      </w:pPr>
      <w:r>
        <w:rPr>
          <w:rStyle w:val="VerbatimChar"/>
        </w:rPr>
        <w:t xml:space="preserve">## Warning: package 'factoextra' was built under R version 4.5.3</w:t>
      </w:r>
    </w:p>
    <w:p>
      <w:pPr>
        <w:pStyle w:val="SourceCode"/>
      </w:pPr>
      <w:r>
        <w:rPr>
          <w:rStyle w:val="VerbatimChar"/>
        </w:rPr>
        <w:t xml:space="preserve">## Welcome to factoextra!</w:t>
      </w:r>
      <w:r>
        <w:br/>
      </w:r>
      <w:r>
        <w:rPr>
          <w:rStyle w:val="VerbatimChar"/>
        </w:rPr>
        <w:t xml:space="preserve">## Want to learn more? See two factoextra-related books at https://www.datanovia.com/en/product/practical-guide-to-principal-component-methods-in-r/</w:t>
      </w:r>
    </w:p>
    <w:p>
      <w:pPr>
        <w:pStyle w:val="SourceCode"/>
      </w:pPr>
      <w:r>
        <w:rPr>
          <w:rStyle w:val="FunctionTok"/>
        </w:rPr>
        <w:t xml:space="preserve">library</w:t>
      </w:r>
      <w:r>
        <w:rPr>
          <w:rStyle w:val="NormalTok"/>
        </w:rPr>
        <w:t xml:space="preserve">(ISLR)</w:t>
      </w:r>
      <w:r>
        <w:br/>
      </w:r>
      <w:r>
        <w:br/>
      </w:r>
      <w:r>
        <w:rPr>
          <w:rStyle w:val="DocumentationTok"/>
        </w:rPr>
        <w:t xml:space="preserve">## Set seed to ensure reproducibility of the K-means results</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DocumentationTok"/>
        </w:rPr>
        <w:t xml:space="preserve">## Read in the pharmaceutical dataset and review summary statistics</w:t>
      </w:r>
      <w:r>
        <w:br/>
      </w:r>
      <w:r>
        <w:rPr>
          <w:rStyle w:val="NormalTok"/>
        </w:rPr>
        <w:t xml:space="preserve">Base_Data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"Pharmaceuticals.csv"</w:t>
      </w:r>
      <w:r>
        <w:rPr>
          <w:rStyle w:val="NormalTok"/>
        </w:rPr>
        <w:t xml:space="preserve">)</w:t>
      </w:r>
      <w:r>
        <w:br/>
      </w:r>
      <w:r>
        <w:rPr>
          <w:rStyle w:val="FunctionTok"/>
        </w:rPr>
        <w:t xml:space="preserve">summary</w:t>
      </w:r>
      <w:r>
        <w:rPr>
          <w:rStyle w:val="NormalTok"/>
        </w:rPr>
        <w:t xml:space="preserve">(Base_Data)</w:t>
      </w:r>
    </w:p>
    <w:p>
      <w:pPr>
        <w:pStyle w:val="SourceCode"/>
      </w:pPr>
      <w:r>
        <w:rPr>
          <w:rStyle w:val="VerbatimChar"/>
        </w:rPr>
        <w:t xml:space="preserve">##     Symbol              Name             Market_Cap          Beta       </w:t>
      </w:r>
      <w:r>
        <w:br/>
      </w:r>
      <w:r>
        <w:rPr>
          <w:rStyle w:val="VerbatimChar"/>
        </w:rPr>
        <w:t xml:space="preserve">##  Length:21          Length:21          Min.   :  0.41   Min.   :0.1800  </w:t>
      </w:r>
      <w:r>
        <w:br/>
      </w:r>
      <w:r>
        <w:rPr>
          <w:rStyle w:val="VerbatimChar"/>
        </w:rPr>
        <w:t xml:space="preserve">##  Class :character   Class :character   1st Qu.:  6.30   1st Qu.:0.3500  </w:t>
      </w:r>
      <w:r>
        <w:br/>
      </w:r>
      <w:r>
        <w:rPr>
          <w:rStyle w:val="VerbatimChar"/>
        </w:rPr>
        <w:t xml:space="preserve">##  Mode  :character   Mode  :character   Median : 48.19   Median :0.4600  </w:t>
      </w:r>
      <w:r>
        <w:br/>
      </w:r>
      <w:r>
        <w:rPr>
          <w:rStyle w:val="VerbatimChar"/>
        </w:rPr>
        <w:t xml:space="preserve">##                                        Mean   : 57.65   Mean   :0.5257  </w:t>
      </w:r>
      <w:r>
        <w:br/>
      </w:r>
      <w:r>
        <w:rPr>
          <w:rStyle w:val="VerbatimChar"/>
        </w:rPr>
        <w:t xml:space="preserve">##                                        3rd Qu.: 73.84   3rd Qu.:0.6500  </w:t>
      </w:r>
      <w:r>
        <w:br/>
      </w:r>
      <w:r>
        <w:rPr>
          <w:rStyle w:val="VerbatimChar"/>
        </w:rPr>
        <w:t xml:space="preserve">##                                        Max.   :199.47   Max.   :1.1100  </w:t>
      </w:r>
      <w:r>
        <w:br/>
      </w:r>
      <w:r>
        <w:rPr>
          <w:rStyle w:val="VerbatimChar"/>
        </w:rPr>
        <w:t xml:space="preserve">##     PE_Ratio          ROE            ROA        Asset_Turnover    Leverage     </w:t>
      </w:r>
      <w:r>
        <w:br/>
      </w:r>
      <w:r>
        <w:rPr>
          <w:rStyle w:val="VerbatimChar"/>
        </w:rPr>
        <w:t xml:space="preserve">##  Min.   : 3.60   Min.   : 3.9   Min.   : 1.40   Min.   :0.3    Min.   :0.0000  </w:t>
      </w:r>
      <w:r>
        <w:br/>
      </w:r>
      <w:r>
        <w:rPr>
          <w:rStyle w:val="VerbatimChar"/>
        </w:rPr>
        <w:t xml:space="preserve">##  1st Qu.:18.90   1st Qu.:14.9   1st Qu.: 5.70   1st Qu.:0.6    1st Qu.:0.1600  </w:t>
      </w:r>
      <w:r>
        <w:br/>
      </w:r>
      <w:r>
        <w:rPr>
          <w:rStyle w:val="VerbatimChar"/>
        </w:rPr>
        <w:t xml:space="preserve">##  Median :21.50   Median :22.6   Median :11.20   Median :0.6    Median :0.3400  </w:t>
      </w:r>
      <w:r>
        <w:br/>
      </w:r>
      <w:r>
        <w:rPr>
          <w:rStyle w:val="VerbatimChar"/>
        </w:rPr>
        <w:t xml:space="preserve">##  Mean   :25.46   Mean   :25.8   Mean   :10.51   Mean   :0.7    Mean   :0.5857  </w:t>
      </w:r>
      <w:r>
        <w:br/>
      </w:r>
      <w:r>
        <w:rPr>
          <w:rStyle w:val="VerbatimChar"/>
        </w:rPr>
        <w:t xml:space="preserve">##  3rd Qu.:27.90   3rd Qu.:31.0   3rd Qu.:15.00   3rd Qu.:0.9    3rd Qu.:0.6000  </w:t>
      </w:r>
      <w:r>
        <w:br/>
      </w:r>
      <w:r>
        <w:rPr>
          <w:rStyle w:val="VerbatimChar"/>
        </w:rPr>
        <w:t xml:space="preserve">##  Max.   :82.50   Max.   :62.9   Max.   :20.30   Max.   :1.1    Max.   :3.5100  </w:t>
      </w:r>
      <w:r>
        <w:br/>
      </w:r>
      <w:r>
        <w:rPr>
          <w:rStyle w:val="VerbatimChar"/>
        </w:rPr>
        <w:t xml:space="preserve">##    Rev_Growth    Net_Profit_Margin Median_Recommendation   Location        </w:t>
      </w:r>
      <w:r>
        <w:br/>
      </w:r>
      <w:r>
        <w:rPr>
          <w:rStyle w:val="VerbatimChar"/>
        </w:rPr>
        <w:t xml:space="preserve">##  Min.   :-3.17   Min.   : 2.6      Length:21             Length:21         </w:t>
      </w:r>
      <w:r>
        <w:br/>
      </w:r>
      <w:r>
        <w:rPr>
          <w:rStyle w:val="VerbatimChar"/>
        </w:rPr>
        <w:t xml:space="preserve">##  1st Qu.: 6.38   1st Qu.:11.2      Class :character      Class :character  </w:t>
      </w:r>
      <w:r>
        <w:br/>
      </w:r>
      <w:r>
        <w:rPr>
          <w:rStyle w:val="VerbatimChar"/>
        </w:rPr>
        <w:t xml:space="preserve">##  Median : 9.37   Median :16.1      Mode  :character      Mode  :character  </w:t>
      </w:r>
      <w:r>
        <w:br/>
      </w:r>
      <w:r>
        <w:rPr>
          <w:rStyle w:val="VerbatimChar"/>
        </w:rPr>
        <w:t xml:space="preserve">##  Mean   :13.37   Mean   :15.7                                              </w:t>
      </w:r>
      <w:r>
        <w:br/>
      </w:r>
      <w:r>
        <w:rPr>
          <w:rStyle w:val="VerbatimChar"/>
        </w:rPr>
        <w:t xml:space="preserve">##  3rd Qu.:21.87   3rd Qu.:21.1                                              </w:t>
      </w:r>
      <w:r>
        <w:br/>
      </w:r>
      <w:r>
        <w:rPr>
          <w:rStyle w:val="VerbatimChar"/>
        </w:rPr>
        <w:t xml:space="preserve">##  Max.   :34.21   Max.   :25.5                                              </w:t>
      </w:r>
      <w:r>
        <w:br/>
      </w:r>
      <w:r>
        <w:rPr>
          <w:rStyle w:val="VerbatimChar"/>
        </w:rPr>
        <w:t xml:space="preserve">##    Exchange        </w:t>
      </w:r>
      <w:r>
        <w:br/>
      </w:r>
      <w:r>
        <w:rPr>
          <w:rStyle w:val="VerbatimChar"/>
        </w:rPr>
        <w:t xml:space="preserve">##  Length:21         </w:t>
      </w:r>
      <w:r>
        <w:br/>
      </w:r>
      <w:r>
        <w:rPr>
          <w:rStyle w:val="VerbatimChar"/>
        </w:rPr>
        <w:t xml:space="preserve">##  Class :character  </w:t>
      </w:r>
      <w:r>
        <w:br/>
      </w:r>
      <w:r>
        <w:rPr>
          <w:rStyle w:val="VerbatimChar"/>
        </w:rPr>
        <w:t xml:space="preserve">##  Mode  :character  </w:t>
      </w:r>
      <w:r>
        <w:br/>
      </w:r>
      <w:r>
        <w:rPr>
          <w:rStyle w:val="VerbatimChar"/>
        </w:rPr>
        <w:t xml:space="preserve">##                    </w:t>
      </w:r>
      <w:r>
        <w:br/>
      </w:r>
      <w:r>
        <w:rPr>
          <w:rStyle w:val="VerbatimChar"/>
        </w:rPr>
        <w:t xml:space="preserve">##                    </w:t>
      </w:r>
      <w:r>
        <w:br/>
      </w:r>
      <w:r>
        <w:rPr>
          <w:rStyle w:val="VerbatimChar"/>
        </w:rPr>
        <w:t xml:space="preserve">## </w:t>
      </w:r>
    </w:p>
    <w:p>
      <w:pPr>
        <w:pStyle w:val="SourceCode"/>
      </w:pPr>
      <w:r>
        <w:rPr>
          <w:rStyle w:val="DocumentationTok"/>
        </w:rPr>
        <w:t xml:space="preserve">##Part A</w:t>
      </w:r>
      <w:r>
        <w:br/>
      </w:r>
      <w:r>
        <w:br/>
      </w:r>
      <w:r>
        <w:rPr>
          <w:rStyle w:val="DocumentationTok"/>
        </w:rPr>
        <w:t xml:space="preserve">## Create a data frame containing only the numerical variables used for clustering</w:t>
      </w:r>
      <w:r>
        <w:br/>
      </w:r>
      <w:r>
        <w:rPr>
          <w:rStyle w:val="NormalTok"/>
        </w:rPr>
        <w:t xml:space="preserve">Num_Data </w:t>
      </w:r>
      <w:r>
        <w:rPr>
          <w:rStyle w:val="OtherTok"/>
        </w:rPr>
        <w:t xml:space="preserve">&lt;-</w:t>
      </w:r>
      <w:r>
        <w:rPr>
          <w:rStyle w:val="NormalTok"/>
        </w:rPr>
        <w:t xml:space="preserve"> </w:t>
      </w:r>
      <w:r>
        <w:rPr>
          <w:rStyle w:val="FunctionTok"/>
        </w:rPr>
        <w:t xml:space="preserve">select</w:t>
      </w:r>
      <w:r>
        <w:rPr>
          <w:rStyle w:val="NormalTok"/>
        </w:rPr>
        <w:t xml:space="preserve">(Base_Data, </w:t>
      </w:r>
      <w:r>
        <w:rPr>
          <w:rStyle w:val="DecValTok"/>
        </w:rPr>
        <w:t xml:space="preserve">3</w:t>
      </w:r>
      <w:r>
        <w:rPr>
          <w:rStyle w:val="SpecialCharTok"/>
        </w:rPr>
        <w:t xml:space="preserve">:</w:t>
      </w:r>
      <w:r>
        <w:rPr>
          <w:rStyle w:val="DecValTok"/>
        </w:rPr>
        <w:t xml:space="preserve">11</w:t>
      </w:r>
      <w:r>
        <w:rPr>
          <w:rStyle w:val="NormalTok"/>
        </w:rPr>
        <w:t xml:space="preserve">)</w:t>
      </w:r>
      <w:r>
        <w:br/>
      </w:r>
      <w:r>
        <w:br/>
      </w:r>
      <w:r>
        <w:rPr>
          <w:rStyle w:val="DocumentationTok"/>
        </w:rPr>
        <w:t xml:space="preserve">## Standardize all variables using z-scores so that no variable dominates due to scale</w:t>
      </w:r>
      <w:r>
        <w:br/>
      </w:r>
      <w:r>
        <w:rPr>
          <w:rStyle w:val="NormalTok"/>
        </w:rPr>
        <w:t xml:space="preserve">Num_Data </w:t>
      </w:r>
      <w:r>
        <w:rPr>
          <w:rStyle w:val="OtherTok"/>
        </w:rPr>
        <w:t xml:space="preserve">&lt;-</w:t>
      </w:r>
      <w:r>
        <w:rPr>
          <w:rStyle w:val="NormalTok"/>
        </w:rPr>
        <w:t xml:space="preserve"> </w:t>
      </w:r>
      <w:r>
        <w:rPr>
          <w:rStyle w:val="FunctionTok"/>
        </w:rPr>
        <w:t xml:space="preserve">scale</w:t>
      </w:r>
      <w:r>
        <w:rPr>
          <w:rStyle w:val="NormalTok"/>
        </w:rPr>
        <w:t xml:space="preserve">(Num_Data,)</w:t>
      </w:r>
      <w:r>
        <w:br/>
      </w:r>
      <w:r>
        <w:rPr>
          <w:rStyle w:val="NormalTok"/>
        </w:rPr>
        <w:t xml:space="preserve">Num_Data </w:t>
      </w:r>
      <w:r>
        <w:rPr>
          <w:rStyle w:val="OtherTok"/>
        </w:rPr>
        <w:t xml:space="preserve">&lt;-</w:t>
      </w:r>
      <w:r>
        <w:rPr>
          <w:rStyle w:val="NormalTok"/>
        </w:rPr>
        <w:t xml:space="preserve"> </w:t>
      </w:r>
      <w:r>
        <w:rPr>
          <w:rStyle w:val="FunctionTok"/>
        </w:rPr>
        <w:t xml:space="preserve">as.data.frame</w:t>
      </w:r>
      <w:r>
        <w:rPr>
          <w:rStyle w:val="NormalTok"/>
        </w:rPr>
        <w:t xml:space="preserve">(Num_Data)</w:t>
      </w:r>
      <w:r>
        <w:br/>
      </w:r>
      <w:r>
        <w:br/>
      </w:r>
      <w:r>
        <w:rPr>
          <w:rStyle w:val="DocumentationTok"/>
        </w:rPr>
        <w:t xml:space="preserve">## Run an elbow chart to determine the best fit of K without over-fitting the algorithm</w:t>
      </w:r>
      <w:r>
        <w:br/>
      </w:r>
      <w:r>
        <w:rPr>
          <w:rStyle w:val="FunctionTok"/>
        </w:rPr>
        <w:t xml:space="preserve">fviz_nbclust</w:t>
      </w:r>
      <w:r>
        <w:rPr>
          <w:rStyle w:val="NormalTok"/>
        </w:rPr>
        <w:t xml:space="preserve">(Num_Data, kmeans, </w:t>
      </w:r>
      <w:r>
        <w:rPr>
          <w:rStyle w:val="AttributeTok"/>
        </w:rPr>
        <w:t xml:space="preserve">method =</w:t>
      </w:r>
      <w:r>
        <w:rPr>
          <w:rStyle w:val="NormalTok"/>
        </w:rPr>
        <w:t xml:space="preserve"> </w:t>
      </w:r>
      <w:r>
        <w:rPr>
          <w:rStyle w:val="StringTok"/>
        </w:rPr>
        <w:t xml:space="preserve">"wss"</w:t>
      </w:r>
      <w:r>
        <w:rPr>
          <w:rStyle w:val="NormalTok"/>
        </w:rPr>
        <w:t xml:space="preserve">)</w:t>
      </w:r>
    </w:p>
    <w:p>
      <w:pPr>
        <w:pStyle w:val="FirstParagraph"/>
      </w:pPr>
      <w:r>
        <w:drawing>
          <wp:inline>
            <wp:extent cx="4620126" cy="3696101"/>
            <wp:effectExtent b="0" l="0" r="0" t="0"/>
            <wp:docPr descr="" title="" id="10" name="Picture"/>
            <a:graphic>
              <a:graphicData uri="http://schemas.openxmlformats.org/drawingml/2006/picture">
                <pic:pic>
                  <pic:nvPicPr>
                    <pic:cNvPr descr="Assignment_4_files/figure-docx/unnamed-chunk-2-1.png" id="11" name="Picture"/>
                    <pic:cNvPicPr>
                      <a:picLocks noChangeArrowheads="1" noChangeAspect="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DocumentationTok"/>
        </w:rPr>
        <w:t xml:space="preserve">## Confirm the choice of K using silhouette values to maximize cluster separation</w:t>
      </w:r>
      <w:r>
        <w:br/>
      </w:r>
      <w:r>
        <w:rPr>
          <w:rStyle w:val="FunctionTok"/>
        </w:rPr>
        <w:t xml:space="preserve">fviz_nbclust</w:t>
      </w:r>
      <w:r>
        <w:rPr>
          <w:rStyle w:val="NormalTok"/>
        </w:rPr>
        <w:t xml:space="preserve">(Num_Data, kmeans, </w:t>
      </w:r>
      <w:r>
        <w:rPr>
          <w:rStyle w:val="AttributeTok"/>
        </w:rPr>
        <w:t xml:space="preserve">method =</w:t>
      </w:r>
      <w:r>
        <w:rPr>
          <w:rStyle w:val="NormalTok"/>
        </w:rPr>
        <w:t xml:space="preserve"> </w:t>
      </w:r>
      <w:r>
        <w:rPr>
          <w:rStyle w:val="StringTok"/>
        </w:rPr>
        <w:t xml:space="preserve">"silhouette"</w:t>
      </w:r>
      <w:r>
        <w:rPr>
          <w:rStyle w:val="NormalTok"/>
        </w:rPr>
        <w:t xml:space="preserve">)</w:t>
      </w:r>
    </w:p>
    <w:p>
      <w:pPr>
        <w:pStyle w:val="FirstParagraph"/>
      </w:pPr>
      <w:r>
        <w:drawing>
          <wp:inline>
            <wp:extent cx="4620126" cy="3696101"/>
            <wp:effectExtent b="0" l="0" r="0" t="0"/>
            <wp:docPr descr="" title="" id="13" name="Picture"/>
            <a:graphic>
              <a:graphicData uri="http://schemas.openxmlformats.org/drawingml/2006/picture">
                <pic:pic>
                  <pic:nvPicPr>
                    <pic:cNvPr descr="Assignment_4_files/figure-docx/unnamed-chunk-2-2.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DocumentationTok"/>
        </w:rPr>
        <w:t xml:space="preserve">## Based on both methods, K = 2 appears to provide a reasonable balance between cluster separation and model complexity</w:t>
      </w:r>
      <w:r>
        <w:br/>
      </w:r>
      <w:r>
        <w:rPr>
          <w:rStyle w:val="NormalTok"/>
        </w:rPr>
        <w:t xml:space="preserve">Num_KClust </w:t>
      </w:r>
      <w:r>
        <w:rPr>
          <w:rStyle w:val="OtherTok"/>
        </w:rPr>
        <w:t xml:space="preserve">&lt;-</w:t>
      </w:r>
      <w:r>
        <w:rPr>
          <w:rStyle w:val="NormalTok"/>
        </w:rPr>
        <w:t xml:space="preserve"> </w:t>
      </w:r>
      <w:r>
        <w:rPr>
          <w:rStyle w:val="FunctionTok"/>
        </w:rPr>
        <w:t xml:space="preserve">kmeans</w:t>
      </w:r>
      <w:r>
        <w:rPr>
          <w:rStyle w:val="NormalTok"/>
        </w:rPr>
        <w:t xml:space="preserve">(Num_Data, </w:t>
      </w:r>
      <w:r>
        <w:rPr>
          <w:rStyle w:val="AttributeTok"/>
        </w:rPr>
        <w:t xml:space="preserve">centers =</w:t>
      </w:r>
      <w:r>
        <w:rPr>
          <w:rStyle w:val="NormalTok"/>
        </w:rPr>
        <w:t xml:space="preserve"> </w:t>
      </w:r>
      <w:r>
        <w:rPr>
          <w:rStyle w:val="DecValTok"/>
        </w:rPr>
        <w:t xml:space="preserve">2</w:t>
      </w:r>
      <w:r>
        <w:rPr>
          <w:rStyle w:val="NormalTok"/>
        </w:rPr>
        <w:t xml:space="preserve">, </w:t>
      </w:r>
      <w:r>
        <w:rPr>
          <w:rStyle w:val="AttributeTok"/>
        </w:rPr>
        <w:t xml:space="preserve">nstart =</w:t>
      </w:r>
      <w:r>
        <w:rPr>
          <w:rStyle w:val="NormalTok"/>
        </w:rPr>
        <w:t xml:space="preserve"> </w:t>
      </w:r>
      <w:r>
        <w:rPr>
          <w:rStyle w:val="DecValTok"/>
        </w:rPr>
        <w:t xml:space="preserve">25</w:t>
      </w:r>
      <w:r>
        <w:rPr>
          <w:rStyle w:val="NormalTok"/>
        </w:rPr>
        <w:t xml:space="preserve">)</w:t>
      </w:r>
      <w:r>
        <w:br/>
      </w:r>
      <w:r>
        <w:rPr>
          <w:rStyle w:val="DocumentationTok"/>
        </w:rPr>
        <w:t xml:space="preserve">## Display the number of companies assigned to each cluster</w:t>
      </w:r>
      <w:r>
        <w:br/>
      </w:r>
      <w:r>
        <w:rPr>
          <w:rStyle w:val="NormalTok"/>
        </w:rPr>
        <w:t xml:space="preserve">Num_KClust</w:t>
      </w:r>
      <w:r>
        <w:rPr>
          <w:rStyle w:val="SpecialCharTok"/>
        </w:rPr>
        <w:t xml:space="preserve">$</w:t>
      </w:r>
      <w:r>
        <w:rPr>
          <w:rStyle w:val="NormalTok"/>
        </w:rPr>
        <w:t xml:space="preserve">size</w:t>
      </w:r>
    </w:p>
    <w:p>
      <w:pPr>
        <w:pStyle w:val="SourceCode"/>
      </w:pPr>
      <w:r>
        <w:rPr>
          <w:rStyle w:val="VerbatimChar"/>
        </w:rPr>
        <w:t xml:space="preserve">## [1] 11 10</w:t>
      </w:r>
    </w:p>
    <w:p>
      <w:pPr>
        <w:pStyle w:val="SourceCode"/>
      </w:pPr>
      <w:r>
        <w:rPr>
          <w:rStyle w:val="DocumentationTok"/>
        </w:rPr>
        <w:t xml:space="preserve">## Visualize the clusters using a plot</w:t>
      </w:r>
      <w:r>
        <w:br/>
      </w:r>
      <w:r>
        <w:rPr>
          <w:rStyle w:val="FunctionTok"/>
        </w:rPr>
        <w:t xml:space="preserve">fviz_cluster</w:t>
      </w:r>
      <w:r>
        <w:rPr>
          <w:rStyle w:val="NormalTok"/>
        </w:rPr>
        <w:t xml:space="preserve">(Num_KClust, </w:t>
      </w:r>
      <w:r>
        <w:rPr>
          <w:rStyle w:val="AttributeTok"/>
        </w:rPr>
        <w:t xml:space="preserve">data =</w:t>
      </w:r>
      <w:r>
        <w:rPr>
          <w:rStyle w:val="NormalTok"/>
        </w:rPr>
        <w:t xml:space="preserve"> Num_Data)</w:t>
      </w:r>
    </w:p>
    <w:p>
      <w:pPr>
        <w:pStyle w:val="FirstParagraph"/>
      </w:pPr>
      <w:r>
        <w:drawing>
          <wp:inline>
            <wp:extent cx="4620126" cy="3696101"/>
            <wp:effectExtent b="0" l="0" r="0" t="0"/>
            <wp:docPr descr="" title="" id="16" name="Picture"/>
            <a:graphic>
              <a:graphicData uri="http://schemas.openxmlformats.org/drawingml/2006/picture">
                <pic:pic>
                  <pic:nvPicPr>
                    <pic:cNvPr descr="Assignment_4_files/figure-docx/unnamed-chunk-2-3.png" id="17" name="Picture"/>
                    <pic:cNvPicPr>
                      <a:picLocks noChangeArrowheads="1" noChangeAspect="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DocumentationTok"/>
        </w:rPr>
        <w:t xml:space="preserve">## Append cluster assignments to both the scaled numerical data and the original dataset</w:t>
      </w:r>
      <w:r>
        <w:br/>
      </w:r>
      <w:r>
        <w:rPr>
          <w:rStyle w:val="NormalTok"/>
        </w:rPr>
        <w:t xml:space="preserve">Num_Data </w:t>
      </w:r>
      <w:r>
        <w:rPr>
          <w:rStyle w:val="OtherTok"/>
        </w:rPr>
        <w:t xml:space="preserve">&lt;-</w:t>
      </w:r>
      <w:r>
        <w:rPr>
          <w:rStyle w:val="NormalTok"/>
        </w:rPr>
        <w:t xml:space="preserve"> </w:t>
      </w:r>
      <w:r>
        <w:rPr>
          <w:rStyle w:val="FunctionTok"/>
        </w:rPr>
        <w:t xml:space="preserve">cbind</w:t>
      </w:r>
      <w:r>
        <w:rPr>
          <w:rStyle w:val="NormalTok"/>
        </w:rPr>
        <w:t xml:space="preserve">(Num_Data, </w:t>
      </w:r>
      <w:r>
        <w:rPr>
          <w:rStyle w:val="StringTok"/>
        </w:rPr>
        <w:t xml:space="preserve">"Cluster"</w:t>
      </w:r>
      <w:r>
        <w:rPr>
          <w:rStyle w:val="NormalTok"/>
        </w:rPr>
        <w:t xml:space="preserve"> </w:t>
      </w:r>
      <w:r>
        <w:rPr>
          <w:rStyle w:val="OtherTok"/>
        </w:rPr>
        <w:t xml:space="preserve">=</w:t>
      </w:r>
      <w:r>
        <w:rPr>
          <w:rStyle w:val="NormalTok"/>
        </w:rPr>
        <w:t xml:space="preserve"> Num_KClust</w:t>
      </w:r>
      <w:r>
        <w:rPr>
          <w:rStyle w:val="SpecialCharTok"/>
        </w:rPr>
        <w:t xml:space="preserve">$</w:t>
      </w:r>
      <w:r>
        <w:rPr>
          <w:rStyle w:val="NormalTok"/>
        </w:rPr>
        <w:t xml:space="preserve">cluster)</w:t>
      </w:r>
      <w:r>
        <w:br/>
      </w:r>
      <w:r>
        <w:rPr>
          <w:rStyle w:val="NormalTok"/>
        </w:rPr>
        <w:t xml:space="preserve">Base_Data </w:t>
      </w:r>
      <w:r>
        <w:rPr>
          <w:rStyle w:val="OtherTok"/>
        </w:rPr>
        <w:t xml:space="preserve">&lt;-</w:t>
      </w:r>
      <w:r>
        <w:rPr>
          <w:rStyle w:val="NormalTok"/>
        </w:rPr>
        <w:t xml:space="preserve"> </w:t>
      </w:r>
      <w:r>
        <w:rPr>
          <w:rStyle w:val="FunctionTok"/>
        </w:rPr>
        <w:t xml:space="preserve">cbind</w:t>
      </w:r>
      <w:r>
        <w:rPr>
          <w:rStyle w:val="NormalTok"/>
        </w:rPr>
        <w:t xml:space="preserve">(Base_Data, </w:t>
      </w:r>
      <w:r>
        <w:rPr>
          <w:rStyle w:val="StringTok"/>
        </w:rPr>
        <w:t xml:space="preserve">"Cluster"</w:t>
      </w:r>
      <w:r>
        <w:rPr>
          <w:rStyle w:val="NormalTok"/>
        </w:rPr>
        <w:t xml:space="preserve"> </w:t>
      </w:r>
      <w:r>
        <w:rPr>
          <w:rStyle w:val="OtherTok"/>
        </w:rPr>
        <w:t xml:space="preserve">=</w:t>
      </w:r>
      <w:r>
        <w:rPr>
          <w:rStyle w:val="NormalTok"/>
        </w:rPr>
        <w:t xml:space="preserve"> Num_KClust</w:t>
      </w:r>
      <w:r>
        <w:rPr>
          <w:rStyle w:val="SpecialCharTok"/>
        </w:rPr>
        <w:t xml:space="preserve">$</w:t>
      </w:r>
      <w:r>
        <w:rPr>
          <w:rStyle w:val="NormalTok"/>
        </w:rPr>
        <w:t xml:space="preserve">cluster)</w:t>
      </w:r>
    </w:p>
    <w:p>
      <w:pPr>
        <w:pStyle w:val="FirstParagraph"/>
      </w:pPr>
      <w:r>
        <w:t xml:space="preserve">Choices made in this cluster model were based off simple modeling techniques learned prior in this course. First after separating the data into the strictly numerical variables we then normalized the data set to equilateral the weights of all variables. Since we are assuming no industry knowledge if we were to not normalize the values we would have variables such as market capitalization being weighted more heavily. Along with the normalization we will use the K means or Euclidean distances since we are working with strictly numerical data points and the main goal being lumping the companies into homogeneous clusters. In order to verify the number of K clusters I used the elbow method along with the silhouette method learned in this chapter to gather optimal K</w:t>
      </w:r>
    </w:p>
    <w:p>
      <w:pPr>
        <w:pStyle w:val="SourceCode"/>
      </w:pPr>
      <w:r>
        <w:rPr>
          <w:rStyle w:val="DocumentationTok"/>
        </w:rPr>
        <w:t xml:space="preserve">##Part B</w:t>
      </w:r>
      <w:r>
        <w:br/>
      </w:r>
      <w:r>
        <w:br/>
      </w:r>
      <w:r>
        <w:rPr>
          <w:rStyle w:val="DocumentationTok"/>
        </w:rPr>
        <w:t xml:space="preserve">## Calculate average values for each variable within each cluster to aid interpretation</w:t>
      </w:r>
      <w:r>
        <w:br/>
      </w:r>
      <w:r>
        <w:rPr>
          <w:rStyle w:val="NormalTok"/>
        </w:rPr>
        <w:t xml:space="preserve">Cluster_Means </w:t>
      </w:r>
      <w:r>
        <w:rPr>
          <w:rStyle w:val="OtherTok"/>
        </w:rPr>
        <w:t xml:space="preserve">&lt;-</w:t>
      </w:r>
      <w:r>
        <w:rPr>
          <w:rStyle w:val="NormalTok"/>
        </w:rPr>
        <w:t xml:space="preserve"> </w:t>
      </w:r>
      <w:r>
        <w:rPr>
          <w:rStyle w:val="FunctionTok"/>
        </w:rPr>
        <w:t xml:space="preserve">aggregate</w:t>
      </w:r>
      <w:r>
        <w:rPr>
          <w:rStyle w:val="NormalTok"/>
        </w:rPr>
        <w:t xml:space="preserve">(Base_Data[,</w:t>
      </w:r>
      <w:r>
        <w:rPr>
          <w:rStyle w:val="DecValTok"/>
        </w:rPr>
        <w:t xml:space="preserve">3</w:t>
      </w:r>
      <w:r>
        <w:rPr>
          <w:rStyle w:val="SpecialCharTok"/>
        </w:rPr>
        <w:t xml:space="preserve">:</w:t>
      </w:r>
      <w:r>
        <w:rPr>
          <w:rStyle w:val="DecValTok"/>
        </w:rPr>
        <w:t xml:space="preserve">11</w:t>
      </w:r>
      <w:r>
        <w:rPr>
          <w:rStyle w:val="NormalTok"/>
        </w:rPr>
        <w:t xml:space="preserve">], </w:t>
      </w:r>
      <w:r>
        <w:rPr>
          <w:rStyle w:val="AttributeTok"/>
        </w:rPr>
        <w:t xml:space="preserve">by =</w:t>
      </w:r>
      <w:r>
        <w:rPr>
          <w:rStyle w:val="NormalTok"/>
        </w:rPr>
        <w:t xml:space="preserve"> </w:t>
      </w:r>
      <w:r>
        <w:rPr>
          <w:rStyle w:val="FunctionTok"/>
        </w:rPr>
        <w:t xml:space="preserve">list</w:t>
      </w:r>
      <w:r>
        <w:rPr>
          <w:rStyle w:val="NormalTok"/>
        </w:rPr>
        <w:t xml:space="preserve">(</w:t>
      </w:r>
      <w:r>
        <w:rPr>
          <w:rStyle w:val="AttributeTok"/>
        </w:rPr>
        <w:t xml:space="preserve">Cluster =</w:t>
      </w:r>
      <w:r>
        <w:rPr>
          <w:rStyle w:val="NormalTok"/>
        </w:rPr>
        <w:t xml:space="preserve"> Base_Data</w:t>
      </w:r>
      <w:r>
        <w:rPr>
          <w:rStyle w:val="SpecialCharTok"/>
        </w:rPr>
        <w:t xml:space="preserve">$</w:t>
      </w:r>
      <w:r>
        <w:rPr>
          <w:rStyle w:val="NormalTok"/>
        </w:rPr>
        <w:t xml:space="preserve">Cluster), mean)</w:t>
      </w:r>
      <w:r>
        <w:br/>
      </w:r>
      <w:r>
        <w:rPr>
          <w:rStyle w:val="NormalTok"/>
        </w:rPr>
        <w:t xml:space="preserve">Cluster_Means</w:t>
      </w:r>
    </w:p>
    <w:p>
      <w:pPr>
        <w:pStyle w:val="SourceCode"/>
      </w:pPr>
      <w:r>
        <w:rPr>
          <w:rStyle w:val="VerbatimChar"/>
        </w:rPr>
        <w:t xml:space="preserve">##   Cluster Market_Cap      Beta PE_Ratio  ROE      ROA Asset_Turnover  Leverage</w:t>
      </w:r>
      <w:r>
        <w:br/>
      </w:r>
      <w:r>
        <w:rPr>
          <w:rStyle w:val="VerbatimChar"/>
        </w:rPr>
        <w:t xml:space="preserve">## 1       1   97.11364 0.4336364 20.95455 35.7 14.95455           0.80 0.3254545</w:t>
      </w:r>
      <w:r>
        <w:br/>
      </w:r>
      <w:r>
        <w:rPr>
          <w:rStyle w:val="VerbatimChar"/>
        </w:rPr>
        <w:t xml:space="preserve">## 2       2   14.24300 0.6270000 30.42000 14.9  5.63000           0.59 0.8720000</w:t>
      </w:r>
      <w:r>
        <w:br/>
      </w:r>
      <w:r>
        <w:rPr>
          <w:rStyle w:val="VerbatimChar"/>
        </w:rPr>
        <w:t xml:space="preserve">##   Rev_Growth Net_Profit_Margin</w:t>
      </w:r>
      <w:r>
        <w:br/>
      </w:r>
      <w:r>
        <w:rPr>
          <w:rStyle w:val="VerbatimChar"/>
        </w:rPr>
        <w:t xml:space="preserve">## 1   10.16455          20.17273</w:t>
      </w:r>
      <w:r>
        <w:br/>
      </w:r>
      <w:r>
        <w:rPr>
          <w:rStyle w:val="VerbatimChar"/>
        </w:rPr>
        <w:t xml:space="preserve">## 2   16.89800          10.77000</w:t>
      </w:r>
    </w:p>
    <w:p>
      <w:pPr>
        <w:pStyle w:val="SourceCode"/>
      </w:pPr>
      <w:r>
        <w:rPr>
          <w:rStyle w:val="DocumentationTok"/>
        </w:rPr>
        <w:t xml:space="preserve">## Export cluster means for further examination. File added to GitHub along with assignment</w:t>
      </w:r>
      <w:r>
        <w:br/>
      </w:r>
      <w:r>
        <w:rPr>
          <w:rStyle w:val="FunctionTok"/>
        </w:rPr>
        <w:t xml:space="preserve">write.csv</w:t>
      </w:r>
      <w:r>
        <w:rPr>
          <w:rStyle w:val="NormalTok"/>
        </w:rPr>
        <w:t xml:space="preserve">(Cluster_Means, </w:t>
      </w:r>
      <w:r>
        <w:rPr>
          <w:rStyle w:val="StringTok"/>
        </w:rPr>
        <w:t xml:space="preserve">"Cluster_Means.csv"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 </w:t>
      </w:r>
      <w:r>
        <w:br/>
      </w:r>
      <w:r>
        <w:br/>
      </w:r>
      <w:r>
        <w:rPr>
          <w:rStyle w:val="DocumentationTok"/>
        </w:rPr>
        <w:t xml:space="preserve">## Compare cluster averages against overall dataset averages to identify distinguishing characteristics</w:t>
      </w:r>
      <w:r>
        <w:br/>
      </w:r>
      <w:r>
        <w:rPr>
          <w:rStyle w:val="FunctionTok"/>
        </w:rPr>
        <w:t xml:space="preserve">summary</w:t>
      </w:r>
      <w:r>
        <w:rPr>
          <w:rStyle w:val="NormalTok"/>
        </w:rPr>
        <w:t xml:space="preserve">(Base_Data)</w:t>
      </w:r>
    </w:p>
    <w:p>
      <w:pPr>
        <w:pStyle w:val="SourceCode"/>
      </w:pPr>
      <w:r>
        <w:rPr>
          <w:rStyle w:val="VerbatimChar"/>
        </w:rPr>
        <w:t xml:space="preserve">##     Symbol              Name             Market_Cap          Beta       </w:t>
      </w:r>
      <w:r>
        <w:br/>
      </w:r>
      <w:r>
        <w:rPr>
          <w:rStyle w:val="VerbatimChar"/>
        </w:rPr>
        <w:t xml:space="preserve">##  Length:21          Length:21          Min.   :  0.41   Min.   :0.1800  </w:t>
      </w:r>
      <w:r>
        <w:br/>
      </w:r>
      <w:r>
        <w:rPr>
          <w:rStyle w:val="VerbatimChar"/>
        </w:rPr>
        <w:t xml:space="preserve">##  Class :character   Class :character   1st Qu.:  6.30   1st Qu.:0.3500  </w:t>
      </w:r>
      <w:r>
        <w:br/>
      </w:r>
      <w:r>
        <w:rPr>
          <w:rStyle w:val="VerbatimChar"/>
        </w:rPr>
        <w:t xml:space="preserve">##  Mode  :character   Mode  :character   Median : 48.19   Median :0.4600  </w:t>
      </w:r>
      <w:r>
        <w:br/>
      </w:r>
      <w:r>
        <w:rPr>
          <w:rStyle w:val="VerbatimChar"/>
        </w:rPr>
        <w:t xml:space="preserve">##                                        Mean   : 57.65   Mean   :0.5257  </w:t>
      </w:r>
      <w:r>
        <w:br/>
      </w:r>
      <w:r>
        <w:rPr>
          <w:rStyle w:val="VerbatimChar"/>
        </w:rPr>
        <w:t xml:space="preserve">##                                        3rd Qu.: 73.84   3rd Qu.:0.6500  </w:t>
      </w:r>
      <w:r>
        <w:br/>
      </w:r>
      <w:r>
        <w:rPr>
          <w:rStyle w:val="VerbatimChar"/>
        </w:rPr>
        <w:t xml:space="preserve">##                                        Max.   :199.47   Max.   :1.1100  </w:t>
      </w:r>
      <w:r>
        <w:br/>
      </w:r>
      <w:r>
        <w:rPr>
          <w:rStyle w:val="VerbatimChar"/>
        </w:rPr>
        <w:t xml:space="preserve">##     PE_Ratio          ROE            ROA        Asset_Turnover    Leverage     </w:t>
      </w:r>
      <w:r>
        <w:br/>
      </w:r>
      <w:r>
        <w:rPr>
          <w:rStyle w:val="VerbatimChar"/>
        </w:rPr>
        <w:t xml:space="preserve">##  Min.   : 3.60   Min.   : 3.9   Min.   : 1.40   Min.   :0.3    Min.   :0.0000  </w:t>
      </w:r>
      <w:r>
        <w:br/>
      </w:r>
      <w:r>
        <w:rPr>
          <w:rStyle w:val="VerbatimChar"/>
        </w:rPr>
        <w:t xml:space="preserve">##  1st Qu.:18.90   1st Qu.:14.9   1st Qu.: 5.70   1st Qu.:0.6    1st Qu.:0.1600  </w:t>
      </w:r>
      <w:r>
        <w:br/>
      </w:r>
      <w:r>
        <w:rPr>
          <w:rStyle w:val="VerbatimChar"/>
        </w:rPr>
        <w:t xml:space="preserve">##  Median :21.50   Median :22.6   Median :11.20   Median :0.6    Median :0.3400  </w:t>
      </w:r>
      <w:r>
        <w:br/>
      </w:r>
      <w:r>
        <w:rPr>
          <w:rStyle w:val="VerbatimChar"/>
        </w:rPr>
        <w:t xml:space="preserve">##  Mean   :25.46   Mean   :25.8   Mean   :10.51   Mean   :0.7    Mean   :0.5857  </w:t>
      </w:r>
      <w:r>
        <w:br/>
      </w:r>
      <w:r>
        <w:rPr>
          <w:rStyle w:val="VerbatimChar"/>
        </w:rPr>
        <w:t xml:space="preserve">##  3rd Qu.:27.90   3rd Qu.:31.0   3rd Qu.:15.00   3rd Qu.:0.9    3rd Qu.:0.6000  </w:t>
      </w:r>
      <w:r>
        <w:br/>
      </w:r>
      <w:r>
        <w:rPr>
          <w:rStyle w:val="VerbatimChar"/>
        </w:rPr>
        <w:t xml:space="preserve">##  Max.   :82.50   Max.   :62.9   Max.   :20.30   Max.   :1.1    Max.   :3.5100  </w:t>
      </w:r>
      <w:r>
        <w:br/>
      </w:r>
      <w:r>
        <w:rPr>
          <w:rStyle w:val="VerbatimChar"/>
        </w:rPr>
        <w:t xml:space="preserve">##    Rev_Growth    Net_Profit_Margin Median_Recommendation   Location        </w:t>
      </w:r>
      <w:r>
        <w:br/>
      </w:r>
      <w:r>
        <w:rPr>
          <w:rStyle w:val="VerbatimChar"/>
        </w:rPr>
        <w:t xml:space="preserve">##  Min.   :-3.17   Min.   : 2.6      Length:21             Length:21         </w:t>
      </w:r>
      <w:r>
        <w:br/>
      </w:r>
      <w:r>
        <w:rPr>
          <w:rStyle w:val="VerbatimChar"/>
        </w:rPr>
        <w:t xml:space="preserve">##  1st Qu.: 6.38   1st Qu.:11.2      Class :character      Class :character  </w:t>
      </w:r>
      <w:r>
        <w:br/>
      </w:r>
      <w:r>
        <w:rPr>
          <w:rStyle w:val="VerbatimChar"/>
        </w:rPr>
        <w:t xml:space="preserve">##  Median : 9.37   Median :16.1      Mode  :character      Mode  :character  </w:t>
      </w:r>
      <w:r>
        <w:br/>
      </w:r>
      <w:r>
        <w:rPr>
          <w:rStyle w:val="VerbatimChar"/>
        </w:rPr>
        <w:t xml:space="preserve">##  Mean   :13.37   Mean   :15.7                                              </w:t>
      </w:r>
      <w:r>
        <w:br/>
      </w:r>
      <w:r>
        <w:rPr>
          <w:rStyle w:val="VerbatimChar"/>
        </w:rPr>
        <w:t xml:space="preserve">##  3rd Qu.:21.87   3rd Qu.:21.1                                              </w:t>
      </w:r>
      <w:r>
        <w:br/>
      </w:r>
      <w:r>
        <w:rPr>
          <w:rStyle w:val="VerbatimChar"/>
        </w:rPr>
        <w:t xml:space="preserve">##  Max.   :34.21   Max.   :25.5                                              </w:t>
      </w:r>
      <w:r>
        <w:br/>
      </w:r>
      <w:r>
        <w:rPr>
          <w:rStyle w:val="VerbatimChar"/>
        </w:rPr>
        <w:t xml:space="preserve">##    Exchange            Cluster     </w:t>
      </w:r>
      <w:r>
        <w:br/>
      </w:r>
      <w:r>
        <w:rPr>
          <w:rStyle w:val="VerbatimChar"/>
        </w:rPr>
        <w:t xml:space="preserve">##  Length:21          Min.   :1.000  </w:t>
      </w:r>
      <w:r>
        <w:br/>
      </w:r>
      <w:r>
        <w:rPr>
          <w:rStyle w:val="VerbatimChar"/>
        </w:rPr>
        <w:t xml:space="preserve">##  Class :character   1st Qu.:1.000  </w:t>
      </w:r>
      <w:r>
        <w:br/>
      </w:r>
      <w:r>
        <w:rPr>
          <w:rStyle w:val="VerbatimChar"/>
        </w:rPr>
        <w:t xml:space="preserve">##  Mode  :character   Median :1.000  </w:t>
      </w:r>
      <w:r>
        <w:br/>
      </w:r>
      <w:r>
        <w:rPr>
          <w:rStyle w:val="VerbatimChar"/>
        </w:rPr>
        <w:t xml:space="preserve">##                     Mean   :1.476  </w:t>
      </w:r>
      <w:r>
        <w:br/>
      </w:r>
      <w:r>
        <w:rPr>
          <w:rStyle w:val="VerbatimChar"/>
        </w:rPr>
        <w:t xml:space="preserve">##                     3rd Qu.:2.000  </w:t>
      </w:r>
      <w:r>
        <w:br/>
      </w:r>
      <w:r>
        <w:rPr>
          <w:rStyle w:val="VerbatimChar"/>
        </w:rPr>
        <w:t xml:space="preserve">##                     Max.   :2.000</w:t>
      </w:r>
    </w:p>
    <w:p>
      <w:pPr>
        <w:pStyle w:val="FirstParagraph"/>
      </w:pPr>
      <w:r>
        <w:t xml:space="preserve">Cluster 1: Large-cap firms with low risk and leverage. Strong profitability and efficiency measures, but lower revenue growth, indicating mature and financially stable companies.</w:t>
      </w:r>
    </w:p>
    <w:p>
      <w:pPr>
        <w:pStyle w:val="BodyText"/>
      </w:pPr>
      <w:r>
        <w:t xml:space="preserve">Cluster 2: Smaller firms with higher risk and leverage. Higher revenue growth and P/E ratios, but lower profitability, suggesting younger, growth-oriented companies.</w:t>
      </w:r>
    </w:p>
    <w:p>
      <w:pPr>
        <w:pStyle w:val="SourceCode"/>
      </w:pPr>
      <w:r>
        <w:rPr>
          <w:rStyle w:val="DocumentationTok"/>
        </w:rPr>
        <w:t xml:space="preserve">##Part C</w:t>
      </w:r>
      <w:r>
        <w:br/>
      </w:r>
      <w:r>
        <w:br/>
      </w:r>
      <w:r>
        <w:rPr>
          <w:rStyle w:val="DocumentationTok"/>
        </w:rPr>
        <w:t xml:space="preserve">## Examine whether variables not used in clustering exhibit any patterns across clusters</w:t>
      </w:r>
      <w:r>
        <w:br/>
      </w:r>
      <w:r>
        <w:br/>
      </w:r>
      <w:r>
        <w:rPr>
          <w:rStyle w:val="DocumentationTok"/>
        </w:rPr>
        <w:t xml:space="preserve">## Compare analyst recommendations by cluster</w:t>
      </w:r>
      <w:r>
        <w:br/>
      </w:r>
      <w:r>
        <w:rPr>
          <w:rStyle w:val="FunctionTok"/>
        </w:rPr>
        <w:t xml:space="preserve">table</w:t>
      </w:r>
      <w:r>
        <w:rPr>
          <w:rStyle w:val="NormalTok"/>
        </w:rPr>
        <w:t xml:space="preserve">(Base_Data</w:t>
      </w:r>
      <w:r>
        <w:rPr>
          <w:rStyle w:val="SpecialCharTok"/>
        </w:rPr>
        <w:t xml:space="preserve">$</w:t>
      </w:r>
      <w:r>
        <w:rPr>
          <w:rStyle w:val="NormalTok"/>
        </w:rPr>
        <w:t xml:space="preserve">Cluster, Base_Data</w:t>
      </w:r>
      <w:r>
        <w:rPr>
          <w:rStyle w:val="SpecialCharTok"/>
        </w:rPr>
        <w:t xml:space="preserve">$</w:t>
      </w:r>
      <w:r>
        <w:rPr>
          <w:rStyle w:val="NormalTok"/>
        </w:rPr>
        <w:t xml:space="preserve">Median_Recommendation)</w:t>
      </w:r>
    </w:p>
    <w:p>
      <w:pPr>
        <w:pStyle w:val="SourceCode"/>
      </w:pPr>
      <w:r>
        <w:rPr>
          <w:rStyle w:val="VerbatimChar"/>
        </w:rPr>
        <w:t xml:space="preserve">##    </w:t>
      </w:r>
      <w:r>
        <w:br/>
      </w:r>
      <w:r>
        <w:rPr>
          <w:rStyle w:val="VerbatimChar"/>
        </w:rPr>
        <w:t xml:space="preserve">##     Hold Moderate Buy Moderate Sell Strong Buy</w:t>
      </w:r>
      <w:r>
        <w:br/>
      </w:r>
      <w:r>
        <w:rPr>
          <w:rStyle w:val="VerbatimChar"/>
        </w:rPr>
        <w:t xml:space="preserve">##   1    6            3             2          0</w:t>
      </w:r>
      <w:r>
        <w:br/>
      </w:r>
      <w:r>
        <w:rPr>
          <w:rStyle w:val="VerbatimChar"/>
        </w:rPr>
        <w:t xml:space="preserve">##   2    3            4             2          1</w:t>
      </w:r>
    </w:p>
    <w:p>
      <w:pPr>
        <w:pStyle w:val="SourceCode"/>
      </w:pPr>
      <w:r>
        <w:rPr>
          <w:rStyle w:val="DocumentationTok"/>
        </w:rPr>
        <w:t xml:space="preserve">## Compare headquarters locations by cluster</w:t>
      </w:r>
      <w:r>
        <w:br/>
      </w:r>
      <w:r>
        <w:rPr>
          <w:rStyle w:val="FunctionTok"/>
        </w:rPr>
        <w:t xml:space="preserve">table</w:t>
      </w:r>
      <w:r>
        <w:rPr>
          <w:rStyle w:val="NormalTok"/>
        </w:rPr>
        <w:t xml:space="preserve">(Base_Data</w:t>
      </w:r>
      <w:r>
        <w:rPr>
          <w:rStyle w:val="SpecialCharTok"/>
        </w:rPr>
        <w:t xml:space="preserve">$</w:t>
      </w:r>
      <w:r>
        <w:rPr>
          <w:rStyle w:val="NormalTok"/>
        </w:rPr>
        <w:t xml:space="preserve">Cluster, Base_Data</w:t>
      </w:r>
      <w:r>
        <w:rPr>
          <w:rStyle w:val="SpecialCharTok"/>
        </w:rPr>
        <w:t xml:space="preserve">$</w:t>
      </w:r>
      <w:r>
        <w:rPr>
          <w:rStyle w:val="NormalTok"/>
        </w:rPr>
        <w:t xml:space="preserve">Location)</w:t>
      </w:r>
    </w:p>
    <w:p>
      <w:pPr>
        <w:pStyle w:val="SourceCode"/>
      </w:pPr>
      <w:r>
        <w:rPr>
          <w:rStyle w:val="VerbatimChar"/>
        </w:rPr>
        <w:t xml:space="preserve">##    </w:t>
      </w:r>
      <w:r>
        <w:br/>
      </w:r>
      <w:r>
        <w:rPr>
          <w:rStyle w:val="VerbatimChar"/>
        </w:rPr>
        <w:t xml:space="preserve">##     CANADA FRANCE GERMANY IRELAND SWITZERLAND UK US</w:t>
      </w:r>
      <w:r>
        <w:br/>
      </w:r>
      <w:r>
        <w:rPr>
          <w:rStyle w:val="VerbatimChar"/>
        </w:rPr>
        <w:t xml:space="preserve">##   1      0      0       0       0           1  2  8</w:t>
      </w:r>
      <w:r>
        <w:br/>
      </w:r>
      <w:r>
        <w:rPr>
          <w:rStyle w:val="VerbatimChar"/>
        </w:rPr>
        <w:t xml:space="preserve">##   2      1      1       1       1           0  1  5</w:t>
      </w:r>
    </w:p>
    <w:p>
      <w:pPr>
        <w:pStyle w:val="SourceCode"/>
      </w:pPr>
      <w:r>
        <w:rPr>
          <w:rStyle w:val="DocumentationTok"/>
        </w:rPr>
        <w:t xml:space="preserve">## Compare stock exchange listings by cluster</w:t>
      </w:r>
      <w:r>
        <w:br/>
      </w:r>
      <w:r>
        <w:rPr>
          <w:rStyle w:val="FunctionTok"/>
        </w:rPr>
        <w:t xml:space="preserve">table</w:t>
      </w:r>
      <w:r>
        <w:rPr>
          <w:rStyle w:val="NormalTok"/>
        </w:rPr>
        <w:t xml:space="preserve">(Base_Data</w:t>
      </w:r>
      <w:r>
        <w:rPr>
          <w:rStyle w:val="SpecialCharTok"/>
        </w:rPr>
        <w:t xml:space="preserve">$</w:t>
      </w:r>
      <w:r>
        <w:rPr>
          <w:rStyle w:val="NormalTok"/>
        </w:rPr>
        <w:t xml:space="preserve">Cluster, Base_Data</w:t>
      </w:r>
      <w:r>
        <w:rPr>
          <w:rStyle w:val="SpecialCharTok"/>
        </w:rPr>
        <w:t xml:space="preserve">$</w:t>
      </w:r>
      <w:r>
        <w:rPr>
          <w:rStyle w:val="NormalTok"/>
        </w:rPr>
        <w:t xml:space="preserve">Exchange)</w:t>
      </w:r>
    </w:p>
    <w:p>
      <w:pPr>
        <w:pStyle w:val="SourceCode"/>
      </w:pPr>
      <w:r>
        <w:rPr>
          <w:rStyle w:val="VerbatimChar"/>
        </w:rPr>
        <w:t xml:space="preserve">##    </w:t>
      </w:r>
      <w:r>
        <w:br/>
      </w:r>
      <w:r>
        <w:rPr>
          <w:rStyle w:val="VerbatimChar"/>
        </w:rPr>
        <w:t xml:space="preserve">##     AMEX NASDAQ NYSE</w:t>
      </w:r>
      <w:r>
        <w:br/>
      </w:r>
      <w:r>
        <w:rPr>
          <w:rStyle w:val="VerbatimChar"/>
        </w:rPr>
        <w:t xml:space="preserve">##   1    0      0   11</w:t>
      </w:r>
      <w:r>
        <w:br/>
      </w:r>
      <w:r>
        <w:rPr>
          <w:rStyle w:val="VerbatimChar"/>
        </w:rPr>
        <w:t xml:space="preserve">##   2    1      1    8</w:t>
      </w:r>
    </w:p>
    <w:p>
      <w:pPr>
        <w:pStyle w:val="FirstParagraph"/>
      </w:pPr>
      <w:r>
        <w:t xml:space="preserve">When examining the variables not used in the clustering process, several patterns emerge. With respect to analyst recommendations, both clusters are primarily composed of firms receiving Hold and Moderate Buy ratings. However, Cluster 2 contains the only Strong Buy recommendation in the dataset, suggesting somewhat more favorable analyst sentiment. In terms of headquarters location, Cluster 1 is dominated by U.S.-based firms, while Cluster 2 exhibits greater geographic diversity, containing firms headquartered in Canada and several European countries. Finally, a clear pattern is observed with respect to stock exchange listing. Every firm in Cluster 1 is listed on the NYSE, whereas Cluster 2 contains the only firms listed on the AMEX and NASDAQ exchanges. Overall, although the clustering was based solely on financial variables, some differences in analyst sentiment, geographic location, and exchange listing are evident across the two groups.</w:t>
      </w:r>
    </w:p>
    <w:p>
      <w:pPr>
        <w:pStyle w:val="SourceCode"/>
      </w:pPr>
      <w:r>
        <w:rPr>
          <w:rStyle w:val="DocumentationTok"/>
        </w:rPr>
        <w:t xml:space="preserve">## Part D</w:t>
      </w:r>
      <w:r>
        <w:br/>
      </w:r>
      <w:r>
        <w:br/>
      </w:r>
      <w:r>
        <w:rPr>
          <w:rStyle w:val="DocumentationTok"/>
        </w:rPr>
        <w:t xml:space="preserve">## Assign descriptive names to summarize the financial characteristics of each cluster</w:t>
      </w:r>
      <w:r>
        <w:br/>
      </w:r>
      <w:r>
        <w:br/>
      </w:r>
      <w:r>
        <w:rPr>
          <w:rStyle w:val="DocumentationTok"/>
        </w:rPr>
        <w:t xml:space="preserve">## Cluster 1: Mature Industry Leaders</w:t>
      </w:r>
      <w:r>
        <w:br/>
      </w:r>
      <w:r>
        <w:rPr>
          <w:rStyle w:val="DocumentationTok"/>
        </w:rPr>
        <w:t xml:space="preserve">## Cluster 2: Emerging Growth Firms</w:t>
      </w:r>
    </w:p>
    <w:p>
      <w:pPr>
        <w:pStyle w:val="FirstParagraph"/>
      </w:pPr>
      <w:r>
        <w:t xml:space="preserve">Cluster 1 was labeled</w:t>
      </w:r>
      <w:r>
        <w:t xml:space="preserve"> </w:t>
      </w:r>
      <w:r>
        <w:t xml:space="preserve">‘Mature Industry Leaders’</w:t>
      </w:r>
      <w:r>
        <w:t xml:space="preserve"> </w:t>
      </w:r>
      <w:r>
        <w:t xml:space="preserve">because these firms possess larger market capitalization, lower risk and leverage, and stronger profitability measures. Although their revenue growth is lower, they exhibit the characteristics of established and financially stable companies. Cluster 2 was labeled</w:t>
      </w:r>
      <w:r>
        <w:t xml:space="preserve"> </w:t>
      </w:r>
      <w:r>
        <w:t xml:space="preserve">‘Emerging Growth Firms’</w:t>
      </w:r>
      <w:r>
        <w:t xml:space="preserve"> </w:t>
      </w:r>
      <w:r>
        <w:t xml:space="preserve">because these companies tend to be smaller, exhibit higher risk and leverage, and experience stronger revenue growth. Despite their growth potential and higher valuation ratios, these firms generate lower returns and profit margins, suggesting that they are still developing relative to the larger firms in Cluster 1.</w:t>
      </w:r>
    </w:p>
    <w:p>
      <w:pPr>
        <w:pStyle w:val="BodyText"/>
      </w:pPr>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Assignment_4</dc:title>
  <dc:creator/>
  <cp:keywords/>
  <dcterms:created xsi:type="dcterms:W3CDTF">2026-06-14T15:15:36Z</dcterms:created>
  <dcterms:modified xsi:type="dcterms:W3CDTF">2026-06-14T15:15:36Z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