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E72F6">
      <w:pPr>
        <w:spacing w:line="360" w:lineRule="auto"/>
        <w:jc w:val="center"/>
        <w:rPr>
          <w:rFonts w:hint="eastAsia" w:ascii="宋体"/>
          <w:b/>
          <w:sz w:val="48"/>
        </w:rPr>
      </w:pPr>
    </w:p>
    <w:p w14:paraId="74914522">
      <w:pPr>
        <w:spacing w:line="360" w:lineRule="auto"/>
        <w:jc w:val="center"/>
        <w:rPr>
          <w:rFonts w:ascii="宋体"/>
          <w:b/>
          <w:sz w:val="48"/>
        </w:rPr>
      </w:pPr>
    </w:p>
    <w:p w14:paraId="18070F93">
      <w:pPr>
        <w:jc w:val="center"/>
        <w:rPr>
          <w:rFonts w:ascii="宋体"/>
          <w:b/>
          <w:sz w:val="52"/>
        </w:rPr>
      </w:pPr>
      <w:r>
        <w:rPr>
          <w:rFonts w:hint="eastAsia" w:ascii="宋体"/>
          <w:b/>
          <w:sz w:val="52"/>
        </w:rPr>
        <w:t>(零售水晶球</w:t>
      </w:r>
      <w:r>
        <w:rPr>
          <w:rFonts w:hint="eastAsia" w:ascii="宋体"/>
          <w:b/>
          <w:sz w:val="52"/>
          <w:lang w:val="en-US" w:eastAsia="zh-CN"/>
        </w:rPr>
        <w:t>三</w:t>
      </w:r>
      <w:r>
        <w:rPr>
          <w:rFonts w:hint="eastAsia" w:ascii="宋体"/>
          <w:b/>
          <w:sz w:val="52"/>
        </w:rPr>
        <w:t>期)202502新增代发管理-非标准化代发业务单位管理需求说明书</w:t>
      </w:r>
    </w:p>
    <w:p w14:paraId="3A08BF31">
      <w:pPr>
        <w:spacing w:line="360" w:lineRule="auto"/>
        <w:jc w:val="center"/>
        <w:rPr>
          <w:rFonts w:ascii="宋体"/>
          <w:b/>
          <w:sz w:val="52"/>
        </w:rPr>
      </w:pPr>
    </w:p>
    <w:p w14:paraId="3859BF17">
      <w:pPr>
        <w:spacing w:line="360" w:lineRule="auto"/>
        <w:jc w:val="center"/>
        <w:rPr>
          <w:rStyle w:val="32"/>
          <w:rFonts w:ascii="宋体"/>
          <w:sz w:val="52"/>
        </w:rPr>
      </w:pPr>
    </w:p>
    <w:p w14:paraId="4A3CA0C5">
      <w:pPr>
        <w:spacing w:line="360" w:lineRule="auto"/>
        <w:jc w:val="center"/>
        <w:rPr>
          <w:rFonts w:ascii="宋体"/>
          <w:b/>
          <w:sz w:val="52"/>
        </w:rPr>
      </w:pPr>
    </w:p>
    <w:p w14:paraId="2C129B27">
      <w:pPr>
        <w:spacing w:line="360" w:lineRule="auto"/>
        <w:jc w:val="center"/>
        <w:rPr>
          <w:rFonts w:ascii="宋体"/>
          <w:b/>
          <w:sz w:val="52"/>
        </w:rPr>
      </w:pPr>
    </w:p>
    <w:p w14:paraId="5CA7CAFC">
      <w:pPr>
        <w:spacing w:line="360" w:lineRule="auto"/>
        <w:jc w:val="center"/>
        <w:rPr>
          <w:rFonts w:ascii="宋体"/>
          <w:b/>
          <w:sz w:val="52"/>
        </w:rPr>
      </w:pPr>
    </w:p>
    <w:p w14:paraId="3E4126B6">
      <w:pPr>
        <w:spacing w:line="360" w:lineRule="auto"/>
        <w:jc w:val="center"/>
        <w:rPr>
          <w:rFonts w:ascii="宋体"/>
          <w:b/>
          <w:sz w:val="52"/>
        </w:rPr>
      </w:pPr>
    </w:p>
    <w:p w14:paraId="47E6362D">
      <w:pPr>
        <w:spacing w:line="360" w:lineRule="auto"/>
        <w:rPr>
          <w:rFonts w:ascii="宋体"/>
          <w:sz w:val="32"/>
        </w:rPr>
      </w:pPr>
      <w:r>
        <w:rPr>
          <w:rFonts w:hint="eastAsia" w:ascii="宋体"/>
          <w:b/>
          <w:sz w:val="32"/>
        </w:rPr>
        <w:t>制作单位：</w:t>
      </w:r>
      <w:r>
        <w:rPr>
          <w:rFonts w:ascii="宋体"/>
          <w:b/>
          <w:sz w:val="32"/>
        </w:rPr>
        <w:t>(</w:t>
      </w:r>
      <w:r>
        <w:rPr>
          <w:rFonts w:hint="eastAsia" w:ascii="宋体"/>
          <w:b/>
          <w:sz w:val="32"/>
        </w:rPr>
        <w:t>部门</w:t>
      </w:r>
      <w:r>
        <w:rPr>
          <w:rFonts w:ascii="宋体"/>
          <w:b/>
          <w:sz w:val="32"/>
        </w:rPr>
        <w:t>)</w:t>
      </w:r>
    </w:p>
    <w:p w14:paraId="70E6A1F2">
      <w:pPr>
        <w:spacing w:line="360" w:lineRule="auto"/>
        <w:rPr>
          <w:rFonts w:ascii="宋体"/>
          <w:b/>
          <w:i/>
          <w:sz w:val="32"/>
        </w:rPr>
      </w:pPr>
      <w:r>
        <w:rPr>
          <w:rFonts w:hint="eastAsia" w:ascii="宋体"/>
          <w:b/>
          <w:sz w:val="32"/>
        </w:rPr>
        <w:t>文档版本号</w:t>
      </w:r>
      <w:r>
        <w:rPr>
          <w:rFonts w:ascii="宋体"/>
          <w:b/>
          <w:kern w:val="0"/>
          <w:sz w:val="32"/>
        </w:rPr>
        <w:t>:</w:t>
      </w:r>
      <w:r>
        <w:rPr>
          <w:rFonts w:ascii="宋体" w:hAnsi="宋体"/>
          <w:b/>
          <w:sz w:val="32"/>
        </w:rPr>
        <w:t xml:space="preserve"> </w:t>
      </w:r>
    </w:p>
    <w:p w14:paraId="084EE2EB">
      <w:pPr>
        <w:spacing w:line="360" w:lineRule="auto"/>
        <w:rPr>
          <w:rFonts w:ascii="宋体"/>
          <w:b/>
          <w:sz w:val="52"/>
        </w:rPr>
      </w:pPr>
      <w:r>
        <w:rPr>
          <w:rFonts w:hint="eastAsia" w:ascii="宋体"/>
          <w:b/>
          <w:sz w:val="32"/>
        </w:rPr>
        <w:t>日期：</w:t>
      </w:r>
    </w:p>
    <w:p w14:paraId="5CF9315E">
      <w:pPr>
        <w:rPr>
          <w:rFonts w:ascii="宋体"/>
          <w:b/>
          <w:sz w:val="52"/>
        </w:rPr>
      </w:pPr>
    </w:p>
    <w:p w14:paraId="43A3DD3A">
      <w:pPr>
        <w:spacing w:line="360" w:lineRule="auto"/>
        <w:rPr>
          <w:rFonts w:hint="eastAsia" w:ascii="宋体" w:eastAsia="宋体"/>
          <w:b/>
          <w:sz w:val="32"/>
          <w:lang w:val="en-US" w:eastAsia="zh-CN"/>
        </w:rPr>
      </w:pPr>
      <w:r>
        <w:rPr>
          <w:rFonts w:hint="eastAsia" w:ascii="宋体"/>
          <w:b/>
          <w:sz w:val="32"/>
        </w:rPr>
        <w:t>编写人员</w:t>
      </w:r>
      <w:r>
        <w:rPr>
          <w:rFonts w:ascii="宋体"/>
          <w:b/>
          <w:sz w:val="32"/>
        </w:rPr>
        <w:t>:</w:t>
      </w:r>
      <w:r>
        <w:rPr>
          <w:rFonts w:hint="eastAsia" w:ascii="宋体"/>
          <w:b/>
          <w:sz w:val="32"/>
          <w:lang w:val="en-US" w:eastAsia="zh-CN"/>
        </w:rPr>
        <w:t>闫妍</w:t>
      </w:r>
    </w:p>
    <w:p w14:paraId="348AD60F">
      <w:pPr>
        <w:spacing w:line="360" w:lineRule="auto"/>
        <w:rPr>
          <w:rFonts w:ascii="宋体"/>
          <w:sz w:val="24"/>
        </w:rPr>
      </w:pPr>
      <w:r>
        <w:rPr>
          <w:rFonts w:ascii="宋体"/>
          <w:sz w:val="24"/>
        </w:rPr>
        <w:t xml:space="preserve">    </w:t>
      </w:r>
    </w:p>
    <w:p w14:paraId="53397BBD">
      <w:pPr>
        <w:spacing w:line="360" w:lineRule="auto"/>
        <w:rPr>
          <w:rFonts w:ascii="宋体"/>
          <w:b/>
          <w:sz w:val="24"/>
        </w:rPr>
      </w:pPr>
    </w:p>
    <w:p w14:paraId="0190FF60">
      <w:pPr>
        <w:spacing w:line="360" w:lineRule="auto"/>
        <w:rPr>
          <w:rFonts w:ascii="宋体"/>
          <w:b/>
          <w:sz w:val="24"/>
        </w:rPr>
      </w:pPr>
    </w:p>
    <w:p w14:paraId="5D3BB63B">
      <w:pPr>
        <w:spacing w:line="360" w:lineRule="auto"/>
        <w:rPr>
          <w:rFonts w:hint="eastAsia" w:ascii="宋体"/>
          <w:b/>
          <w:sz w:val="24"/>
        </w:rPr>
      </w:pPr>
    </w:p>
    <w:p w14:paraId="50D54EAB">
      <w:pPr>
        <w:spacing w:line="360" w:lineRule="auto"/>
        <w:rPr>
          <w:rFonts w:ascii="宋体"/>
          <w:b/>
          <w:sz w:val="24"/>
        </w:rPr>
      </w:pPr>
    </w:p>
    <w:p w14:paraId="526DED04">
      <w:pPr>
        <w:spacing w:line="360" w:lineRule="auto"/>
        <w:rPr>
          <w:rFonts w:ascii="宋体"/>
          <w:b/>
          <w:sz w:val="24"/>
        </w:rPr>
      </w:pPr>
    </w:p>
    <w:p w14:paraId="44525CC5">
      <w:pPr>
        <w:spacing w:line="360" w:lineRule="auto"/>
        <w:rPr>
          <w:rFonts w:ascii="宋体"/>
          <w:b/>
          <w:sz w:val="24"/>
        </w:rPr>
      </w:pPr>
    </w:p>
    <w:p w14:paraId="08C847EA">
      <w:pPr>
        <w:spacing w:line="360" w:lineRule="auto"/>
        <w:rPr>
          <w:rFonts w:ascii="宋体"/>
          <w:b/>
          <w:sz w:val="32"/>
        </w:rPr>
      </w:pPr>
      <w:r>
        <w:rPr>
          <w:rFonts w:hint="eastAsia" w:ascii="宋体"/>
          <w:b/>
          <w:sz w:val="32"/>
        </w:rPr>
        <w:t>校对人员</w:t>
      </w:r>
      <w:r>
        <w:rPr>
          <w:rFonts w:ascii="宋体"/>
          <w:b/>
          <w:sz w:val="32"/>
        </w:rPr>
        <w:t>:</w:t>
      </w:r>
    </w:p>
    <w:p w14:paraId="7BD53606">
      <w:pPr>
        <w:spacing w:line="360" w:lineRule="auto"/>
        <w:rPr>
          <w:rFonts w:ascii="宋体"/>
          <w:b/>
          <w:sz w:val="24"/>
        </w:rPr>
      </w:pPr>
    </w:p>
    <w:p w14:paraId="29FC93D0">
      <w:pPr>
        <w:spacing w:line="360" w:lineRule="auto"/>
        <w:rPr>
          <w:rFonts w:ascii="宋体"/>
          <w:b/>
          <w:sz w:val="24"/>
        </w:rPr>
      </w:pPr>
    </w:p>
    <w:p w14:paraId="4C246C6B">
      <w:pPr>
        <w:spacing w:line="360" w:lineRule="auto"/>
        <w:rPr>
          <w:rFonts w:ascii="宋体"/>
          <w:b/>
          <w:sz w:val="24"/>
        </w:rPr>
      </w:pPr>
    </w:p>
    <w:p w14:paraId="226A5F59">
      <w:pPr>
        <w:spacing w:line="360" w:lineRule="auto"/>
        <w:rPr>
          <w:rFonts w:ascii="宋体"/>
          <w:sz w:val="24"/>
        </w:rPr>
      </w:pPr>
    </w:p>
    <w:p w14:paraId="25890EB5">
      <w:pPr>
        <w:spacing w:line="360" w:lineRule="auto"/>
        <w:rPr>
          <w:rFonts w:ascii="宋体"/>
          <w:sz w:val="24"/>
        </w:rPr>
      </w:pPr>
    </w:p>
    <w:p w14:paraId="2CE8DD9D">
      <w:pPr>
        <w:spacing w:line="360" w:lineRule="auto"/>
        <w:rPr>
          <w:rFonts w:ascii="宋体"/>
          <w:sz w:val="24"/>
        </w:rPr>
      </w:pPr>
    </w:p>
    <w:p w14:paraId="35D22DB7">
      <w:pPr>
        <w:spacing w:line="360" w:lineRule="auto"/>
        <w:rPr>
          <w:rFonts w:ascii="宋体"/>
          <w:sz w:val="24"/>
        </w:rPr>
      </w:pPr>
    </w:p>
    <w:p w14:paraId="19C8489A">
      <w:pPr>
        <w:spacing w:line="360" w:lineRule="auto"/>
        <w:rPr>
          <w:rFonts w:ascii="宋体"/>
          <w:sz w:val="24"/>
        </w:rPr>
      </w:pPr>
    </w:p>
    <w:p w14:paraId="7129D944">
      <w:pPr>
        <w:spacing w:line="360" w:lineRule="auto"/>
        <w:rPr>
          <w:rFonts w:ascii="宋体"/>
          <w:color w:val="0000FF"/>
          <w:sz w:val="28"/>
        </w:rPr>
      </w:pPr>
      <w:r>
        <w:rPr>
          <w:rFonts w:ascii="宋体"/>
          <w:color w:val="0000FF"/>
          <w:sz w:val="28"/>
        </w:rPr>
        <w:t xml:space="preserve">                    </w:t>
      </w:r>
    </w:p>
    <w:p w14:paraId="4849F449">
      <w:pPr>
        <w:tabs>
          <w:tab w:val="right" w:pos="8306"/>
        </w:tabs>
        <w:spacing w:line="360" w:lineRule="auto"/>
        <w:rPr>
          <w:rFonts w:ascii="宋体"/>
          <w:b/>
          <w:sz w:val="32"/>
        </w:rPr>
      </w:pPr>
      <w:r>
        <w:rPr>
          <w:rFonts w:ascii="宋体"/>
          <w:sz w:val="28"/>
        </w:rPr>
        <w:t xml:space="preserve">                             </w:t>
      </w:r>
      <w:r>
        <w:rPr>
          <w:rFonts w:ascii="宋体"/>
          <w:b/>
          <w:sz w:val="32"/>
        </w:rPr>
        <w:t xml:space="preserve">      </w:t>
      </w:r>
      <w:r>
        <w:rPr>
          <w:rFonts w:hint="eastAsia" w:ascii="宋体"/>
          <w:b/>
          <w:sz w:val="32"/>
        </w:rPr>
        <w:t>年</w:t>
      </w:r>
      <w:r>
        <w:rPr>
          <w:rFonts w:ascii="宋体"/>
          <w:b/>
          <w:sz w:val="32"/>
        </w:rPr>
        <w:t xml:space="preserve">  </w:t>
      </w:r>
      <w:r>
        <w:rPr>
          <w:rFonts w:hint="eastAsia" w:ascii="宋体"/>
          <w:b/>
          <w:sz w:val="32"/>
        </w:rPr>
        <w:t>月</w:t>
      </w:r>
      <w:r>
        <w:rPr>
          <w:rFonts w:ascii="宋体"/>
          <w:b/>
          <w:sz w:val="32"/>
        </w:rPr>
        <w:t xml:space="preserve">    </w:t>
      </w:r>
      <w:r>
        <w:rPr>
          <w:rFonts w:hint="eastAsia" w:ascii="宋体"/>
          <w:b/>
          <w:sz w:val="32"/>
        </w:rPr>
        <w:t>日</w:t>
      </w:r>
      <w:r>
        <w:rPr>
          <w:rFonts w:ascii="宋体"/>
          <w:b/>
          <w:sz w:val="32"/>
        </w:rPr>
        <w:tab/>
      </w:r>
    </w:p>
    <w:p w14:paraId="069432CF">
      <w:pPr>
        <w:spacing w:line="360" w:lineRule="auto"/>
        <w:rPr>
          <w:rFonts w:ascii="宋体"/>
          <w:sz w:val="28"/>
        </w:rPr>
      </w:pPr>
    </w:p>
    <w:p w14:paraId="755F9EAE">
      <w:pPr>
        <w:spacing w:line="360" w:lineRule="auto"/>
        <w:jc w:val="center"/>
        <w:rPr>
          <w:rFonts w:ascii="宋体"/>
          <w:b/>
          <w:sz w:val="28"/>
        </w:rPr>
      </w:pPr>
      <w:r>
        <w:rPr>
          <w:rFonts w:ascii="宋体"/>
        </w:rPr>
        <w:br w:type="page"/>
      </w:r>
      <w:r>
        <w:rPr>
          <w:rFonts w:hint="eastAsia" w:ascii="宋体"/>
          <w:b/>
          <w:sz w:val="28"/>
        </w:rPr>
        <w:t>文档更改记录表</w:t>
      </w:r>
    </w:p>
    <w:p w14:paraId="3F15B91D">
      <w:pPr>
        <w:spacing w:line="360" w:lineRule="auto"/>
        <w:rPr>
          <w:rFonts w:ascii="宋体"/>
          <w:sz w:val="20"/>
        </w:rPr>
      </w:pPr>
      <w:r>
        <w:rPr>
          <w:rFonts w:ascii="宋体"/>
          <w:b/>
          <w:sz w:val="20"/>
        </w:rPr>
        <w:t>A</w:t>
      </w:r>
      <w:r>
        <w:rPr>
          <w:rFonts w:ascii="宋体"/>
          <w:sz w:val="20"/>
        </w:rPr>
        <w:t xml:space="preserve"> – </w:t>
      </w:r>
      <w:r>
        <w:rPr>
          <w:rFonts w:hint="eastAsia" w:ascii="宋体"/>
          <w:sz w:val="20"/>
        </w:rPr>
        <w:t>添加的</w:t>
      </w:r>
      <w:r>
        <w:rPr>
          <w:rFonts w:ascii="宋体"/>
          <w:sz w:val="20"/>
        </w:rPr>
        <w:t xml:space="preserve">  </w:t>
      </w:r>
      <w:r>
        <w:rPr>
          <w:rFonts w:ascii="宋体"/>
          <w:b/>
          <w:sz w:val="20"/>
        </w:rPr>
        <w:t>M</w:t>
      </w:r>
      <w:r>
        <w:rPr>
          <w:rFonts w:ascii="宋体"/>
          <w:sz w:val="20"/>
        </w:rPr>
        <w:t xml:space="preserve"> – </w:t>
      </w:r>
      <w:r>
        <w:rPr>
          <w:rFonts w:hint="eastAsia" w:ascii="宋体"/>
          <w:sz w:val="20"/>
        </w:rPr>
        <w:t>修改的</w:t>
      </w:r>
      <w:r>
        <w:rPr>
          <w:rFonts w:ascii="宋体"/>
          <w:sz w:val="20"/>
        </w:rPr>
        <w:t xml:space="preserve">  </w:t>
      </w:r>
      <w:r>
        <w:rPr>
          <w:rFonts w:ascii="宋体"/>
          <w:b/>
          <w:sz w:val="20"/>
        </w:rPr>
        <w:t>D</w:t>
      </w:r>
      <w:r>
        <w:rPr>
          <w:rFonts w:ascii="宋体"/>
          <w:sz w:val="20"/>
        </w:rPr>
        <w:t xml:space="preserve"> – </w:t>
      </w:r>
      <w:r>
        <w:rPr>
          <w:rFonts w:hint="eastAsia" w:ascii="宋体"/>
          <w:sz w:val="20"/>
        </w:rPr>
        <w:t>删除的</w:t>
      </w:r>
    </w:p>
    <w:tbl>
      <w:tblPr>
        <w:tblStyle w:val="29"/>
        <w:tblW w:w="0" w:type="auto"/>
        <w:tblInd w:w="0" w:type="dxa"/>
        <w:tblLayout w:type="fixed"/>
        <w:tblCellMar>
          <w:top w:w="0" w:type="dxa"/>
          <w:left w:w="80" w:type="dxa"/>
          <w:bottom w:w="0" w:type="dxa"/>
          <w:right w:w="80" w:type="dxa"/>
        </w:tblCellMar>
      </w:tblPr>
      <w:tblGrid>
        <w:gridCol w:w="991"/>
        <w:gridCol w:w="1169"/>
        <w:gridCol w:w="2016"/>
        <w:gridCol w:w="724"/>
        <w:gridCol w:w="1984"/>
        <w:gridCol w:w="1418"/>
      </w:tblGrid>
      <w:tr w14:paraId="5A0FC29A">
        <w:tblPrEx>
          <w:tblCellMar>
            <w:top w:w="0" w:type="dxa"/>
            <w:left w:w="80" w:type="dxa"/>
            <w:bottom w:w="0" w:type="dxa"/>
            <w:right w:w="80" w:type="dxa"/>
          </w:tblCellMar>
        </w:tblPrEx>
        <w:trPr>
          <w:cantSplit/>
        </w:trPr>
        <w:tc>
          <w:tcPr>
            <w:tcW w:w="991" w:type="dxa"/>
            <w:tcBorders>
              <w:top w:val="single" w:color="auto" w:sz="6" w:space="0"/>
              <w:left w:val="single" w:color="auto" w:sz="6" w:space="0"/>
              <w:bottom w:val="single" w:color="auto" w:sz="6" w:space="0"/>
              <w:right w:val="single" w:color="auto" w:sz="6" w:space="0"/>
            </w:tcBorders>
            <w:noWrap w:val="0"/>
            <w:vAlign w:val="center"/>
          </w:tcPr>
          <w:p w14:paraId="31C893BE">
            <w:pPr>
              <w:spacing w:before="156" w:beforeLines="50" w:line="360" w:lineRule="auto"/>
              <w:jc w:val="center"/>
              <w:rPr>
                <w:rFonts w:ascii="宋体"/>
                <w:sz w:val="20"/>
              </w:rPr>
            </w:pPr>
            <w:r>
              <w:rPr>
                <w:rFonts w:hint="eastAsia" w:ascii="宋体"/>
                <w:sz w:val="20"/>
              </w:rPr>
              <w:t>更改号</w:t>
            </w:r>
          </w:p>
        </w:tc>
        <w:tc>
          <w:tcPr>
            <w:tcW w:w="1169" w:type="dxa"/>
            <w:tcBorders>
              <w:top w:val="single" w:color="auto" w:sz="6" w:space="0"/>
              <w:left w:val="single" w:color="auto" w:sz="6" w:space="0"/>
              <w:bottom w:val="single" w:color="auto" w:sz="6" w:space="0"/>
              <w:right w:val="single" w:color="auto" w:sz="6" w:space="0"/>
            </w:tcBorders>
            <w:noWrap w:val="0"/>
            <w:vAlign w:val="center"/>
          </w:tcPr>
          <w:p w14:paraId="4A92ACB6">
            <w:pPr>
              <w:spacing w:before="156" w:beforeLines="50" w:line="360" w:lineRule="auto"/>
              <w:jc w:val="center"/>
              <w:rPr>
                <w:rFonts w:ascii="宋体"/>
                <w:sz w:val="20"/>
              </w:rPr>
            </w:pPr>
            <w:r>
              <w:rPr>
                <w:rFonts w:hint="eastAsia" w:ascii="宋体"/>
                <w:sz w:val="20"/>
              </w:rPr>
              <w:t>日期</w:t>
            </w:r>
          </w:p>
        </w:tc>
        <w:tc>
          <w:tcPr>
            <w:tcW w:w="2016" w:type="dxa"/>
            <w:tcBorders>
              <w:top w:val="single" w:color="auto" w:sz="6" w:space="0"/>
              <w:left w:val="single" w:color="auto" w:sz="6" w:space="0"/>
              <w:bottom w:val="single" w:color="auto" w:sz="6" w:space="0"/>
              <w:right w:val="single" w:color="auto" w:sz="6" w:space="0"/>
            </w:tcBorders>
            <w:noWrap w:val="0"/>
            <w:vAlign w:val="center"/>
          </w:tcPr>
          <w:p w14:paraId="63820268">
            <w:pPr>
              <w:spacing w:before="156" w:beforeLines="50" w:line="360" w:lineRule="auto"/>
              <w:jc w:val="center"/>
              <w:rPr>
                <w:rFonts w:ascii="宋体"/>
                <w:sz w:val="20"/>
              </w:rPr>
            </w:pPr>
            <w:r>
              <w:rPr>
                <w:rFonts w:hint="eastAsia" w:ascii="宋体"/>
                <w:sz w:val="20"/>
              </w:rPr>
              <w:t>图号/表号/段落号</w:t>
            </w:r>
          </w:p>
        </w:tc>
        <w:tc>
          <w:tcPr>
            <w:tcW w:w="724" w:type="dxa"/>
            <w:tcBorders>
              <w:top w:val="single" w:color="auto" w:sz="6" w:space="0"/>
              <w:left w:val="single" w:color="auto" w:sz="6" w:space="0"/>
              <w:bottom w:val="single" w:color="auto" w:sz="6" w:space="0"/>
              <w:right w:val="single" w:color="auto" w:sz="6" w:space="0"/>
            </w:tcBorders>
            <w:noWrap w:val="0"/>
            <w:vAlign w:val="center"/>
          </w:tcPr>
          <w:p w14:paraId="1D50BB2B">
            <w:pPr>
              <w:spacing w:before="156" w:beforeLines="50" w:line="360" w:lineRule="auto"/>
              <w:jc w:val="center"/>
              <w:rPr>
                <w:rFonts w:ascii="宋体"/>
                <w:sz w:val="20"/>
              </w:rPr>
            </w:pPr>
            <w:r>
              <w:rPr>
                <w:rFonts w:ascii="宋体"/>
                <w:b/>
                <w:sz w:val="20"/>
              </w:rPr>
              <w:t>A/M/D</w:t>
            </w:r>
          </w:p>
        </w:tc>
        <w:tc>
          <w:tcPr>
            <w:tcW w:w="1984" w:type="dxa"/>
            <w:tcBorders>
              <w:top w:val="single" w:color="auto" w:sz="6" w:space="0"/>
              <w:left w:val="single" w:color="auto" w:sz="6" w:space="0"/>
              <w:bottom w:val="single" w:color="auto" w:sz="6" w:space="0"/>
              <w:right w:val="single" w:color="auto" w:sz="6" w:space="0"/>
            </w:tcBorders>
            <w:noWrap w:val="0"/>
            <w:vAlign w:val="center"/>
          </w:tcPr>
          <w:p w14:paraId="01274C8A">
            <w:pPr>
              <w:spacing w:before="156" w:beforeLines="50" w:line="360" w:lineRule="auto"/>
              <w:jc w:val="center"/>
              <w:rPr>
                <w:rFonts w:ascii="宋体"/>
                <w:sz w:val="20"/>
              </w:rPr>
            </w:pPr>
            <w:r>
              <w:rPr>
                <w:rFonts w:hint="eastAsia" w:ascii="宋体"/>
                <w:sz w:val="20"/>
              </w:rPr>
              <w:t>题目或简短描述</w:t>
            </w:r>
          </w:p>
        </w:tc>
        <w:tc>
          <w:tcPr>
            <w:tcW w:w="1418" w:type="dxa"/>
            <w:tcBorders>
              <w:top w:val="single" w:color="auto" w:sz="6" w:space="0"/>
              <w:left w:val="single" w:color="auto" w:sz="6" w:space="0"/>
              <w:bottom w:val="single" w:color="auto" w:sz="6" w:space="0"/>
              <w:right w:val="single" w:color="auto" w:sz="6" w:space="0"/>
            </w:tcBorders>
            <w:noWrap w:val="0"/>
            <w:vAlign w:val="center"/>
          </w:tcPr>
          <w:p w14:paraId="416DB960">
            <w:pPr>
              <w:spacing w:before="156" w:beforeLines="50" w:line="360" w:lineRule="auto"/>
              <w:jc w:val="center"/>
              <w:rPr>
                <w:rFonts w:ascii="宋体"/>
                <w:sz w:val="20"/>
              </w:rPr>
            </w:pPr>
            <w:r>
              <w:rPr>
                <w:rFonts w:hint="eastAsia" w:ascii="宋体"/>
                <w:sz w:val="20"/>
              </w:rPr>
              <w:t>更改申请号</w:t>
            </w:r>
          </w:p>
        </w:tc>
      </w:tr>
      <w:tr w14:paraId="33A5FB63">
        <w:tblPrEx>
          <w:tblCellMar>
            <w:top w:w="0" w:type="dxa"/>
            <w:left w:w="80" w:type="dxa"/>
            <w:bottom w:w="0" w:type="dxa"/>
            <w:right w:w="80" w:type="dxa"/>
          </w:tblCellMar>
        </w:tblPrEx>
        <w:trPr>
          <w:cantSplit/>
        </w:trPr>
        <w:tc>
          <w:tcPr>
            <w:tcW w:w="991" w:type="dxa"/>
            <w:tcBorders>
              <w:top w:val="single" w:color="auto" w:sz="6" w:space="0"/>
              <w:left w:val="single" w:color="auto" w:sz="6" w:space="0"/>
              <w:right w:val="single" w:color="auto" w:sz="6" w:space="0"/>
            </w:tcBorders>
            <w:noWrap w:val="0"/>
            <w:vAlign w:val="top"/>
          </w:tcPr>
          <w:p w14:paraId="158B10E1">
            <w:pPr>
              <w:spacing w:line="360" w:lineRule="auto"/>
              <w:rPr>
                <w:rFonts w:hint="default" w:ascii="宋体" w:eastAsia="宋体"/>
                <w:sz w:val="20"/>
                <w:lang w:val="en-US" w:eastAsia="zh-CN"/>
              </w:rPr>
            </w:pPr>
            <w:r>
              <w:rPr>
                <w:rFonts w:hint="eastAsia" w:ascii="宋体"/>
                <w:sz w:val="20"/>
                <w:lang w:val="en-US" w:eastAsia="zh-CN"/>
              </w:rPr>
              <w:t>V1.0</w:t>
            </w:r>
          </w:p>
        </w:tc>
        <w:tc>
          <w:tcPr>
            <w:tcW w:w="1169" w:type="dxa"/>
            <w:tcBorders>
              <w:top w:val="single" w:color="auto" w:sz="6" w:space="0"/>
              <w:left w:val="single" w:color="auto" w:sz="6" w:space="0"/>
              <w:right w:val="single" w:color="auto" w:sz="6" w:space="0"/>
            </w:tcBorders>
            <w:noWrap w:val="0"/>
            <w:vAlign w:val="top"/>
          </w:tcPr>
          <w:p w14:paraId="489DE8C2">
            <w:pPr>
              <w:spacing w:line="360" w:lineRule="auto"/>
              <w:rPr>
                <w:rFonts w:hint="default" w:ascii="宋体" w:eastAsia="宋体"/>
                <w:sz w:val="20"/>
                <w:lang w:val="en-US" w:eastAsia="zh-CN"/>
              </w:rPr>
            </w:pPr>
            <w:r>
              <w:rPr>
                <w:rFonts w:hint="eastAsia" w:ascii="宋体"/>
                <w:sz w:val="20"/>
                <w:lang w:val="en-US" w:eastAsia="zh-CN"/>
              </w:rPr>
              <w:t>2024/12/21</w:t>
            </w:r>
          </w:p>
        </w:tc>
        <w:tc>
          <w:tcPr>
            <w:tcW w:w="2016" w:type="dxa"/>
            <w:tcBorders>
              <w:top w:val="single" w:color="auto" w:sz="6" w:space="0"/>
              <w:left w:val="single" w:color="auto" w:sz="6" w:space="0"/>
              <w:right w:val="single" w:color="auto" w:sz="6" w:space="0"/>
            </w:tcBorders>
            <w:noWrap w:val="0"/>
            <w:vAlign w:val="top"/>
          </w:tcPr>
          <w:p w14:paraId="3AECDC7C">
            <w:pPr>
              <w:spacing w:line="360" w:lineRule="auto"/>
              <w:rPr>
                <w:rFonts w:hint="default" w:ascii="宋体" w:eastAsia="宋体"/>
                <w:sz w:val="20"/>
                <w:lang w:val="en-US" w:eastAsia="zh-CN"/>
              </w:rPr>
            </w:pPr>
          </w:p>
        </w:tc>
        <w:tc>
          <w:tcPr>
            <w:tcW w:w="724" w:type="dxa"/>
            <w:tcBorders>
              <w:top w:val="single" w:color="auto" w:sz="6" w:space="0"/>
              <w:left w:val="single" w:color="auto" w:sz="6" w:space="0"/>
              <w:right w:val="single" w:color="auto" w:sz="6" w:space="0"/>
            </w:tcBorders>
            <w:noWrap w:val="0"/>
            <w:vAlign w:val="top"/>
          </w:tcPr>
          <w:p w14:paraId="3BABF4A1">
            <w:pPr>
              <w:spacing w:line="360" w:lineRule="auto"/>
              <w:rPr>
                <w:rFonts w:hint="eastAsia" w:ascii="宋体" w:eastAsia="宋体"/>
                <w:sz w:val="20"/>
                <w:lang w:val="en-US" w:eastAsia="zh-CN"/>
              </w:rPr>
            </w:pPr>
            <w:r>
              <w:rPr>
                <w:rFonts w:hint="eastAsia" w:ascii="宋体"/>
                <w:sz w:val="20"/>
                <w:lang w:val="en-US" w:eastAsia="zh-CN"/>
              </w:rPr>
              <w:t>A</w:t>
            </w:r>
          </w:p>
        </w:tc>
        <w:tc>
          <w:tcPr>
            <w:tcW w:w="1984" w:type="dxa"/>
            <w:tcBorders>
              <w:top w:val="single" w:color="auto" w:sz="6" w:space="0"/>
              <w:left w:val="single" w:color="auto" w:sz="6" w:space="0"/>
              <w:right w:val="single" w:color="auto" w:sz="6" w:space="0"/>
            </w:tcBorders>
            <w:noWrap w:val="0"/>
            <w:vAlign w:val="top"/>
          </w:tcPr>
          <w:p w14:paraId="2AA4B656">
            <w:pPr>
              <w:spacing w:line="360" w:lineRule="auto"/>
              <w:rPr>
                <w:rFonts w:hint="default" w:ascii="宋体" w:eastAsia="宋体"/>
                <w:sz w:val="20"/>
                <w:lang w:val="en-US" w:eastAsia="zh-CN"/>
              </w:rPr>
            </w:pPr>
            <w:r>
              <w:rPr>
                <w:rFonts w:hint="eastAsia" w:ascii="宋体"/>
                <w:sz w:val="20"/>
                <w:lang w:val="en-US" w:eastAsia="zh-CN"/>
              </w:rPr>
              <w:t>新增文档</w:t>
            </w:r>
          </w:p>
        </w:tc>
        <w:tc>
          <w:tcPr>
            <w:tcW w:w="1418" w:type="dxa"/>
            <w:tcBorders>
              <w:top w:val="single" w:color="auto" w:sz="6" w:space="0"/>
              <w:left w:val="single" w:color="auto" w:sz="6" w:space="0"/>
              <w:right w:val="single" w:color="auto" w:sz="6" w:space="0"/>
            </w:tcBorders>
            <w:noWrap w:val="0"/>
            <w:vAlign w:val="top"/>
          </w:tcPr>
          <w:p w14:paraId="66315C4F">
            <w:pPr>
              <w:spacing w:line="360" w:lineRule="auto"/>
              <w:rPr>
                <w:rFonts w:hint="eastAsia" w:ascii="宋体"/>
                <w:sz w:val="20"/>
              </w:rPr>
            </w:pPr>
          </w:p>
        </w:tc>
      </w:tr>
      <w:tr w14:paraId="0FC05619">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7456BE48">
            <w:pPr>
              <w:spacing w:line="360" w:lineRule="auto"/>
              <w:rPr>
                <w:rFonts w:hint="default" w:ascii="宋体" w:eastAsia="宋体"/>
                <w:sz w:val="20"/>
                <w:lang w:val="en-US" w:eastAsia="zh-CN"/>
              </w:rPr>
            </w:pPr>
            <w:r>
              <w:rPr>
                <w:rFonts w:hint="eastAsia" w:ascii="宋体"/>
                <w:sz w:val="20"/>
                <w:lang w:val="en-US" w:eastAsia="zh-CN"/>
              </w:rPr>
              <w:t>V1.1</w:t>
            </w:r>
          </w:p>
        </w:tc>
        <w:tc>
          <w:tcPr>
            <w:tcW w:w="1169" w:type="dxa"/>
            <w:tcBorders>
              <w:left w:val="single" w:color="auto" w:sz="6" w:space="0"/>
              <w:right w:val="single" w:color="auto" w:sz="6" w:space="0"/>
            </w:tcBorders>
            <w:noWrap w:val="0"/>
            <w:vAlign w:val="top"/>
          </w:tcPr>
          <w:p w14:paraId="248BD1DA">
            <w:pPr>
              <w:spacing w:line="360" w:lineRule="auto"/>
              <w:rPr>
                <w:rFonts w:hint="default" w:ascii="宋体" w:eastAsia="宋体"/>
                <w:sz w:val="20"/>
                <w:lang w:val="en-US" w:eastAsia="zh-CN"/>
              </w:rPr>
            </w:pPr>
            <w:r>
              <w:rPr>
                <w:rFonts w:hint="eastAsia" w:ascii="宋体"/>
                <w:sz w:val="20"/>
                <w:lang w:val="en-US" w:eastAsia="zh-CN"/>
              </w:rPr>
              <w:t>2024/1/6</w:t>
            </w:r>
          </w:p>
        </w:tc>
        <w:tc>
          <w:tcPr>
            <w:tcW w:w="2016" w:type="dxa"/>
            <w:tcBorders>
              <w:left w:val="single" w:color="auto" w:sz="6" w:space="0"/>
              <w:right w:val="single" w:color="auto" w:sz="6" w:space="0"/>
            </w:tcBorders>
            <w:noWrap w:val="0"/>
            <w:vAlign w:val="top"/>
          </w:tcPr>
          <w:p w14:paraId="12B7BEDA">
            <w:pPr>
              <w:spacing w:line="360" w:lineRule="auto"/>
              <w:rPr>
                <w:rFonts w:hint="default" w:ascii="宋体" w:eastAsia="宋体"/>
                <w:sz w:val="20"/>
                <w:lang w:val="en-US" w:eastAsia="zh-CN"/>
              </w:rPr>
            </w:pPr>
            <w:r>
              <w:rPr>
                <w:rFonts w:hint="eastAsia" w:ascii="宋体"/>
                <w:sz w:val="20"/>
                <w:lang w:val="en-US" w:eastAsia="zh-CN"/>
              </w:rPr>
              <w:t>3.2.1.3</w:t>
            </w:r>
          </w:p>
        </w:tc>
        <w:tc>
          <w:tcPr>
            <w:tcW w:w="724" w:type="dxa"/>
            <w:tcBorders>
              <w:left w:val="single" w:color="auto" w:sz="6" w:space="0"/>
              <w:right w:val="single" w:color="auto" w:sz="6" w:space="0"/>
            </w:tcBorders>
            <w:noWrap w:val="0"/>
            <w:vAlign w:val="top"/>
          </w:tcPr>
          <w:p w14:paraId="2BAFC0E1">
            <w:pPr>
              <w:spacing w:line="360" w:lineRule="auto"/>
              <w:rPr>
                <w:rFonts w:hint="default" w:ascii="宋体" w:eastAsia="宋体"/>
                <w:sz w:val="20"/>
                <w:lang w:val="en-US" w:eastAsia="zh-CN"/>
              </w:rPr>
            </w:pPr>
            <w:r>
              <w:rPr>
                <w:rFonts w:hint="eastAsia" w:ascii="宋体"/>
                <w:sz w:val="20"/>
                <w:lang w:val="en-US" w:eastAsia="zh-CN"/>
              </w:rPr>
              <w:t>M</w:t>
            </w:r>
          </w:p>
        </w:tc>
        <w:tc>
          <w:tcPr>
            <w:tcW w:w="1984" w:type="dxa"/>
            <w:tcBorders>
              <w:left w:val="single" w:color="auto" w:sz="6" w:space="0"/>
              <w:right w:val="single" w:color="auto" w:sz="6" w:space="0"/>
            </w:tcBorders>
            <w:noWrap w:val="0"/>
            <w:vAlign w:val="top"/>
          </w:tcPr>
          <w:p w14:paraId="666F8465">
            <w:pPr>
              <w:spacing w:line="360" w:lineRule="auto"/>
              <w:rPr>
                <w:rFonts w:hint="default" w:ascii="宋体" w:eastAsia="宋体"/>
                <w:sz w:val="20"/>
                <w:lang w:val="en-US" w:eastAsia="zh-CN"/>
              </w:rPr>
            </w:pPr>
            <w:bookmarkStart w:id="49" w:name="_GoBack"/>
            <w:r>
              <w:rPr>
                <w:rFonts w:hint="eastAsia" w:ascii="宋体"/>
                <w:sz w:val="20"/>
                <w:highlight w:val="yellow"/>
                <w:lang w:val="en-US" w:eastAsia="zh-CN"/>
              </w:rPr>
              <w:t>增加非标管理中三个字段的脱敏规则，本次修改标黄</w:t>
            </w:r>
            <w:bookmarkEnd w:id="49"/>
          </w:p>
        </w:tc>
        <w:tc>
          <w:tcPr>
            <w:tcW w:w="1418" w:type="dxa"/>
            <w:tcBorders>
              <w:left w:val="single" w:color="auto" w:sz="6" w:space="0"/>
              <w:right w:val="single" w:color="auto" w:sz="6" w:space="0"/>
            </w:tcBorders>
            <w:noWrap w:val="0"/>
            <w:vAlign w:val="top"/>
          </w:tcPr>
          <w:p w14:paraId="7F863F96">
            <w:pPr>
              <w:spacing w:line="360" w:lineRule="auto"/>
              <w:rPr>
                <w:rFonts w:ascii="宋体"/>
                <w:sz w:val="20"/>
              </w:rPr>
            </w:pPr>
          </w:p>
        </w:tc>
      </w:tr>
      <w:tr w14:paraId="16A48319">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4C753BDB">
            <w:pPr>
              <w:spacing w:line="360" w:lineRule="auto"/>
              <w:rPr>
                <w:rFonts w:hint="eastAsia" w:ascii="宋体"/>
                <w:sz w:val="20"/>
              </w:rPr>
            </w:pPr>
          </w:p>
        </w:tc>
        <w:tc>
          <w:tcPr>
            <w:tcW w:w="1169" w:type="dxa"/>
            <w:tcBorders>
              <w:left w:val="single" w:color="auto" w:sz="6" w:space="0"/>
              <w:right w:val="single" w:color="auto" w:sz="6" w:space="0"/>
            </w:tcBorders>
            <w:noWrap w:val="0"/>
            <w:vAlign w:val="top"/>
          </w:tcPr>
          <w:p w14:paraId="1C4F8AA8">
            <w:pPr>
              <w:spacing w:line="360" w:lineRule="auto"/>
              <w:rPr>
                <w:rFonts w:ascii="宋体"/>
                <w:sz w:val="20"/>
              </w:rPr>
            </w:pPr>
          </w:p>
        </w:tc>
        <w:tc>
          <w:tcPr>
            <w:tcW w:w="2016" w:type="dxa"/>
            <w:tcBorders>
              <w:left w:val="single" w:color="auto" w:sz="6" w:space="0"/>
              <w:right w:val="single" w:color="auto" w:sz="6" w:space="0"/>
            </w:tcBorders>
            <w:noWrap w:val="0"/>
            <w:vAlign w:val="top"/>
          </w:tcPr>
          <w:p w14:paraId="5CF96198">
            <w:pPr>
              <w:spacing w:line="360" w:lineRule="auto"/>
              <w:rPr>
                <w:rFonts w:hint="eastAsia" w:ascii="宋体"/>
                <w:sz w:val="20"/>
              </w:rPr>
            </w:pPr>
          </w:p>
        </w:tc>
        <w:tc>
          <w:tcPr>
            <w:tcW w:w="724" w:type="dxa"/>
            <w:tcBorders>
              <w:left w:val="single" w:color="auto" w:sz="6" w:space="0"/>
              <w:right w:val="single" w:color="auto" w:sz="6" w:space="0"/>
            </w:tcBorders>
            <w:noWrap w:val="0"/>
            <w:vAlign w:val="top"/>
          </w:tcPr>
          <w:p w14:paraId="3F901DA8">
            <w:pPr>
              <w:spacing w:line="360" w:lineRule="auto"/>
              <w:rPr>
                <w:rFonts w:hint="eastAsia" w:ascii="宋体"/>
                <w:sz w:val="20"/>
              </w:rPr>
            </w:pPr>
          </w:p>
        </w:tc>
        <w:tc>
          <w:tcPr>
            <w:tcW w:w="1984" w:type="dxa"/>
            <w:tcBorders>
              <w:left w:val="single" w:color="auto" w:sz="6" w:space="0"/>
              <w:right w:val="single" w:color="auto" w:sz="6" w:space="0"/>
            </w:tcBorders>
            <w:noWrap w:val="0"/>
            <w:vAlign w:val="top"/>
          </w:tcPr>
          <w:p w14:paraId="7740CBA8">
            <w:pPr>
              <w:spacing w:line="360" w:lineRule="auto"/>
              <w:rPr>
                <w:rFonts w:ascii="宋体"/>
                <w:sz w:val="20"/>
              </w:rPr>
            </w:pPr>
          </w:p>
        </w:tc>
        <w:tc>
          <w:tcPr>
            <w:tcW w:w="1418" w:type="dxa"/>
            <w:tcBorders>
              <w:left w:val="single" w:color="auto" w:sz="6" w:space="0"/>
              <w:right w:val="single" w:color="auto" w:sz="6" w:space="0"/>
            </w:tcBorders>
            <w:noWrap w:val="0"/>
            <w:vAlign w:val="top"/>
          </w:tcPr>
          <w:p w14:paraId="79920024">
            <w:pPr>
              <w:spacing w:line="360" w:lineRule="auto"/>
              <w:rPr>
                <w:rFonts w:ascii="宋体"/>
                <w:sz w:val="20"/>
              </w:rPr>
            </w:pPr>
          </w:p>
        </w:tc>
      </w:tr>
      <w:tr w14:paraId="392A970E">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4E2766DF">
            <w:pPr>
              <w:spacing w:line="360" w:lineRule="auto"/>
              <w:rPr>
                <w:rFonts w:ascii="宋体"/>
                <w:sz w:val="20"/>
              </w:rPr>
            </w:pPr>
          </w:p>
        </w:tc>
        <w:tc>
          <w:tcPr>
            <w:tcW w:w="1169" w:type="dxa"/>
            <w:tcBorders>
              <w:left w:val="single" w:color="auto" w:sz="6" w:space="0"/>
              <w:right w:val="single" w:color="auto" w:sz="6" w:space="0"/>
            </w:tcBorders>
            <w:noWrap w:val="0"/>
            <w:vAlign w:val="top"/>
          </w:tcPr>
          <w:p w14:paraId="0C3A52B6">
            <w:pPr>
              <w:spacing w:line="360" w:lineRule="auto"/>
              <w:rPr>
                <w:rFonts w:ascii="宋体"/>
                <w:sz w:val="20"/>
              </w:rPr>
            </w:pPr>
          </w:p>
        </w:tc>
        <w:tc>
          <w:tcPr>
            <w:tcW w:w="2016" w:type="dxa"/>
            <w:tcBorders>
              <w:left w:val="single" w:color="auto" w:sz="6" w:space="0"/>
              <w:right w:val="single" w:color="auto" w:sz="6" w:space="0"/>
            </w:tcBorders>
            <w:noWrap w:val="0"/>
            <w:vAlign w:val="top"/>
          </w:tcPr>
          <w:p w14:paraId="15347202">
            <w:pPr>
              <w:spacing w:line="360" w:lineRule="auto"/>
              <w:rPr>
                <w:rFonts w:ascii="宋体"/>
                <w:sz w:val="20"/>
              </w:rPr>
            </w:pPr>
          </w:p>
        </w:tc>
        <w:tc>
          <w:tcPr>
            <w:tcW w:w="724" w:type="dxa"/>
            <w:tcBorders>
              <w:left w:val="single" w:color="auto" w:sz="6" w:space="0"/>
              <w:right w:val="single" w:color="auto" w:sz="6" w:space="0"/>
            </w:tcBorders>
            <w:noWrap w:val="0"/>
            <w:vAlign w:val="top"/>
          </w:tcPr>
          <w:p w14:paraId="305380DE">
            <w:pPr>
              <w:spacing w:line="360" w:lineRule="auto"/>
              <w:rPr>
                <w:rFonts w:ascii="宋体"/>
                <w:sz w:val="20"/>
              </w:rPr>
            </w:pPr>
          </w:p>
        </w:tc>
        <w:tc>
          <w:tcPr>
            <w:tcW w:w="1984" w:type="dxa"/>
            <w:tcBorders>
              <w:left w:val="single" w:color="auto" w:sz="6" w:space="0"/>
              <w:right w:val="single" w:color="auto" w:sz="6" w:space="0"/>
            </w:tcBorders>
            <w:noWrap w:val="0"/>
            <w:vAlign w:val="top"/>
          </w:tcPr>
          <w:p w14:paraId="264EBBC0">
            <w:pPr>
              <w:spacing w:line="360" w:lineRule="auto"/>
              <w:rPr>
                <w:rFonts w:ascii="宋体"/>
                <w:sz w:val="20"/>
              </w:rPr>
            </w:pPr>
          </w:p>
        </w:tc>
        <w:tc>
          <w:tcPr>
            <w:tcW w:w="1418" w:type="dxa"/>
            <w:tcBorders>
              <w:left w:val="single" w:color="auto" w:sz="6" w:space="0"/>
              <w:right w:val="single" w:color="auto" w:sz="6" w:space="0"/>
            </w:tcBorders>
            <w:noWrap w:val="0"/>
            <w:vAlign w:val="top"/>
          </w:tcPr>
          <w:p w14:paraId="2DD53B87">
            <w:pPr>
              <w:spacing w:line="360" w:lineRule="auto"/>
              <w:rPr>
                <w:rFonts w:ascii="宋体"/>
                <w:sz w:val="20"/>
              </w:rPr>
            </w:pPr>
          </w:p>
        </w:tc>
      </w:tr>
      <w:tr w14:paraId="27AAC06E">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54267BFC">
            <w:pPr>
              <w:spacing w:line="360" w:lineRule="auto"/>
              <w:rPr>
                <w:rFonts w:ascii="宋体"/>
                <w:sz w:val="20"/>
              </w:rPr>
            </w:pPr>
          </w:p>
        </w:tc>
        <w:tc>
          <w:tcPr>
            <w:tcW w:w="1169" w:type="dxa"/>
            <w:tcBorders>
              <w:left w:val="single" w:color="auto" w:sz="6" w:space="0"/>
              <w:right w:val="single" w:color="auto" w:sz="6" w:space="0"/>
            </w:tcBorders>
            <w:noWrap w:val="0"/>
            <w:vAlign w:val="top"/>
          </w:tcPr>
          <w:p w14:paraId="72CFBCE2">
            <w:pPr>
              <w:spacing w:line="360" w:lineRule="auto"/>
              <w:rPr>
                <w:rFonts w:ascii="宋体"/>
                <w:sz w:val="20"/>
              </w:rPr>
            </w:pPr>
          </w:p>
        </w:tc>
        <w:tc>
          <w:tcPr>
            <w:tcW w:w="2016" w:type="dxa"/>
            <w:tcBorders>
              <w:left w:val="single" w:color="auto" w:sz="6" w:space="0"/>
              <w:right w:val="single" w:color="auto" w:sz="6" w:space="0"/>
            </w:tcBorders>
            <w:noWrap w:val="0"/>
            <w:vAlign w:val="top"/>
          </w:tcPr>
          <w:p w14:paraId="53D6E313">
            <w:pPr>
              <w:spacing w:line="360" w:lineRule="auto"/>
              <w:rPr>
                <w:rFonts w:ascii="宋体"/>
                <w:sz w:val="20"/>
              </w:rPr>
            </w:pPr>
          </w:p>
        </w:tc>
        <w:tc>
          <w:tcPr>
            <w:tcW w:w="724" w:type="dxa"/>
            <w:tcBorders>
              <w:left w:val="single" w:color="auto" w:sz="6" w:space="0"/>
              <w:right w:val="single" w:color="auto" w:sz="6" w:space="0"/>
            </w:tcBorders>
            <w:noWrap w:val="0"/>
            <w:vAlign w:val="top"/>
          </w:tcPr>
          <w:p w14:paraId="5191BBA7">
            <w:pPr>
              <w:spacing w:line="360" w:lineRule="auto"/>
              <w:rPr>
                <w:rFonts w:ascii="宋体"/>
                <w:sz w:val="20"/>
              </w:rPr>
            </w:pPr>
          </w:p>
        </w:tc>
        <w:tc>
          <w:tcPr>
            <w:tcW w:w="1984" w:type="dxa"/>
            <w:tcBorders>
              <w:left w:val="single" w:color="auto" w:sz="6" w:space="0"/>
              <w:right w:val="single" w:color="auto" w:sz="6" w:space="0"/>
            </w:tcBorders>
            <w:noWrap w:val="0"/>
            <w:vAlign w:val="top"/>
          </w:tcPr>
          <w:p w14:paraId="48CBEFBD">
            <w:pPr>
              <w:spacing w:line="360" w:lineRule="auto"/>
              <w:rPr>
                <w:rFonts w:ascii="宋体"/>
                <w:sz w:val="20"/>
              </w:rPr>
            </w:pPr>
          </w:p>
        </w:tc>
        <w:tc>
          <w:tcPr>
            <w:tcW w:w="1418" w:type="dxa"/>
            <w:tcBorders>
              <w:left w:val="single" w:color="auto" w:sz="6" w:space="0"/>
              <w:right w:val="single" w:color="auto" w:sz="6" w:space="0"/>
            </w:tcBorders>
            <w:noWrap w:val="0"/>
            <w:vAlign w:val="top"/>
          </w:tcPr>
          <w:p w14:paraId="2AB56F30">
            <w:pPr>
              <w:spacing w:line="360" w:lineRule="auto"/>
              <w:rPr>
                <w:rFonts w:ascii="宋体"/>
                <w:sz w:val="20"/>
              </w:rPr>
            </w:pPr>
          </w:p>
        </w:tc>
      </w:tr>
      <w:tr w14:paraId="7CCDB29E">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6040898B">
            <w:pPr>
              <w:spacing w:line="360" w:lineRule="auto"/>
              <w:rPr>
                <w:rFonts w:ascii="宋体"/>
                <w:sz w:val="20"/>
              </w:rPr>
            </w:pPr>
          </w:p>
        </w:tc>
        <w:tc>
          <w:tcPr>
            <w:tcW w:w="1169" w:type="dxa"/>
            <w:tcBorders>
              <w:left w:val="single" w:color="auto" w:sz="6" w:space="0"/>
              <w:right w:val="single" w:color="auto" w:sz="6" w:space="0"/>
            </w:tcBorders>
            <w:noWrap w:val="0"/>
            <w:vAlign w:val="top"/>
          </w:tcPr>
          <w:p w14:paraId="7426F7C1">
            <w:pPr>
              <w:spacing w:line="360" w:lineRule="auto"/>
              <w:rPr>
                <w:rFonts w:ascii="宋体"/>
                <w:sz w:val="20"/>
              </w:rPr>
            </w:pPr>
          </w:p>
        </w:tc>
        <w:tc>
          <w:tcPr>
            <w:tcW w:w="2016" w:type="dxa"/>
            <w:tcBorders>
              <w:left w:val="single" w:color="auto" w:sz="6" w:space="0"/>
              <w:right w:val="single" w:color="auto" w:sz="6" w:space="0"/>
            </w:tcBorders>
            <w:noWrap w:val="0"/>
            <w:vAlign w:val="top"/>
          </w:tcPr>
          <w:p w14:paraId="6011AD43">
            <w:pPr>
              <w:spacing w:line="360" w:lineRule="auto"/>
              <w:rPr>
                <w:rFonts w:ascii="宋体"/>
                <w:sz w:val="20"/>
              </w:rPr>
            </w:pPr>
          </w:p>
        </w:tc>
        <w:tc>
          <w:tcPr>
            <w:tcW w:w="724" w:type="dxa"/>
            <w:tcBorders>
              <w:left w:val="single" w:color="auto" w:sz="6" w:space="0"/>
              <w:right w:val="single" w:color="auto" w:sz="6" w:space="0"/>
            </w:tcBorders>
            <w:noWrap w:val="0"/>
            <w:vAlign w:val="top"/>
          </w:tcPr>
          <w:p w14:paraId="59A7A5FF">
            <w:pPr>
              <w:spacing w:line="360" w:lineRule="auto"/>
              <w:rPr>
                <w:rFonts w:ascii="宋体"/>
                <w:sz w:val="20"/>
              </w:rPr>
            </w:pPr>
          </w:p>
        </w:tc>
        <w:tc>
          <w:tcPr>
            <w:tcW w:w="1984" w:type="dxa"/>
            <w:tcBorders>
              <w:left w:val="single" w:color="auto" w:sz="6" w:space="0"/>
              <w:right w:val="single" w:color="auto" w:sz="6" w:space="0"/>
            </w:tcBorders>
            <w:noWrap w:val="0"/>
            <w:vAlign w:val="top"/>
          </w:tcPr>
          <w:p w14:paraId="2EAC8575">
            <w:pPr>
              <w:spacing w:line="360" w:lineRule="auto"/>
              <w:rPr>
                <w:rFonts w:ascii="宋体"/>
                <w:sz w:val="20"/>
              </w:rPr>
            </w:pPr>
          </w:p>
        </w:tc>
        <w:tc>
          <w:tcPr>
            <w:tcW w:w="1418" w:type="dxa"/>
            <w:tcBorders>
              <w:left w:val="single" w:color="auto" w:sz="6" w:space="0"/>
              <w:right w:val="single" w:color="auto" w:sz="6" w:space="0"/>
            </w:tcBorders>
            <w:noWrap w:val="0"/>
            <w:vAlign w:val="top"/>
          </w:tcPr>
          <w:p w14:paraId="30081C62">
            <w:pPr>
              <w:spacing w:line="360" w:lineRule="auto"/>
              <w:rPr>
                <w:rFonts w:ascii="宋体"/>
                <w:sz w:val="20"/>
              </w:rPr>
            </w:pPr>
          </w:p>
        </w:tc>
      </w:tr>
      <w:tr w14:paraId="3760940E">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55E8802A">
            <w:pPr>
              <w:spacing w:line="360" w:lineRule="auto"/>
              <w:rPr>
                <w:rFonts w:ascii="宋体"/>
                <w:sz w:val="20"/>
              </w:rPr>
            </w:pPr>
          </w:p>
        </w:tc>
        <w:tc>
          <w:tcPr>
            <w:tcW w:w="1169" w:type="dxa"/>
            <w:tcBorders>
              <w:left w:val="single" w:color="auto" w:sz="6" w:space="0"/>
              <w:right w:val="single" w:color="auto" w:sz="6" w:space="0"/>
            </w:tcBorders>
            <w:noWrap w:val="0"/>
            <w:vAlign w:val="top"/>
          </w:tcPr>
          <w:p w14:paraId="363E72B6">
            <w:pPr>
              <w:spacing w:line="360" w:lineRule="auto"/>
              <w:rPr>
                <w:rFonts w:ascii="宋体"/>
                <w:sz w:val="20"/>
              </w:rPr>
            </w:pPr>
          </w:p>
        </w:tc>
        <w:tc>
          <w:tcPr>
            <w:tcW w:w="2016" w:type="dxa"/>
            <w:tcBorders>
              <w:left w:val="single" w:color="auto" w:sz="6" w:space="0"/>
              <w:right w:val="single" w:color="auto" w:sz="6" w:space="0"/>
            </w:tcBorders>
            <w:noWrap w:val="0"/>
            <w:vAlign w:val="top"/>
          </w:tcPr>
          <w:p w14:paraId="7565B6F6">
            <w:pPr>
              <w:spacing w:line="360" w:lineRule="auto"/>
              <w:rPr>
                <w:rFonts w:ascii="宋体"/>
                <w:sz w:val="20"/>
              </w:rPr>
            </w:pPr>
          </w:p>
        </w:tc>
        <w:tc>
          <w:tcPr>
            <w:tcW w:w="724" w:type="dxa"/>
            <w:tcBorders>
              <w:left w:val="single" w:color="auto" w:sz="6" w:space="0"/>
              <w:right w:val="single" w:color="auto" w:sz="6" w:space="0"/>
            </w:tcBorders>
            <w:noWrap w:val="0"/>
            <w:vAlign w:val="top"/>
          </w:tcPr>
          <w:p w14:paraId="57C7F46B">
            <w:pPr>
              <w:spacing w:line="360" w:lineRule="auto"/>
              <w:rPr>
                <w:rFonts w:ascii="宋体"/>
                <w:sz w:val="20"/>
              </w:rPr>
            </w:pPr>
          </w:p>
        </w:tc>
        <w:tc>
          <w:tcPr>
            <w:tcW w:w="1984" w:type="dxa"/>
            <w:tcBorders>
              <w:left w:val="single" w:color="auto" w:sz="6" w:space="0"/>
              <w:right w:val="single" w:color="auto" w:sz="6" w:space="0"/>
            </w:tcBorders>
            <w:noWrap w:val="0"/>
            <w:vAlign w:val="top"/>
          </w:tcPr>
          <w:p w14:paraId="2172B514">
            <w:pPr>
              <w:spacing w:line="360" w:lineRule="auto"/>
              <w:rPr>
                <w:rFonts w:ascii="宋体"/>
                <w:sz w:val="20"/>
              </w:rPr>
            </w:pPr>
          </w:p>
        </w:tc>
        <w:tc>
          <w:tcPr>
            <w:tcW w:w="1418" w:type="dxa"/>
            <w:tcBorders>
              <w:left w:val="single" w:color="auto" w:sz="6" w:space="0"/>
              <w:right w:val="single" w:color="auto" w:sz="6" w:space="0"/>
            </w:tcBorders>
            <w:noWrap w:val="0"/>
            <w:vAlign w:val="top"/>
          </w:tcPr>
          <w:p w14:paraId="565D69AC">
            <w:pPr>
              <w:spacing w:line="360" w:lineRule="auto"/>
              <w:rPr>
                <w:rFonts w:ascii="宋体"/>
                <w:sz w:val="20"/>
              </w:rPr>
            </w:pPr>
          </w:p>
        </w:tc>
      </w:tr>
      <w:tr w14:paraId="6E8E804B">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68956B0C">
            <w:pPr>
              <w:spacing w:line="360" w:lineRule="auto"/>
              <w:rPr>
                <w:rFonts w:ascii="宋体"/>
                <w:sz w:val="20"/>
              </w:rPr>
            </w:pPr>
          </w:p>
        </w:tc>
        <w:tc>
          <w:tcPr>
            <w:tcW w:w="1169" w:type="dxa"/>
            <w:tcBorders>
              <w:left w:val="single" w:color="auto" w:sz="6" w:space="0"/>
              <w:right w:val="single" w:color="auto" w:sz="6" w:space="0"/>
            </w:tcBorders>
            <w:noWrap w:val="0"/>
            <w:vAlign w:val="top"/>
          </w:tcPr>
          <w:p w14:paraId="4DA3BC5E">
            <w:pPr>
              <w:spacing w:line="360" w:lineRule="auto"/>
              <w:rPr>
                <w:rFonts w:ascii="宋体"/>
                <w:sz w:val="20"/>
              </w:rPr>
            </w:pPr>
          </w:p>
        </w:tc>
        <w:tc>
          <w:tcPr>
            <w:tcW w:w="2016" w:type="dxa"/>
            <w:tcBorders>
              <w:left w:val="single" w:color="auto" w:sz="6" w:space="0"/>
              <w:right w:val="single" w:color="auto" w:sz="6" w:space="0"/>
            </w:tcBorders>
            <w:noWrap w:val="0"/>
            <w:vAlign w:val="top"/>
          </w:tcPr>
          <w:p w14:paraId="2A58F71F">
            <w:pPr>
              <w:spacing w:line="360" w:lineRule="auto"/>
              <w:rPr>
                <w:rFonts w:ascii="宋体"/>
                <w:sz w:val="20"/>
              </w:rPr>
            </w:pPr>
          </w:p>
        </w:tc>
        <w:tc>
          <w:tcPr>
            <w:tcW w:w="724" w:type="dxa"/>
            <w:tcBorders>
              <w:left w:val="single" w:color="auto" w:sz="6" w:space="0"/>
              <w:right w:val="single" w:color="auto" w:sz="6" w:space="0"/>
            </w:tcBorders>
            <w:noWrap w:val="0"/>
            <w:vAlign w:val="top"/>
          </w:tcPr>
          <w:p w14:paraId="3DD1D2AF">
            <w:pPr>
              <w:spacing w:line="360" w:lineRule="auto"/>
              <w:rPr>
                <w:rFonts w:ascii="宋体"/>
                <w:sz w:val="20"/>
              </w:rPr>
            </w:pPr>
          </w:p>
        </w:tc>
        <w:tc>
          <w:tcPr>
            <w:tcW w:w="1984" w:type="dxa"/>
            <w:tcBorders>
              <w:left w:val="single" w:color="auto" w:sz="6" w:space="0"/>
              <w:right w:val="single" w:color="auto" w:sz="6" w:space="0"/>
            </w:tcBorders>
            <w:noWrap w:val="0"/>
            <w:vAlign w:val="top"/>
          </w:tcPr>
          <w:p w14:paraId="5BFB6869">
            <w:pPr>
              <w:spacing w:line="360" w:lineRule="auto"/>
              <w:rPr>
                <w:rFonts w:ascii="宋体"/>
                <w:sz w:val="20"/>
              </w:rPr>
            </w:pPr>
          </w:p>
        </w:tc>
        <w:tc>
          <w:tcPr>
            <w:tcW w:w="1418" w:type="dxa"/>
            <w:tcBorders>
              <w:left w:val="single" w:color="auto" w:sz="6" w:space="0"/>
              <w:right w:val="single" w:color="auto" w:sz="6" w:space="0"/>
            </w:tcBorders>
            <w:noWrap w:val="0"/>
            <w:vAlign w:val="top"/>
          </w:tcPr>
          <w:p w14:paraId="50655B53">
            <w:pPr>
              <w:spacing w:line="360" w:lineRule="auto"/>
              <w:rPr>
                <w:rFonts w:ascii="宋体"/>
                <w:sz w:val="20"/>
              </w:rPr>
            </w:pPr>
          </w:p>
        </w:tc>
      </w:tr>
      <w:tr w14:paraId="4D513387">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6BD4D329">
            <w:pPr>
              <w:spacing w:line="360" w:lineRule="auto"/>
              <w:rPr>
                <w:rFonts w:ascii="宋体"/>
                <w:sz w:val="20"/>
              </w:rPr>
            </w:pPr>
          </w:p>
        </w:tc>
        <w:tc>
          <w:tcPr>
            <w:tcW w:w="1169" w:type="dxa"/>
            <w:tcBorders>
              <w:left w:val="single" w:color="auto" w:sz="6" w:space="0"/>
              <w:right w:val="single" w:color="auto" w:sz="6" w:space="0"/>
            </w:tcBorders>
            <w:noWrap w:val="0"/>
            <w:vAlign w:val="top"/>
          </w:tcPr>
          <w:p w14:paraId="751ECB92">
            <w:pPr>
              <w:spacing w:line="360" w:lineRule="auto"/>
              <w:rPr>
                <w:rFonts w:ascii="宋体"/>
                <w:sz w:val="20"/>
              </w:rPr>
            </w:pPr>
          </w:p>
        </w:tc>
        <w:tc>
          <w:tcPr>
            <w:tcW w:w="2016" w:type="dxa"/>
            <w:tcBorders>
              <w:left w:val="single" w:color="auto" w:sz="6" w:space="0"/>
              <w:right w:val="single" w:color="auto" w:sz="6" w:space="0"/>
            </w:tcBorders>
            <w:noWrap w:val="0"/>
            <w:vAlign w:val="top"/>
          </w:tcPr>
          <w:p w14:paraId="1B082FB9">
            <w:pPr>
              <w:spacing w:line="360" w:lineRule="auto"/>
              <w:rPr>
                <w:rFonts w:ascii="宋体"/>
                <w:sz w:val="20"/>
              </w:rPr>
            </w:pPr>
          </w:p>
        </w:tc>
        <w:tc>
          <w:tcPr>
            <w:tcW w:w="724" w:type="dxa"/>
            <w:tcBorders>
              <w:left w:val="single" w:color="auto" w:sz="6" w:space="0"/>
              <w:right w:val="single" w:color="auto" w:sz="6" w:space="0"/>
            </w:tcBorders>
            <w:noWrap w:val="0"/>
            <w:vAlign w:val="top"/>
          </w:tcPr>
          <w:p w14:paraId="2CD31AF1">
            <w:pPr>
              <w:spacing w:line="360" w:lineRule="auto"/>
              <w:rPr>
                <w:rFonts w:ascii="宋体"/>
                <w:sz w:val="20"/>
              </w:rPr>
            </w:pPr>
          </w:p>
        </w:tc>
        <w:tc>
          <w:tcPr>
            <w:tcW w:w="1984" w:type="dxa"/>
            <w:tcBorders>
              <w:left w:val="single" w:color="auto" w:sz="6" w:space="0"/>
              <w:right w:val="single" w:color="auto" w:sz="6" w:space="0"/>
            </w:tcBorders>
            <w:noWrap w:val="0"/>
            <w:vAlign w:val="top"/>
          </w:tcPr>
          <w:p w14:paraId="523423F2">
            <w:pPr>
              <w:spacing w:line="360" w:lineRule="auto"/>
              <w:rPr>
                <w:rFonts w:ascii="宋体"/>
                <w:sz w:val="20"/>
              </w:rPr>
            </w:pPr>
          </w:p>
        </w:tc>
        <w:tc>
          <w:tcPr>
            <w:tcW w:w="1418" w:type="dxa"/>
            <w:tcBorders>
              <w:left w:val="single" w:color="auto" w:sz="6" w:space="0"/>
              <w:right w:val="single" w:color="auto" w:sz="6" w:space="0"/>
            </w:tcBorders>
            <w:noWrap w:val="0"/>
            <w:vAlign w:val="top"/>
          </w:tcPr>
          <w:p w14:paraId="63FFDF54">
            <w:pPr>
              <w:spacing w:line="360" w:lineRule="auto"/>
              <w:rPr>
                <w:rFonts w:ascii="宋体"/>
                <w:sz w:val="20"/>
              </w:rPr>
            </w:pPr>
          </w:p>
        </w:tc>
      </w:tr>
      <w:tr w14:paraId="5ED65D84">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2606D413">
            <w:pPr>
              <w:spacing w:line="360" w:lineRule="auto"/>
              <w:rPr>
                <w:rFonts w:ascii="宋体"/>
                <w:sz w:val="20"/>
              </w:rPr>
            </w:pPr>
          </w:p>
        </w:tc>
        <w:tc>
          <w:tcPr>
            <w:tcW w:w="1169" w:type="dxa"/>
            <w:tcBorders>
              <w:left w:val="single" w:color="auto" w:sz="6" w:space="0"/>
              <w:right w:val="single" w:color="auto" w:sz="6" w:space="0"/>
            </w:tcBorders>
            <w:noWrap w:val="0"/>
            <w:vAlign w:val="top"/>
          </w:tcPr>
          <w:p w14:paraId="28B61B27">
            <w:pPr>
              <w:spacing w:line="360" w:lineRule="auto"/>
              <w:rPr>
                <w:rFonts w:ascii="宋体"/>
                <w:sz w:val="20"/>
              </w:rPr>
            </w:pPr>
          </w:p>
        </w:tc>
        <w:tc>
          <w:tcPr>
            <w:tcW w:w="2016" w:type="dxa"/>
            <w:tcBorders>
              <w:left w:val="single" w:color="auto" w:sz="6" w:space="0"/>
              <w:right w:val="single" w:color="auto" w:sz="6" w:space="0"/>
            </w:tcBorders>
            <w:noWrap w:val="0"/>
            <w:vAlign w:val="top"/>
          </w:tcPr>
          <w:p w14:paraId="4BAFB815">
            <w:pPr>
              <w:spacing w:line="360" w:lineRule="auto"/>
              <w:rPr>
                <w:rFonts w:ascii="宋体"/>
                <w:sz w:val="20"/>
              </w:rPr>
            </w:pPr>
          </w:p>
        </w:tc>
        <w:tc>
          <w:tcPr>
            <w:tcW w:w="724" w:type="dxa"/>
            <w:tcBorders>
              <w:left w:val="single" w:color="auto" w:sz="6" w:space="0"/>
              <w:right w:val="single" w:color="auto" w:sz="6" w:space="0"/>
            </w:tcBorders>
            <w:noWrap w:val="0"/>
            <w:vAlign w:val="top"/>
          </w:tcPr>
          <w:p w14:paraId="7AA4700D">
            <w:pPr>
              <w:spacing w:line="360" w:lineRule="auto"/>
              <w:rPr>
                <w:rFonts w:ascii="宋体"/>
                <w:sz w:val="20"/>
              </w:rPr>
            </w:pPr>
          </w:p>
        </w:tc>
        <w:tc>
          <w:tcPr>
            <w:tcW w:w="1984" w:type="dxa"/>
            <w:tcBorders>
              <w:left w:val="single" w:color="auto" w:sz="6" w:space="0"/>
              <w:right w:val="single" w:color="auto" w:sz="6" w:space="0"/>
            </w:tcBorders>
            <w:noWrap w:val="0"/>
            <w:vAlign w:val="top"/>
          </w:tcPr>
          <w:p w14:paraId="74BE7427">
            <w:pPr>
              <w:spacing w:line="360" w:lineRule="auto"/>
              <w:rPr>
                <w:rFonts w:ascii="宋体"/>
                <w:sz w:val="20"/>
              </w:rPr>
            </w:pPr>
          </w:p>
        </w:tc>
        <w:tc>
          <w:tcPr>
            <w:tcW w:w="1418" w:type="dxa"/>
            <w:tcBorders>
              <w:left w:val="single" w:color="auto" w:sz="6" w:space="0"/>
              <w:right w:val="single" w:color="auto" w:sz="6" w:space="0"/>
            </w:tcBorders>
            <w:noWrap w:val="0"/>
            <w:vAlign w:val="top"/>
          </w:tcPr>
          <w:p w14:paraId="7E768645">
            <w:pPr>
              <w:spacing w:line="360" w:lineRule="auto"/>
              <w:rPr>
                <w:rFonts w:ascii="宋体"/>
                <w:sz w:val="20"/>
              </w:rPr>
            </w:pPr>
          </w:p>
        </w:tc>
      </w:tr>
      <w:tr w14:paraId="17B3B12F">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18678909">
            <w:pPr>
              <w:spacing w:line="360" w:lineRule="auto"/>
              <w:rPr>
                <w:rFonts w:ascii="宋体"/>
                <w:sz w:val="20"/>
              </w:rPr>
            </w:pPr>
          </w:p>
        </w:tc>
        <w:tc>
          <w:tcPr>
            <w:tcW w:w="1169" w:type="dxa"/>
            <w:tcBorders>
              <w:left w:val="single" w:color="auto" w:sz="6" w:space="0"/>
              <w:right w:val="single" w:color="auto" w:sz="6" w:space="0"/>
            </w:tcBorders>
            <w:noWrap w:val="0"/>
            <w:vAlign w:val="top"/>
          </w:tcPr>
          <w:p w14:paraId="4A1E3A3C">
            <w:pPr>
              <w:spacing w:line="360" w:lineRule="auto"/>
              <w:rPr>
                <w:rFonts w:ascii="宋体"/>
                <w:sz w:val="20"/>
              </w:rPr>
            </w:pPr>
          </w:p>
        </w:tc>
        <w:tc>
          <w:tcPr>
            <w:tcW w:w="2016" w:type="dxa"/>
            <w:tcBorders>
              <w:left w:val="single" w:color="auto" w:sz="6" w:space="0"/>
              <w:right w:val="single" w:color="auto" w:sz="6" w:space="0"/>
            </w:tcBorders>
            <w:noWrap w:val="0"/>
            <w:vAlign w:val="top"/>
          </w:tcPr>
          <w:p w14:paraId="1CB5998F">
            <w:pPr>
              <w:spacing w:line="360" w:lineRule="auto"/>
              <w:rPr>
                <w:rFonts w:ascii="宋体"/>
                <w:sz w:val="20"/>
              </w:rPr>
            </w:pPr>
          </w:p>
        </w:tc>
        <w:tc>
          <w:tcPr>
            <w:tcW w:w="724" w:type="dxa"/>
            <w:tcBorders>
              <w:left w:val="single" w:color="auto" w:sz="6" w:space="0"/>
              <w:right w:val="single" w:color="auto" w:sz="6" w:space="0"/>
            </w:tcBorders>
            <w:noWrap w:val="0"/>
            <w:vAlign w:val="top"/>
          </w:tcPr>
          <w:p w14:paraId="18178E49">
            <w:pPr>
              <w:spacing w:line="360" w:lineRule="auto"/>
              <w:rPr>
                <w:rFonts w:ascii="宋体"/>
                <w:sz w:val="20"/>
              </w:rPr>
            </w:pPr>
          </w:p>
        </w:tc>
        <w:tc>
          <w:tcPr>
            <w:tcW w:w="1984" w:type="dxa"/>
            <w:tcBorders>
              <w:left w:val="single" w:color="auto" w:sz="6" w:space="0"/>
              <w:right w:val="single" w:color="auto" w:sz="6" w:space="0"/>
            </w:tcBorders>
            <w:noWrap w:val="0"/>
            <w:vAlign w:val="top"/>
          </w:tcPr>
          <w:p w14:paraId="73E4A48D">
            <w:pPr>
              <w:spacing w:line="360" w:lineRule="auto"/>
              <w:rPr>
                <w:rFonts w:ascii="宋体"/>
                <w:sz w:val="20"/>
              </w:rPr>
            </w:pPr>
          </w:p>
        </w:tc>
        <w:tc>
          <w:tcPr>
            <w:tcW w:w="1418" w:type="dxa"/>
            <w:tcBorders>
              <w:left w:val="single" w:color="auto" w:sz="6" w:space="0"/>
              <w:right w:val="single" w:color="auto" w:sz="6" w:space="0"/>
            </w:tcBorders>
            <w:noWrap w:val="0"/>
            <w:vAlign w:val="top"/>
          </w:tcPr>
          <w:p w14:paraId="3933DAE1">
            <w:pPr>
              <w:spacing w:line="360" w:lineRule="auto"/>
              <w:rPr>
                <w:rFonts w:ascii="宋体"/>
                <w:sz w:val="20"/>
              </w:rPr>
            </w:pPr>
          </w:p>
        </w:tc>
      </w:tr>
      <w:tr w14:paraId="559D87B4">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4ECB9717">
            <w:pPr>
              <w:spacing w:line="360" w:lineRule="auto"/>
              <w:rPr>
                <w:rFonts w:ascii="宋体"/>
                <w:sz w:val="20"/>
              </w:rPr>
            </w:pPr>
          </w:p>
        </w:tc>
        <w:tc>
          <w:tcPr>
            <w:tcW w:w="1169" w:type="dxa"/>
            <w:tcBorders>
              <w:left w:val="single" w:color="auto" w:sz="6" w:space="0"/>
              <w:right w:val="single" w:color="auto" w:sz="6" w:space="0"/>
            </w:tcBorders>
            <w:noWrap w:val="0"/>
            <w:vAlign w:val="top"/>
          </w:tcPr>
          <w:p w14:paraId="39412EC0">
            <w:pPr>
              <w:spacing w:line="360" w:lineRule="auto"/>
              <w:rPr>
                <w:rFonts w:ascii="宋体"/>
                <w:sz w:val="20"/>
              </w:rPr>
            </w:pPr>
          </w:p>
        </w:tc>
        <w:tc>
          <w:tcPr>
            <w:tcW w:w="2016" w:type="dxa"/>
            <w:tcBorders>
              <w:left w:val="single" w:color="auto" w:sz="6" w:space="0"/>
              <w:right w:val="single" w:color="auto" w:sz="6" w:space="0"/>
            </w:tcBorders>
            <w:noWrap w:val="0"/>
            <w:vAlign w:val="top"/>
          </w:tcPr>
          <w:p w14:paraId="5D06EF3F">
            <w:pPr>
              <w:spacing w:line="360" w:lineRule="auto"/>
              <w:rPr>
                <w:rFonts w:ascii="宋体"/>
                <w:sz w:val="20"/>
              </w:rPr>
            </w:pPr>
          </w:p>
        </w:tc>
        <w:tc>
          <w:tcPr>
            <w:tcW w:w="724" w:type="dxa"/>
            <w:tcBorders>
              <w:left w:val="single" w:color="auto" w:sz="6" w:space="0"/>
              <w:right w:val="single" w:color="auto" w:sz="6" w:space="0"/>
            </w:tcBorders>
            <w:noWrap w:val="0"/>
            <w:vAlign w:val="top"/>
          </w:tcPr>
          <w:p w14:paraId="4C8C150F">
            <w:pPr>
              <w:spacing w:line="360" w:lineRule="auto"/>
              <w:rPr>
                <w:rFonts w:ascii="宋体"/>
                <w:sz w:val="20"/>
              </w:rPr>
            </w:pPr>
          </w:p>
        </w:tc>
        <w:tc>
          <w:tcPr>
            <w:tcW w:w="1984" w:type="dxa"/>
            <w:tcBorders>
              <w:left w:val="single" w:color="auto" w:sz="6" w:space="0"/>
              <w:right w:val="single" w:color="auto" w:sz="6" w:space="0"/>
            </w:tcBorders>
            <w:noWrap w:val="0"/>
            <w:vAlign w:val="top"/>
          </w:tcPr>
          <w:p w14:paraId="34860690">
            <w:pPr>
              <w:spacing w:line="360" w:lineRule="auto"/>
              <w:rPr>
                <w:rFonts w:ascii="宋体"/>
                <w:sz w:val="20"/>
              </w:rPr>
            </w:pPr>
          </w:p>
        </w:tc>
        <w:tc>
          <w:tcPr>
            <w:tcW w:w="1418" w:type="dxa"/>
            <w:tcBorders>
              <w:left w:val="single" w:color="auto" w:sz="6" w:space="0"/>
              <w:right w:val="single" w:color="auto" w:sz="6" w:space="0"/>
            </w:tcBorders>
            <w:noWrap w:val="0"/>
            <w:vAlign w:val="top"/>
          </w:tcPr>
          <w:p w14:paraId="1844F940">
            <w:pPr>
              <w:spacing w:line="360" w:lineRule="auto"/>
              <w:rPr>
                <w:rFonts w:ascii="宋体"/>
                <w:sz w:val="20"/>
              </w:rPr>
            </w:pPr>
          </w:p>
        </w:tc>
      </w:tr>
      <w:tr w14:paraId="70C892F2">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3B79AF6B">
            <w:pPr>
              <w:spacing w:line="360" w:lineRule="auto"/>
              <w:rPr>
                <w:rFonts w:ascii="宋体"/>
                <w:sz w:val="20"/>
              </w:rPr>
            </w:pPr>
          </w:p>
        </w:tc>
        <w:tc>
          <w:tcPr>
            <w:tcW w:w="1169" w:type="dxa"/>
            <w:tcBorders>
              <w:left w:val="single" w:color="auto" w:sz="6" w:space="0"/>
              <w:right w:val="single" w:color="auto" w:sz="6" w:space="0"/>
            </w:tcBorders>
            <w:noWrap w:val="0"/>
            <w:vAlign w:val="top"/>
          </w:tcPr>
          <w:p w14:paraId="6EAE83B1">
            <w:pPr>
              <w:spacing w:line="360" w:lineRule="auto"/>
              <w:rPr>
                <w:rFonts w:ascii="宋体"/>
                <w:sz w:val="20"/>
              </w:rPr>
            </w:pPr>
          </w:p>
        </w:tc>
        <w:tc>
          <w:tcPr>
            <w:tcW w:w="2016" w:type="dxa"/>
            <w:tcBorders>
              <w:left w:val="single" w:color="auto" w:sz="6" w:space="0"/>
              <w:right w:val="single" w:color="auto" w:sz="6" w:space="0"/>
            </w:tcBorders>
            <w:noWrap w:val="0"/>
            <w:vAlign w:val="top"/>
          </w:tcPr>
          <w:p w14:paraId="07620330">
            <w:pPr>
              <w:spacing w:line="360" w:lineRule="auto"/>
              <w:rPr>
                <w:rFonts w:ascii="宋体"/>
                <w:sz w:val="20"/>
              </w:rPr>
            </w:pPr>
          </w:p>
        </w:tc>
        <w:tc>
          <w:tcPr>
            <w:tcW w:w="724" w:type="dxa"/>
            <w:tcBorders>
              <w:left w:val="single" w:color="auto" w:sz="6" w:space="0"/>
              <w:right w:val="single" w:color="auto" w:sz="6" w:space="0"/>
            </w:tcBorders>
            <w:noWrap w:val="0"/>
            <w:vAlign w:val="top"/>
          </w:tcPr>
          <w:p w14:paraId="53F5EA29">
            <w:pPr>
              <w:spacing w:line="360" w:lineRule="auto"/>
              <w:rPr>
                <w:rFonts w:ascii="宋体"/>
                <w:sz w:val="20"/>
              </w:rPr>
            </w:pPr>
          </w:p>
        </w:tc>
        <w:tc>
          <w:tcPr>
            <w:tcW w:w="1984" w:type="dxa"/>
            <w:tcBorders>
              <w:left w:val="single" w:color="auto" w:sz="6" w:space="0"/>
              <w:right w:val="single" w:color="auto" w:sz="6" w:space="0"/>
            </w:tcBorders>
            <w:noWrap w:val="0"/>
            <w:vAlign w:val="top"/>
          </w:tcPr>
          <w:p w14:paraId="53B50A0E">
            <w:pPr>
              <w:spacing w:line="360" w:lineRule="auto"/>
              <w:rPr>
                <w:rFonts w:ascii="宋体"/>
                <w:sz w:val="20"/>
              </w:rPr>
            </w:pPr>
          </w:p>
        </w:tc>
        <w:tc>
          <w:tcPr>
            <w:tcW w:w="1418" w:type="dxa"/>
            <w:tcBorders>
              <w:left w:val="single" w:color="auto" w:sz="6" w:space="0"/>
              <w:right w:val="single" w:color="auto" w:sz="6" w:space="0"/>
            </w:tcBorders>
            <w:noWrap w:val="0"/>
            <w:vAlign w:val="top"/>
          </w:tcPr>
          <w:p w14:paraId="26508682">
            <w:pPr>
              <w:spacing w:line="360" w:lineRule="auto"/>
              <w:rPr>
                <w:rFonts w:ascii="宋体"/>
                <w:sz w:val="20"/>
              </w:rPr>
            </w:pPr>
          </w:p>
        </w:tc>
      </w:tr>
      <w:tr w14:paraId="11FDABFC">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22DF28BE">
            <w:pPr>
              <w:spacing w:line="360" w:lineRule="auto"/>
              <w:rPr>
                <w:rFonts w:ascii="宋体"/>
                <w:sz w:val="20"/>
              </w:rPr>
            </w:pPr>
          </w:p>
        </w:tc>
        <w:tc>
          <w:tcPr>
            <w:tcW w:w="1169" w:type="dxa"/>
            <w:tcBorders>
              <w:left w:val="single" w:color="auto" w:sz="6" w:space="0"/>
              <w:right w:val="single" w:color="auto" w:sz="6" w:space="0"/>
            </w:tcBorders>
            <w:noWrap w:val="0"/>
            <w:vAlign w:val="top"/>
          </w:tcPr>
          <w:p w14:paraId="79D73588">
            <w:pPr>
              <w:spacing w:line="360" w:lineRule="auto"/>
              <w:rPr>
                <w:rFonts w:ascii="宋体"/>
                <w:sz w:val="20"/>
              </w:rPr>
            </w:pPr>
          </w:p>
        </w:tc>
        <w:tc>
          <w:tcPr>
            <w:tcW w:w="2016" w:type="dxa"/>
            <w:tcBorders>
              <w:left w:val="single" w:color="auto" w:sz="6" w:space="0"/>
              <w:right w:val="single" w:color="auto" w:sz="6" w:space="0"/>
            </w:tcBorders>
            <w:noWrap w:val="0"/>
            <w:vAlign w:val="top"/>
          </w:tcPr>
          <w:p w14:paraId="771C90A7">
            <w:pPr>
              <w:spacing w:line="360" w:lineRule="auto"/>
              <w:rPr>
                <w:rFonts w:ascii="宋体"/>
                <w:sz w:val="20"/>
              </w:rPr>
            </w:pPr>
          </w:p>
        </w:tc>
        <w:tc>
          <w:tcPr>
            <w:tcW w:w="724" w:type="dxa"/>
            <w:tcBorders>
              <w:left w:val="single" w:color="auto" w:sz="6" w:space="0"/>
              <w:right w:val="single" w:color="auto" w:sz="6" w:space="0"/>
            </w:tcBorders>
            <w:noWrap w:val="0"/>
            <w:vAlign w:val="top"/>
          </w:tcPr>
          <w:p w14:paraId="6B3FF26C">
            <w:pPr>
              <w:spacing w:line="360" w:lineRule="auto"/>
              <w:rPr>
                <w:rFonts w:ascii="宋体"/>
                <w:sz w:val="20"/>
              </w:rPr>
            </w:pPr>
          </w:p>
        </w:tc>
        <w:tc>
          <w:tcPr>
            <w:tcW w:w="1984" w:type="dxa"/>
            <w:tcBorders>
              <w:left w:val="single" w:color="auto" w:sz="6" w:space="0"/>
              <w:right w:val="single" w:color="auto" w:sz="6" w:space="0"/>
            </w:tcBorders>
            <w:noWrap w:val="0"/>
            <w:vAlign w:val="top"/>
          </w:tcPr>
          <w:p w14:paraId="569F0634">
            <w:pPr>
              <w:spacing w:line="360" w:lineRule="auto"/>
              <w:rPr>
                <w:rFonts w:ascii="宋体"/>
                <w:sz w:val="20"/>
              </w:rPr>
            </w:pPr>
          </w:p>
        </w:tc>
        <w:tc>
          <w:tcPr>
            <w:tcW w:w="1418" w:type="dxa"/>
            <w:tcBorders>
              <w:left w:val="single" w:color="auto" w:sz="6" w:space="0"/>
              <w:right w:val="single" w:color="auto" w:sz="6" w:space="0"/>
            </w:tcBorders>
            <w:noWrap w:val="0"/>
            <w:vAlign w:val="top"/>
          </w:tcPr>
          <w:p w14:paraId="693058DE">
            <w:pPr>
              <w:spacing w:line="360" w:lineRule="auto"/>
              <w:rPr>
                <w:rFonts w:ascii="宋体"/>
                <w:sz w:val="20"/>
              </w:rPr>
            </w:pPr>
          </w:p>
        </w:tc>
      </w:tr>
      <w:tr w14:paraId="291CA618">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0B979F5A">
            <w:pPr>
              <w:spacing w:line="360" w:lineRule="auto"/>
              <w:rPr>
                <w:rFonts w:ascii="宋体"/>
                <w:sz w:val="20"/>
              </w:rPr>
            </w:pPr>
          </w:p>
        </w:tc>
        <w:tc>
          <w:tcPr>
            <w:tcW w:w="1169" w:type="dxa"/>
            <w:tcBorders>
              <w:left w:val="single" w:color="auto" w:sz="6" w:space="0"/>
              <w:right w:val="single" w:color="auto" w:sz="6" w:space="0"/>
            </w:tcBorders>
            <w:noWrap w:val="0"/>
            <w:vAlign w:val="top"/>
          </w:tcPr>
          <w:p w14:paraId="167FF96F">
            <w:pPr>
              <w:spacing w:line="360" w:lineRule="auto"/>
              <w:rPr>
                <w:rFonts w:ascii="宋体"/>
                <w:sz w:val="20"/>
              </w:rPr>
            </w:pPr>
          </w:p>
        </w:tc>
        <w:tc>
          <w:tcPr>
            <w:tcW w:w="2016" w:type="dxa"/>
            <w:tcBorders>
              <w:left w:val="single" w:color="auto" w:sz="6" w:space="0"/>
              <w:right w:val="single" w:color="auto" w:sz="6" w:space="0"/>
            </w:tcBorders>
            <w:noWrap w:val="0"/>
            <w:vAlign w:val="top"/>
          </w:tcPr>
          <w:p w14:paraId="5051A3BF">
            <w:pPr>
              <w:spacing w:line="360" w:lineRule="auto"/>
              <w:rPr>
                <w:rFonts w:ascii="宋体"/>
                <w:sz w:val="20"/>
              </w:rPr>
            </w:pPr>
          </w:p>
        </w:tc>
        <w:tc>
          <w:tcPr>
            <w:tcW w:w="724" w:type="dxa"/>
            <w:tcBorders>
              <w:left w:val="single" w:color="auto" w:sz="6" w:space="0"/>
              <w:right w:val="single" w:color="auto" w:sz="6" w:space="0"/>
            </w:tcBorders>
            <w:noWrap w:val="0"/>
            <w:vAlign w:val="top"/>
          </w:tcPr>
          <w:p w14:paraId="44661596">
            <w:pPr>
              <w:spacing w:line="360" w:lineRule="auto"/>
              <w:rPr>
                <w:rFonts w:ascii="宋体"/>
                <w:sz w:val="20"/>
              </w:rPr>
            </w:pPr>
          </w:p>
        </w:tc>
        <w:tc>
          <w:tcPr>
            <w:tcW w:w="1984" w:type="dxa"/>
            <w:tcBorders>
              <w:left w:val="single" w:color="auto" w:sz="6" w:space="0"/>
              <w:right w:val="single" w:color="auto" w:sz="6" w:space="0"/>
            </w:tcBorders>
            <w:noWrap w:val="0"/>
            <w:vAlign w:val="top"/>
          </w:tcPr>
          <w:p w14:paraId="73FBE81F">
            <w:pPr>
              <w:spacing w:line="360" w:lineRule="auto"/>
              <w:rPr>
                <w:rFonts w:ascii="宋体"/>
                <w:sz w:val="20"/>
              </w:rPr>
            </w:pPr>
          </w:p>
        </w:tc>
        <w:tc>
          <w:tcPr>
            <w:tcW w:w="1418" w:type="dxa"/>
            <w:tcBorders>
              <w:left w:val="single" w:color="auto" w:sz="6" w:space="0"/>
              <w:right w:val="single" w:color="auto" w:sz="6" w:space="0"/>
            </w:tcBorders>
            <w:noWrap w:val="0"/>
            <w:vAlign w:val="top"/>
          </w:tcPr>
          <w:p w14:paraId="34100404">
            <w:pPr>
              <w:spacing w:line="360" w:lineRule="auto"/>
              <w:rPr>
                <w:rFonts w:ascii="宋体"/>
                <w:sz w:val="20"/>
              </w:rPr>
            </w:pPr>
          </w:p>
        </w:tc>
      </w:tr>
      <w:tr w14:paraId="0E9E1229">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3823016A">
            <w:pPr>
              <w:spacing w:line="360" w:lineRule="auto"/>
              <w:rPr>
                <w:rFonts w:ascii="宋体"/>
                <w:sz w:val="20"/>
              </w:rPr>
            </w:pPr>
          </w:p>
        </w:tc>
        <w:tc>
          <w:tcPr>
            <w:tcW w:w="1169" w:type="dxa"/>
            <w:tcBorders>
              <w:left w:val="single" w:color="auto" w:sz="6" w:space="0"/>
              <w:right w:val="single" w:color="auto" w:sz="6" w:space="0"/>
            </w:tcBorders>
            <w:noWrap w:val="0"/>
            <w:vAlign w:val="top"/>
          </w:tcPr>
          <w:p w14:paraId="7553329A">
            <w:pPr>
              <w:spacing w:line="360" w:lineRule="auto"/>
              <w:rPr>
                <w:rFonts w:ascii="宋体"/>
                <w:sz w:val="20"/>
              </w:rPr>
            </w:pPr>
          </w:p>
        </w:tc>
        <w:tc>
          <w:tcPr>
            <w:tcW w:w="2016" w:type="dxa"/>
            <w:tcBorders>
              <w:left w:val="single" w:color="auto" w:sz="6" w:space="0"/>
              <w:right w:val="single" w:color="auto" w:sz="6" w:space="0"/>
            </w:tcBorders>
            <w:noWrap w:val="0"/>
            <w:vAlign w:val="top"/>
          </w:tcPr>
          <w:p w14:paraId="3C1C1738">
            <w:pPr>
              <w:spacing w:line="360" w:lineRule="auto"/>
              <w:rPr>
                <w:rFonts w:ascii="宋体"/>
                <w:sz w:val="20"/>
              </w:rPr>
            </w:pPr>
          </w:p>
        </w:tc>
        <w:tc>
          <w:tcPr>
            <w:tcW w:w="724" w:type="dxa"/>
            <w:tcBorders>
              <w:left w:val="single" w:color="auto" w:sz="6" w:space="0"/>
              <w:right w:val="single" w:color="auto" w:sz="6" w:space="0"/>
            </w:tcBorders>
            <w:noWrap w:val="0"/>
            <w:vAlign w:val="top"/>
          </w:tcPr>
          <w:p w14:paraId="3BFBCD0B">
            <w:pPr>
              <w:spacing w:line="360" w:lineRule="auto"/>
              <w:rPr>
                <w:rFonts w:ascii="宋体"/>
                <w:sz w:val="20"/>
              </w:rPr>
            </w:pPr>
          </w:p>
        </w:tc>
        <w:tc>
          <w:tcPr>
            <w:tcW w:w="1984" w:type="dxa"/>
            <w:tcBorders>
              <w:left w:val="single" w:color="auto" w:sz="6" w:space="0"/>
              <w:right w:val="single" w:color="auto" w:sz="6" w:space="0"/>
            </w:tcBorders>
            <w:noWrap w:val="0"/>
            <w:vAlign w:val="top"/>
          </w:tcPr>
          <w:p w14:paraId="3BFF20AE">
            <w:pPr>
              <w:spacing w:line="360" w:lineRule="auto"/>
              <w:rPr>
                <w:rFonts w:ascii="宋体"/>
                <w:sz w:val="20"/>
              </w:rPr>
            </w:pPr>
          </w:p>
        </w:tc>
        <w:tc>
          <w:tcPr>
            <w:tcW w:w="1418" w:type="dxa"/>
            <w:tcBorders>
              <w:left w:val="single" w:color="auto" w:sz="6" w:space="0"/>
              <w:right w:val="single" w:color="auto" w:sz="6" w:space="0"/>
            </w:tcBorders>
            <w:noWrap w:val="0"/>
            <w:vAlign w:val="top"/>
          </w:tcPr>
          <w:p w14:paraId="5EE443BA">
            <w:pPr>
              <w:spacing w:line="360" w:lineRule="auto"/>
              <w:rPr>
                <w:rFonts w:ascii="宋体"/>
                <w:sz w:val="20"/>
              </w:rPr>
            </w:pPr>
          </w:p>
        </w:tc>
      </w:tr>
      <w:tr w14:paraId="6B924737">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4F7239C0">
            <w:pPr>
              <w:spacing w:line="360" w:lineRule="auto"/>
              <w:rPr>
                <w:rFonts w:ascii="宋体"/>
                <w:sz w:val="20"/>
              </w:rPr>
            </w:pPr>
          </w:p>
        </w:tc>
        <w:tc>
          <w:tcPr>
            <w:tcW w:w="1169" w:type="dxa"/>
            <w:tcBorders>
              <w:left w:val="single" w:color="auto" w:sz="6" w:space="0"/>
              <w:right w:val="single" w:color="auto" w:sz="6" w:space="0"/>
            </w:tcBorders>
            <w:noWrap w:val="0"/>
            <w:vAlign w:val="top"/>
          </w:tcPr>
          <w:p w14:paraId="690DF79B">
            <w:pPr>
              <w:spacing w:line="360" w:lineRule="auto"/>
              <w:rPr>
                <w:rFonts w:ascii="宋体"/>
                <w:sz w:val="20"/>
              </w:rPr>
            </w:pPr>
          </w:p>
        </w:tc>
        <w:tc>
          <w:tcPr>
            <w:tcW w:w="2016" w:type="dxa"/>
            <w:tcBorders>
              <w:left w:val="single" w:color="auto" w:sz="6" w:space="0"/>
              <w:right w:val="single" w:color="auto" w:sz="6" w:space="0"/>
            </w:tcBorders>
            <w:noWrap w:val="0"/>
            <w:vAlign w:val="top"/>
          </w:tcPr>
          <w:p w14:paraId="425535AC">
            <w:pPr>
              <w:spacing w:line="360" w:lineRule="auto"/>
              <w:rPr>
                <w:rFonts w:ascii="宋体"/>
                <w:sz w:val="20"/>
              </w:rPr>
            </w:pPr>
          </w:p>
        </w:tc>
        <w:tc>
          <w:tcPr>
            <w:tcW w:w="724" w:type="dxa"/>
            <w:tcBorders>
              <w:left w:val="single" w:color="auto" w:sz="6" w:space="0"/>
              <w:right w:val="single" w:color="auto" w:sz="6" w:space="0"/>
            </w:tcBorders>
            <w:noWrap w:val="0"/>
            <w:vAlign w:val="top"/>
          </w:tcPr>
          <w:p w14:paraId="14488D16">
            <w:pPr>
              <w:spacing w:line="360" w:lineRule="auto"/>
              <w:rPr>
                <w:rFonts w:ascii="宋体"/>
                <w:sz w:val="20"/>
              </w:rPr>
            </w:pPr>
          </w:p>
        </w:tc>
        <w:tc>
          <w:tcPr>
            <w:tcW w:w="1984" w:type="dxa"/>
            <w:tcBorders>
              <w:left w:val="single" w:color="auto" w:sz="6" w:space="0"/>
              <w:right w:val="single" w:color="auto" w:sz="6" w:space="0"/>
            </w:tcBorders>
            <w:noWrap w:val="0"/>
            <w:vAlign w:val="top"/>
          </w:tcPr>
          <w:p w14:paraId="6D3BD950">
            <w:pPr>
              <w:spacing w:line="360" w:lineRule="auto"/>
              <w:rPr>
                <w:rFonts w:ascii="宋体"/>
                <w:sz w:val="20"/>
              </w:rPr>
            </w:pPr>
          </w:p>
        </w:tc>
        <w:tc>
          <w:tcPr>
            <w:tcW w:w="1418" w:type="dxa"/>
            <w:tcBorders>
              <w:left w:val="single" w:color="auto" w:sz="6" w:space="0"/>
              <w:right w:val="single" w:color="auto" w:sz="6" w:space="0"/>
            </w:tcBorders>
            <w:noWrap w:val="0"/>
            <w:vAlign w:val="top"/>
          </w:tcPr>
          <w:p w14:paraId="062FD3E1">
            <w:pPr>
              <w:spacing w:line="360" w:lineRule="auto"/>
              <w:rPr>
                <w:rFonts w:ascii="宋体"/>
                <w:sz w:val="20"/>
              </w:rPr>
            </w:pPr>
          </w:p>
        </w:tc>
      </w:tr>
      <w:tr w14:paraId="01EA87A8">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2D350DC2">
            <w:pPr>
              <w:spacing w:line="360" w:lineRule="auto"/>
              <w:rPr>
                <w:rFonts w:ascii="宋体"/>
                <w:sz w:val="20"/>
              </w:rPr>
            </w:pPr>
          </w:p>
        </w:tc>
        <w:tc>
          <w:tcPr>
            <w:tcW w:w="1169" w:type="dxa"/>
            <w:tcBorders>
              <w:left w:val="single" w:color="auto" w:sz="6" w:space="0"/>
              <w:right w:val="single" w:color="auto" w:sz="6" w:space="0"/>
            </w:tcBorders>
            <w:noWrap w:val="0"/>
            <w:vAlign w:val="top"/>
          </w:tcPr>
          <w:p w14:paraId="2EB07288">
            <w:pPr>
              <w:spacing w:line="360" w:lineRule="auto"/>
              <w:rPr>
                <w:rFonts w:ascii="宋体"/>
                <w:sz w:val="20"/>
              </w:rPr>
            </w:pPr>
          </w:p>
        </w:tc>
        <w:tc>
          <w:tcPr>
            <w:tcW w:w="2016" w:type="dxa"/>
            <w:tcBorders>
              <w:left w:val="single" w:color="auto" w:sz="6" w:space="0"/>
              <w:right w:val="single" w:color="auto" w:sz="6" w:space="0"/>
            </w:tcBorders>
            <w:noWrap w:val="0"/>
            <w:vAlign w:val="top"/>
          </w:tcPr>
          <w:p w14:paraId="6B05E440">
            <w:pPr>
              <w:spacing w:line="360" w:lineRule="auto"/>
              <w:rPr>
                <w:rFonts w:ascii="宋体"/>
                <w:sz w:val="20"/>
              </w:rPr>
            </w:pPr>
          </w:p>
        </w:tc>
        <w:tc>
          <w:tcPr>
            <w:tcW w:w="724" w:type="dxa"/>
            <w:tcBorders>
              <w:left w:val="single" w:color="auto" w:sz="6" w:space="0"/>
              <w:right w:val="single" w:color="auto" w:sz="6" w:space="0"/>
            </w:tcBorders>
            <w:noWrap w:val="0"/>
            <w:vAlign w:val="top"/>
          </w:tcPr>
          <w:p w14:paraId="797608F1">
            <w:pPr>
              <w:spacing w:line="360" w:lineRule="auto"/>
              <w:rPr>
                <w:rFonts w:ascii="宋体"/>
                <w:sz w:val="20"/>
              </w:rPr>
            </w:pPr>
          </w:p>
        </w:tc>
        <w:tc>
          <w:tcPr>
            <w:tcW w:w="1984" w:type="dxa"/>
            <w:tcBorders>
              <w:left w:val="single" w:color="auto" w:sz="6" w:space="0"/>
              <w:right w:val="single" w:color="auto" w:sz="6" w:space="0"/>
            </w:tcBorders>
            <w:noWrap w:val="0"/>
            <w:vAlign w:val="top"/>
          </w:tcPr>
          <w:p w14:paraId="29CE83E6">
            <w:pPr>
              <w:spacing w:line="360" w:lineRule="auto"/>
              <w:rPr>
                <w:rFonts w:ascii="宋体"/>
                <w:sz w:val="20"/>
              </w:rPr>
            </w:pPr>
          </w:p>
        </w:tc>
        <w:tc>
          <w:tcPr>
            <w:tcW w:w="1418" w:type="dxa"/>
            <w:tcBorders>
              <w:left w:val="single" w:color="auto" w:sz="6" w:space="0"/>
              <w:right w:val="single" w:color="auto" w:sz="6" w:space="0"/>
            </w:tcBorders>
            <w:noWrap w:val="0"/>
            <w:vAlign w:val="top"/>
          </w:tcPr>
          <w:p w14:paraId="52668B0D">
            <w:pPr>
              <w:spacing w:line="360" w:lineRule="auto"/>
              <w:rPr>
                <w:rFonts w:ascii="宋体"/>
                <w:sz w:val="20"/>
              </w:rPr>
            </w:pPr>
          </w:p>
        </w:tc>
      </w:tr>
      <w:tr w14:paraId="2E7E943F">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680AB217">
            <w:pPr>
              <w:spacing w:line="360" w:lineRule="auto"/>
              <w:rPr>
                <w:rFonts w:ascii="宋体"/>
                <w:sz w:val="20"/>
              </w:rPr>
            </w:pPr>
          </w:p>
        </w:tc>
        <w:tc>
          <w:tcPr>
            <w:tcW w:w="1169" w:type="dxa"/>
            <w:tcBorders>
              <w:left w:val="single" w:color="auto" w:sz="6" w:space="0"/>
              <w:right w:val="single" w:color="auto" w:sz="6" w:space="0"/>
            </w:tcBorders>
            <w:noWrap w:val="0"/>
            <w:vAlign w:val="top"/>
          </w:tcPr>
          <w:p w14:paraId="50ED27CC">
            <w:pPr>
              <w:spacing w:line="360" w:lineRule="auto"/>
              <w:rPr>
                <w:rFonts w:ascii="宋体"/>
                <w:sz w:val="20"/>
              </w:rPr>
            </w:pPr>
          </w:p>
        </w:tc>
        <w:tc>
          <w:tcPr>
            <w:tcW w:w="2016" w:type="dxa"/>
            <w:tcBorders>
              <w:left w:val="single" w:color="auto" w:sz="6" w:space="0"/>
              <w:right w:val="single" w:color="auto" w:sz="6" w:space="0"/>
            </w:tcBorders>
            <w:noWrap w:val="0"/>
            <w:vAlign w:val="top"/>
          </w:tcPr>
          <w:p w14:paraId="2DFB781F">
            <w:pPr>
              <w:spacing w:line="360" w:lineRule="auto"/>
              <w:rPr>
                <w:rFonts w:ascii="宋体"/>
                <w:sz w:val="20"/>
              </w:rPr>
            </w:pPr>
          </w:p>
        </w:tc>
        <w:tc>
          <w:tcPr>
            <w:tcW w:w="724" w:type="dxa"/>
            <w:tcBorders>
              <w:left w:val="single" w:color="auto" w:sz="6" w:space="0"/>
              <w:right w:val="single" w:color="auto" w:sz="6" w:space="0"/>
            </w:tcBorders>
            <w:noWrap w:val="0"/>
            <w:vAlign w:val="top"/>
          </w:tcPr>
          <w:p w14:paraId="38F2798F">
            <w:pPr>
              <w:spacing w:line="360" w:lineRule="auto"/>
              <w:rPr>
                <w:rFonts w:ascii="宋体"/>
                <w:sz w:val="20"/>
              </w:rPr>
            </w:pPr>
          </w:p>
        </w:tc>
        <w:tc>
          <w:tcPr>
            <w:tcW w:w="1984" w:type="dxa"/>
            <w:tcBorders>
              <w:left w:val="single" w:color="auto" w:sz="6" w:space="0"/>
              <w:right w:val="single" w:color="auto" w:sz="6" w:space="0"/>
            </w:tcBorders>
            <w:noWrap w:val="0"/>
            <w:vAlign w:val="top"/>
          </w:tcPr>
          <w:p w14:paraId="3A13EC24">
            <w:pPr>
              <w:spacing w:line="360" w:lineRule="auto"/>
              <w:rPr>
                <w:rFonts w:ascii="宋体"/>
                <w:sz w:val="20"/>
              </w:rPr>
            </w:pPr>
          </w:p>
        </w:tc>
        <w:tc>
          <w:tcPr>
            <w:tcW w:w="1418" w:type="dxa"/>
            <w:tcBorders>
              <w:left w:val="single" w:color="auto" w:sz="6" w:space="0"/>
              <w:right w:val="single" w:color="auto" w:sz="6" w:space="0"/>
            </w:tcBorders>
            <w:noWrap w:val="0"/>
            <w:vAlign w:val="top"/>
          </w:tcPr>
          <w:p w14:paraId="693F3608">
            <w:pPr>
              <w:spacing w:line="360" w:lineRule="auto"/>
              <w:rPr>
                <w:rFonts w:ascii="宋体"/>
                <w:sz w:val="20"/>
              </w:rPr>
            </w:pPr>
          </w:p>
        </w:tc>
      </w:tr>
      <w:tr w14:paraId="0E8E2AAE">
        <w:tblPrEx>
          <w:tblCellMar>
            <w:top w:w="0" w:type="dxa"/>
            <w:left w:w="80" w:type="dxa"/>
            <w:bottom w:w="0" w:type="dxa"/>
            <w:right w:w="80" w:type="dxa"/>
          </w:tblCellMar>
        </w:tblPrEx>
        <w:trPr>
          <w:cantSplit/>
        </w:trPr>
        <w:tc>
          <w:tcPr>
            <w:tcW w:w="991" w:type="dxa"/>
            <w:tcBorders>
              <w:left w:val="single" w:color="auto" w:sz="6" w:space="0"/>
              <w:right w:val="single" w:color="auto" w:sz="6" w:space="0"/>
            </w:tcBorders>
            <w:noWrap w:val="0"/>
            <w:vAlign w:val="top"/>
          </w:tcPr>
          <w:p w14:paraId="045F7DFB">
            <w:pPr>
              <w:spacing w:line="360" w:lineRule="auto"/>
              <w:rPr>
                <w:rFonts w:ascii="宋体"/>
                <w:sz w:val="20"/>
              </w:rPr>
            </w:pPr>
          </w:p>
        </w:tc>
        <w:tc>
          <w:tcPr>
            <w:tcW w:w="1169" w:type="dxa"/>
            <w:tcBorders>
              <w:left w:val="single" w:color="auto" w:sz="6" w:space="0"/>
              <w:right w:val="single" w:color="auto" w:sz="6" w:space="0"/>
            </w:tcBorders>
            <w:noWrap w:val="0"/>
            <w:vAlign w:val="top"/>
          </w:tcPr>
          <w:p w14:paraId="2192AAAC">
            <w:pPr>
              <w:spacing w:line="360" w:lineRule="auto"/>
              <w:rPr>
                <w:rFonts w:ascii="宋体"/>
                <w:sz w:val="20"/>
              </w:rPr>
            </w:pPr>
          </w:p>
        </w:tc>
        <w:tc>
          <w:tcPr>
            <w:tcW w:w="2016" w:type="dxa"/>
            <w:tcBorders>
              <w:left w:val="single" w:color="auto" w:sz="6" w:space="0"/>
              <w:right w:val="single" w:color="auto" w:sz="6" w:space="0"/>
            </w:tcBorders>
            <w:noWrap w:val="0"/>
            <w:vAlign w:val="top"/>
          </w:tcPr>
          <w:p w14:paraId="280CABC9">
            <w:pPr>
              <w:spacing w:line="360" w:lineRule="auto"/>
              <w:rPr>
                <w:rFonts w:ascii="宋体"/>
                <w:sz w:val="20"/>
              </w:rPr>
            </w:pPr>
          </w:p>
        </w:tc>
        <w:tc>
          <w:tcPr>
            <w:tcW w:w="724" w:type="dxa"/>
            <w:tcBorders>
              <w:left w:val="single" w:color="auto" w:sz="6" w:space="0"/>
              <w:right w:val="single" w:color="auto" w:sz="6" w:space="0"/>
            </w:tcBorders>
            <w:noWrap w:val="0"/>
            <w:vAlign w:val="top"/>
          </w:tcPr>
          <w:p w14:paraId="7D3F8E50">
            <w:pPr>
              <w:spacing w:line="360" w:lineRule="auto"/>
              <w:rPr>
                <w:rFonts w:ascii="宋体"/>
                <w:sz w:val="20"/>
              </w:rPr>
            </w:pPr>
          </w:p>
        </w:tc>
        <w:tc>
          <w:tcPr>
            <w:tcW w:w="1984" w:type="dxa"/>
            <w:tcBorders>
              <w:left w:val="single" w:color="auto" w:sz="6" w:space="0"/>
              <w:right w:val="single" w:color="auto" w:sz="6" w:space="0"/>
            </w:tcBorders>
            <w:noWrap w:val="0"/>
            <w:vAlign w:val="top"/>
          </w:tcPr>
          <w:p w14:paraId="52341214">
            <w:pPr>
              <w:spacing w:line="360" w:lineRule="auto"/>
              <w:rPr>
                <w:rFonts w:ascii="宋体"/>
                <w:sz w:val="20"/>
              </w:rPr>
            </w:pPr>
          </w:p>
        </w:tc>
        <w:tc>
          <w:tcPr>
            <w:tcW w:w="1418" w:type="dxa"/>
            <w:tcBorders>
              <w:left w:val="single" w:color="auto" w:sz="6" w:space="0"/>
              <w:right w:val="single" w:color="auto" w:sz="6" w:space="0"/>
            </w:tcBorders>
            <w:noWrap w:val="0"/>
            <w:vAlign w:val="top"/>
          </w:tcPr>
          <w:p w14:paraId="7E2625C3">
            <w:pPr>
              <w:spacing w:line="360" w:lineRule="auto"/>
              <w:rPr>
                <w:rFonts w:ascii="宋体"/>
                <w:sz w:val="20"/>
              </w:rPr>
            </w:pPr>
          </w:p>
        </w:tc>
      </w:tr>
      <w:tr w14:paraId="0168EC9C">
        <w:tblPrEx>
          <w:tblCellMar>
            <w:top w:w="0" w:type="dxa"/>
            <w:left w:w="80" w:type="dxa"/>
            <w:bottom w:w="0" w:type="dxa"/>
            <w:right w:w="80" w:type="dxa"/>
          </w:tblCellMar>
        </w:tblPrEx>
        <w:trPr>
          <w:cantSplit/>
        </w:trPr>
        <w:tc>
          <w:tcPr>
            <w:tcW w:w="991" w:type="dxa"/>
            <w:tcBorders>
              <w:left w:val="single" w:color="auto" w:sz="6" w:space="0"/>
              <w:bottom w:val="single" w:color="auto" w:sz="6" w:space="0"/>
              <w:right w:val="single" w:color="auto" w:sz="6" w:space="0"/>
            </w:tcBorders>
            <w:noWrap w:val="0"/>
            <w:vAlign w:val="top"/>
          </w:tcPr>
          <w:p w14:paraId="4385DE4A">
            <w:pPr>
              <w:spacing w:line="360" w:lineRule="auto"/>
              <w:rPr>
                <w:rFonts w:ascii="宋体"/>
                <w:sz w:val="20"/>
              </w:rPr>
            </w:pPr>
          </w:p>
        </w:tc>
        <w:tc>
          <w:tcPr>
            <w:tcW w:w="1169" w:type="dxa"/>
            <w:tcBorders>
              <w:left w:val="single" w:color="auto" w:sz="6" w:space="0"/>
              <w:bottom w:val="single" w:color="auto" w:sz="6" w:space="0"/>
              <w:right w:val="single" w:color="auto" w:sz="6" w:space="0"/>
            </w:tcBorders>
            <w:noWrap w:val="0"/>
            <w:vAlign w:val="top"/>
          </w:tcPr>
          <w:p w14:paraId="4A5993A1">
            <w:pPr>
              <w:spacing w:line="360" w:lineRule="auto"/>
              <w:rPr>
                <w:rFonts w:ascii="宋体"/>
                <w:sz w:val="20"/>
              </w:rPr>
            </w:pPr>
          </w:p>
        </w:tc>
        <w:tc>
          <w:tcPr>
            <w:tcW w:w="2016" w:type="dxa"/>
            <w:tcBorders>
              <w:left w:val="single" w:color="auto" w:sz="6" w:space="0"/>
              <w:bottom w:val="single" w:color="auto" w:sz="6" w:space="0"/>
              <w:right w:val="single" w:color="auto" w:sz="6" w:space="0"/>
            </w:tcBorders>
            <w:noWrap w:val="0"/>
            <w:vAlign w:val="top"/>
          </w:tcPr>
          <w:p w14:paraId="7F6C4566">
            <w:pPr>
              <w:spacing w:line="360" w:lineRule="auto"/>
              <w:rPr>
                <w:rFonts w:ascii="宋体"/>
                <w:sz w:val="20"/>
              </w:rPr>
            </w:pPr>
          </w:p>
        </w:tc>
        <w:tc>
          <w:tcPr>
            <w:tcW w:w="724" w:type="dxa"/>
            <w:tcBorders>
              <w:left w:val="single" w:color="auto" w:sz="6" w:space="0"/>
              <w:bottom w:val="single" w:color="auto" w:sz="6" w:space="0"/>
              <w:right w:val="single" w:color="auto" w:sz="6" w:space="0"/>
            </w:tcBorders>
            <w:noWrap w:val="0"/>
            <w:vAlign w:val="top"/>
          </w:tcPr>
          <w:p w14:paraId="71935AC4">
            <w:pPr>
              <w:spacing w:line="360" w:lineRule="auto"/>
              <w:rPr>
                <w:rFonts w:ascii="宋体"/>
                <w:sz w:val="20"/>
              </w:rPr>
            </w:pPr>
          </w:p>
        </w:tc>
        <w:tc>
          <w:tcPr>
            <w:tcW w:w="1984" w:type="dxa"/>
            <w:tcBorders>
              <w:left w:val="single" w:color="auto" w:sz="6" w:space="0"/>
              <w:bottom w:val="single" w:color="auto" w:sz="6" w:space="0"/>
              <w:right w:val="single" w:color="auto" w:sz="6" w:space="0"/>
            </w:tcBorders>
            <w:noWrap w:val="0"/>
            <w:vAlign w:val="top"/>
          </w:tcPr>
          <w:p w14:paraId="2F919221">
            <w:pPr>
              <w:spacing w:line="360" w:lineRule="auto"/>
              <w:rPr>
                <w:rFonts w:ascii="宋体"/>
                <w:sz w:val="20"/>
              </w:rPr>
            </w:pPr>
          </w:p>
        </w:tc>
        <w:tc>
          <w:tcPr>
            <w:tcW w:w="1418" w:type="dxa"/>
            <w:tcBorders>
              <w:left w:val="single" w:color="auto" w:sz="6" w:space="0"/>
              <w:bottom w:val="single" w:color="auto" w:sz="6" w:space="0"/>
              <w:right w:val="single" w:color="auto" w:sz="6" w:space="0"/>
            </w:tcBorders>
            <w:noWrap w:val="0"/>
            <w:vAlign w:val="top"/>
          </w:tcPr>
          <w:p w14:paraId="1590DD56">
            <w:pPr>
              <w:spacing w:line="360" w:lineRule="auto"/>
              <w:rPr>
                <w:rFonts w:ascii="宋体"/>
                <w:sz w:val="20"/>
              </w:rPr>
            </w:pPr>
          </w:p>
        </w:tc>
      </w:tr>
    </w:tbl>
    <w:p w14:paraId="4F57AF96">
      <w:pPr>
        <w:spacing w:line="360" w:lineRule="auto"/>
        <w:rPr>
          <w:rFonts w:ascii="宋体"/>
          <w:sz w:val="28"/>
        </w:rPr>
      </w:pPr>
    </w:p>
    <w:p w14:paraId="3A906361">
      <w:pPr>
        <w:pStyle w:val="40"/>
        <w:spacing w:line="360" w:lineRule="auto"/>
        <w:rPr>
          <w:rFonts w:ascii="宋体" w:eastAsia="宋体"/>
          <w:kern w:val="0"/>
          <w:sz w:val="24"/>
        </w:rPr>
      </w:pPr>
    </w:p>
    <w:p w14:paraId="3BA87E08">
      <w:pPr>
        <w:pStyle w:val="40"/>
        <w:spacing w:line="360" w:lineRule="auto"/>
        <w:jc w:val="center"/>
        <w:rPr>
          <w:rFonts w:hint="eastAsia" w:ascii="宋体"/>
          <w:sz w:val="28"/>
        </w:rPr>
      </w:pPr>
      <w:r>
        <w:rPr>
          <w:rFonts w:ascii="宋体" w:eastAsia="宋体"/>
          <w:kern w:val="0"/>
          <w:sz w:val="24"/>
        </w:rPr>
        <w:br w:type="page"/>
      </w:r>
      <w:r>
        <w:rPr>
          <w:rFonts w:hint="eastAsia" w:ascii="宋体"/>
          <w:sz w:val="28"/>
        </w:rPr>
        <w:t>目</w:t>
      </w:r>
      <w:r>
        <w:rPr>
          <w:rFonts w:ascii="宋体"/>
          <w:sz w:val="28"/>
        </w:rPr>
        <w:t xml:space="preserve">    </w:t>
      </w:r>
      <w:r>
        <w:rPr>
          <w:rFonts w:hint="eastAsia" w:ascii="宋体"/>
          <w:sz w:val="28"/>
        </w:rPr>
        <w:t>录</w:t>
      </w:r>
    </w:p>
    <w:p w14:paraId="30DC6D7F">
      <w:pPr>
        <w:pStyle w:val="21"/>
        <w:tabs>
          <w:tab w:val="right" w:leader="dot" w:pos="8306"/>
        </w:tabs>
      </w:pPr>
      <w:r>
        <w:rPr>
          <w:rFonts w:ascii="宋体"/>
          <w:caps w:val="0"/>
        </w:rPr>
        <w:fldChar w:fldCharType="begin"/>
      </w:r>
      <w:r>
        <w:rPr>
          <w:rFonts w:ascii="宋体"/>
          <w:caps w:val="0"/>
        </w:rPr>
        <w:instrText xml:space="preserve"> TOC \o "1-3" </w:instrText>
      </w:r>
      <w:r>
        <w:rPr>
          <w:rFonts w:ascii="宋体"/>
          <w:caps w:val="0"/>
        </w:rPr>
        <w:fldChar w:fldCharType="separate"/>
      </w:r>
      <w:r>
        <w:rPr>
          <w:rFonts w:hint="eastAsia" w:ascii="宋体"/>
          <w:szCs w:val="36"/>
        </w:rPr>
        <w:t>第1章 概述</w:t>
      </w:r>
      <w:r>
        <w:tab/>
      </w:r>
      <w:r>
        <w:fldChar w:fldCharType="begin"/>
      </w:r>
      <w:r>
        <w:instrText xml:space="preserve"> PAGEREF _Toc18381 \h </w:instrText>
      </w:r>
      <w:r>
        <w:fldChar w:fldCharType="separate"/>
      </w:r>
      <w:r>
        <w:t>5</w:t>
      </w:r>
      <w:r>
        <w:fldChar w:fldCharType="end"/>
      </w:r>
    </w:p>
    <w:p w14:paraId="3014726A">
      <w:pPr>
        <w:pStyle w:val="25"/>
        <w:tabs>
          <w:tab w:val="right" w:leader="dot" w:pos="8306"/>
        </w:tabs>
      </w:pPr>
      <w:r>
        <w:rPr>
          <w:rFonts w:hint="eastAsia" w:ascii="宋体" w:eastAsia="宋体"/>
        </w:rPr>
        <w:t xml:space="preserve">1.1 </w:t>
      </w:r>
      <w:r>
        <w:rPr>
          <w:rFonts w:hint="eastAsia" w:ascii="仿宋_GB2312" w:eastAsia="仿宋_GB2312"/>
          <w:szCs w:val="24"/>
        </w:rPr>
        <w:t>需求</w:t>
      </w:r>
      <w:r>
        <w:rPr>
          <w:rFonts w:hint="eastAsia" w:ascii="宋体" w:eastAsia="宋体"/>
        </w:rPr>
        <w:t>背景</w:t>
      </w:r>
      <w:r>
        <w:tab/>
      </w:r>
      <w:r>
        <w:fldChar w:fldCharType="begin"/>
      </w:r>
      <w:r>
        <w:instrText xml:space="preserve"> PAGEREF _Toc18243 \h </w:instrText>
      </w:r>
      <w:r>
        <w:fldChar w:fldCharType="separate"/>
      </w:r>
      <w:r>
        <w:t>5</w:t>
      </w:r>
      <w:r>
        <w:fldChar w:fldCharType="end"/>
      </w:r>
    </w:p>
    <w:p w14:paraId="307CB72B">
      <w:pPr>
        <w:pStyle w:val="25"/>
        <w:tabs>
          <w:tab w:val="right" w:leader="dot" w:pos="8306"/>
        </w:tabs>
      </w:pPr>
      <w:r>
        <w:rPr>
          <w:rFonts w:hint="eastAsia" w:ascii="宋体" w:eastAsia="宋体"/>
        </w:rPr>
        <w:t>1.2 业务目标</w:t>
      </w:r>
      <w:r>
        <w:tab/>
      </w:r>
      <w:r>
        <w:fldChar w:fldCharType="begin"/>
      </w:r>
      <w:r>
        <w:instrText xml:space="preserve"> PAGEREF _Toc3987 \h </w:instrText>
      </w:r>
      <w:r>
        <w:fldChar w:fldCharType="separate"/>
      </w:r>
      <w:r>
        <w:t>5</w:t>
      </w:r>
      <w:r>
        <w:fldChar w:fldCharType="end"/>
      </w:r>
    </w:p>
    <w:p w14:paraId="0B8C74E2">
      <w:pPr>
        <w:pStyle w:val="25"/>
        <w:tabs>
          <w:tab w:val="right" w:leader="dot" w:pos="8306"/>
        </w:tabs>
      </w:pPr>
      <w:r>
        <w:rPr>
          <w:rFonts w:hint="eastAsia" w:ascii="宋体" w:eastAsia="宋体"/>
        </w:rPr>
        <w:t>1.3 业务价值</w:t>
      </w:r>
      <w:r>
        <w:tab/>
      </w:r>
      <w:r>
        <w:fldChar w:fldCharType="begin"/>
      </w:r>
      <w:r>
        <w:instrText xml:space="preserve"> PAGEREF _Toc890 \h </w:instrText>
      </w:r>
      <w:r>
        <w:fldChar w:fldCharType="separate"/>
      </w:r>
      <w:r>
        <w:t>5</w:t>
      </w:r>
      <w:r>
        <w:fldChar w:fldCharType="end"/>
      </w:r>
    </w:p>
    <w:p w14:paraId="6C5A13F9">
      <w:pPr>
        <w:pStyle w:val="25"/>
        <w:tabs>
          <w:tab w:val="right" w:leader="dot" w:pos="8306"/>
        </w:tabs>
      </w:pPr>
      <w:r>
        <w:rPr>
          <w:rFonts w:hint="eastAsia" w:ascii="宋体" w:eastAsia="宋体"/>
        </w:rPr>
        <w:t>1.4 术语</w:t>
      </w:r>
      <w:r>
        <w:tab/>
      </w:r>
      <w:r>
        <w:fldChar w:fldCharType="begin"/>
      </w:r>
      <w:r>
        <w:instrText xml:space="preserve"> PAGEREF _Toc7794 \h </w:instrText>
      </w:r>
      <w:r>
        <w:fldChar w:fldCharType="separate"/>
      </w:r>
      <w:r>
        <w:t>5</w:t>
      </w:r>
      <w:r>
        <w:fldChar w:fldCharType="end"/>
      </w:r>
    </w:p>
    <w:p w14:paraId="70F8F621">
      <w:pPr>
        <w:pStyle w:val="21"/>
        <w:tabs>
          <w:tab w:val="right" w:leader="dot" w:pos="8306"/>
        </w:tabs>
      </w:pPr>
      <w:r>
        <w:rPr>
          <w:rFonts w:hint="eastAsia" w:ascii="宋体"/>
          <w:szCs w:val="36"/>
        </w:rPr>
        <w:t>第2章 业务概述</w:t>
      </w:r>
      <w:r>
        <w:tab/>
      </w:r>
      <w:r>
        <w:fldChar w:fldCharType="begin"/>
      </w:r>
      <w:r>
        <w:instrText xml:space="preserve"> PAGEREF _Toc4588 \h </w:instrText>
      </w:r>
      <w:r>
        <w:fldChar w:fldCharType="separate"/>
      </w:r>
      <w:r>
        <w:t>6</w:t>
      </w:r>
      <w:r>
        <w:fldChar w:fldCharType="end"/>
      </w:r>
    </w:p>
    <w:p w14:paraId="4C744F2A">
      <w:pPr>
        <w:pStyle w:val="25"/>
        <w:tabs>
          <w:tab w:val="right" w:leader="dot" w:pos="8306"/>
        </w:tabs>
      </w:pPr>
      <w:r>
        <w:rPr>
          <w:rFonts w:hint="eastAsia" w:ascii="宋体" w:hAnsi="Times New Roman" w:eastAsia="宋体"/>
          <w:kern w:val="44"/>
          <w:szCs w:val="36"/>
        </w:rPr>
        <w:t xml:space="preserve">2.1 </w:t>
      </w:r>
      <w:r>
        <w:rPr>
          <w:rFonts w:hint="eastAsia" w:ascii="宋体" w:eastAsia="宋体"/>
        </w:rPr>
        <w:t>业务</w:t>
      </w:r>
      <w:r>
        <w:rPr>
          <w:rFonts w:hint="eastAsia" w:ascii="宋体" w:hAnsi="Times New Roman" w:eastAsia="宋体"/>
          <w:kern w:val="44"/>
          <w:szCs w:val="36"/>
        </w:rPr>
        <w:t>概述</w:t>
      </w:r>
      <w:r>
        <w:tab/>
      </w:r>
      <w:r>
        <w:fldChar w:fldCharType="begin"/>
      </w:r>
      <w:r>
        <w:instrText xml:space="preserve"> PAGEREF _Toc12553 \h </w:instrText>
      </w:r>
      <w:r>
        <w:fldChar w:fldCharType="separate"/>
      </w:r>
      <w:r>
        <w:t>6</w:t>
      </w:r>
      <w:r>
        <w:fldChar w:fldCharType="end"/>
      </w:r>
    </w:p>
    <w:p w14:paraId="6FC1E883">
      <w:pPr>
        <w:pStyle w:val="25"/>
        <w:tabs>
          <w:tab w:val="right" w:leader="dot" w:pos="8306"/>
        </w:tabs>
      </w:pPr>
      <w:r>
        <w:rPr>
          <w:rFonts w:hint="eastAsia" w:ascii="宋体" w:eastAsia="宋体"/>
        </w:rPr>
        <w:t>2.2 业务处理流程</w:t>
      </w:r>
      <w:r>
        <w:tab/>
      </w:r>
      <w:r>
        <w:fldChar w:fldCharType="begin"/>
      </w:r>
      <w:r>
        <w:instrText xml:space="preserve"> PAGEREF _Toc21253 \h </w:instrText>
      </w:r>
      <w:r>
        <w:fldChar w:fldCharType="separate"/>
      </w:r>
      <w:r>
        <w:t>6</w:t>
      </w:r>
      <w:r>
        <w:fldChar w:fldCharType="end"/>
      </w:r>
    </w:p>
    <w:p w14:paraId="325085C2">
      <w:pPr>
        <w:pStyle w:val="25"/>
        <w:tabs>
          <w:tab w:val="right" w:leader="dot" w:pos="8306"/>
        </w:tabs>
      </w:pPr>
      <w:r>
        <w:rPr>
          <w:rFonts w:hint="eastAsia"/>
        </w:rPr>
        <w:t>2.3 现状和存在的问题</w:t>
      </w:r>
      <w:r>
        <w:tab/>
      </w:r>
      <w:r>
        <w:fldChar w:fldCharType="begin"/>
      </w:r>
      <w:r>
        <w:instrText xml:space="preserve"> PAGEREF _Toc27467 \h </w:instrText>
      </w:r>
      <w:r>
        <w:fldChar w:fldCharType="separate"/>
      </w:r>
      <w:r>
        <w:t>6</w:t>
      </w:r>
      <w:r>
        <w:fldChar w:fldCharType="end"/>
      </w:r>
    </w:p>
    <w:p w14:paraId="0531AE20">
      <w:pPr>
        <w:pStyle w:val="14"/>
        <w:tabs>
          <w:tab w:val="right" w:leader="dot" w:pos="8306"/>
        </w:tabs>
      </w:pPr>
      <w:r>
        <w:rPr>
          <w:rFonts w:hint="eastAsia" w:ascii="仿宋_GB2312" w:eastAsia="仿宋_GB2312"/>
          <w:szCs w:val="24"/>
        </w:rPr>
        <w:t>2.3.1 我行及同业现状</w:t>
      </w:r>
      <w:r>
        <w:tab/>
      </w:r>
      <w:r>
        <w:fldChar w:fldCharType="begin"/>
      </w:r>
      <w:r>
        <w:instrText xml:space="preserve"> PAGEREF _Toc29493 \h </w:instrText>
      </w:r>
      <w:r>
        <w:fldChar w:fldCharType="separate"/>
      </w:r>
      <w:r>
        <w:t>6</w:t>
      </w:r>
      <w:r>
        <w:fldChar w:fldCharType="end"/>
      </w:r>
    </w:p>
    <w:p w14:paraId="492818EE">
      <w:pPr>
        <w:pStyle w:val="14"/>
        <w:tabs>
          <w:tab w:val="right" w:leader="dot" w:pos="8306"/>
        </w:tabs>
      </w:pPr>
      <w:r>
        <w:rPr>
          <w:rFonts w:hint="eastAsia" w:ascii="仿宋_GB2312" w:eastAsia="仿宋_GB2312"/>
          <w:szCs w:val="24"/>
        </w:rPr>
        <w:t>2.3.2 我行存在的问题</w:t>
      </w:r>
      <w:r>
        <w:tab/>
      </w:r>
      <w:r>
        <w:fldChar w:fldCharType="begin"/>
      </w:r>
      <w:r>
        <w:instrText xml:space="preserve"> PAGEREF _Toc18163 \h </w:instrText>
      </w:r>
      <w:r>
        <w:fldChar w:fldCharType="separate"/>
      </w:r>
      <w:r>
        <w:t>6</w:t>
      </w:r>
      <w:r>
        <w:fldChar w:fldCharType="end"/>
      </w:r>
    </w:p>
    <w:p w14:paraId="04C23725">
      <w:pPr>
        <w:pStyle w:val="25"/>
        <w:tabs>
          <w:tab w:val="right" w:leader="dot" w:pos="8306"/>
        </w:tabs>
      </w:pPr>
      <w:r>
        <w:rPr>
          <w:rFonts w:hint="eastAsia"/>
        </w:rPr>
        <w:t>2.4 项目参与部门及职责</w:t>
      </w:r>
      <w:r>
        <w:tab/>
      </w:r>
      <w:r>
        <w:fldChar w:fldCharType="begin"/>
      </w:r>
      <w:r>
        <w:instrText xml:space="preserve"> PAGEREF _Toc12339 \h </w:instrText>
      </w:r>
      <w:r>
        <w:fldChar w:fldCharType="separate"/>
      </w:r>
      <w:r>
        <w:t>7</w:t>
      </w:r>
      <w:r>
        <w:fldChar w:fldCharType="end"/>
      </w:r>
    </w:p>
    <w:p w14:paraId="77057D45">
      <w:pPr>
        <w:pStyle w:val="21"/>
        <w:tabs>
          <w:tab w:val="right" w:leader="dot" w:pos="8306"/>
        </w:tabs>
      </w:pPr>
      <w:r>
        <w:rPr>
          <w:rFonts w:hint="eastAsia" w:ascii="宋体"/>
          <w:szCs w:val="36"/>
        </w:rPr>
        <w:t>第3章 功能描述</w:t>
      </w:r>
      <w:r>
        <w:tab/>
      </w:r>
      <w:r>
        <w:fldChar w:fldCharType="begin"/>
      </w:r>
      <w:r>
        <w:instrText xml:space="preserve"> PAGEREF _Toc4665 \h </w:instrText>
      </w:r>
      <w:r>
        <w:fldChar w:fldCharType="separate"/>
      </w:r>
      <w:r>
        <w:t>8</w:t>
      </w:r>
      <w:r>
        <w:fldChar w:fldCharType="end"/>
      </w:r>
    </w:p>
    <w:p w14:paraId="2ADEF45F">
      <w:pPr>
        <w:pStyle w:val="25"/>
        <w:tabs>
          <w:tab w:val="right" w:leader="dot" w:pos="8306"/>
        </w:tabs>
      </w:pPr>
      <w:r>
        <w:rPr>
          <w:rFonts w:hint="eastAsia" w:ascii="宋体" w:eastAsia="宋体"/>
        </w:rPr>
        <w:t>3.1 功能分类</w:t>
      </w:r>
      <w:r>
        <w:tab/>
      </w:r>
      <w:r>
        <w:fldChar w:fldCharType="begin"/>
      </w:r>
      <w:r>
        <w:instrText xml:space="preserve"> PAGEREF _Toc29000 \h </w:instrText>
      </w:r>
      <w:r>
        <w:fldChar w:fldCharType="separate"/>
      </w:r>
      <w:r>
        <w:t>8</w:t>
      </w:r>
      <w:r>
        <w:fldChar w:fldCharType="end"/>
      </w:r>
    </w:p>
    <w:p w14:paraId="0880E72A">
      <w:pPr>
        <w:pStyle w:val="25"/>
        <w:tabs>
          <w:tab w:val="right" w:leader="dot" w:pos="8306"/>
        </w:tabs>
      </w:pPr>
      <w:r>
        <w:rPr>
          <w:rFonts w:hint="eastAsia" w:ascii="宋体" w:eastAsia="宋体"/>
        </w:rPr>
        <w:t>3.2 标准系统功能描述</w:t>
      </w:r>
      <w:r>
        <w:tab/>
      </w:r>
      <w:r>
        <w:fldChar w:fldCharType="begin"/>
      </w:r>
      <w:r>
        <w:instrText xml:space="preserve"> PAGEREF _Toc26983 \h </w:instrText>
      </w:r>
      <w:r>
        <w:fldChar w:fldCharType="separate"/>
      </w:r>
      <w:r>
        <w:t>8</w:t>
      </w:r>
      <w:r>
        <w:fldChar w:fldCharType="end"/>
      </w:r>
    </w:p>
    <w:p w14:paraId="50EA1D07">
      <w:pPr>
        <w:pStyle w:val="14"/>
        <w:tabs>
          <w:tab w:val="right" w:leader="dot" w:pos="8306"/>
        </w:tabs>
      </w:pPr>
      <w:r>
        <w:rPr>
          <w:rFonts w:hint="eastAsia"/>
        </w:rPr>
        <w:t>3.2.1 业务功能一：新增代发管理-非标准化代发业务单位管理</w:t>
      </w:r>
      <w:r>
        <w:rPr>
          <w:rFonts w:hint="eastAsia"/>
          <w:lang w:val="en-US" w:eastAsia="zh-CN"/>
        </w:rPr>
        <w:t>功能</w:t>
      </w:r>
      <w:r>
        <w:tab/>
      </w:r>
      <w:r>
        <w:fldChar w:fldCharType="begin"/>
      </w:r>
      <w:r>
        <w:instrText xml:space="preserve"> PAGEREF _Toc4888 \h </w:instrText>
      </w:r>
      <w:r>
        <w:fldChar w:fldCharType="separate"/>
      </w:r>
      <w:r>
        <w:t>8</w:t>
      </w:r>
      <w:r>
        <w:fldChar w:fldCharType="end"/>
      </w:r>
    </w:p>
    <w:p w14:paraId="1D267739">
      <w:pPr>
        <w:pStyle w:val="25"/>
        <w:tabs>
          <w:tab w:val="right" w:leader="dot" w:pos="8306"/>
        </w:tabs>
      </w:pPr>
      <w:r>
        <w:rPr>
          <w:rFonts w:hint="eastAsia" w:ascii="宋体" w:eastAsia="宋体"/>
        </w:rPr>
        <w:t>3.3 特色系统需求</w:t>
      </w:r>
      <w:r>
        <w:tab/>
      </w:r>
      <w:r>
        <w:fldChar w:fldCharType="begin"/>
      </w:r>
      <w:r>
        <w:instrText xml:space="preserve"> PAGEREF _Toc10767 \h </w:instrText>
      </w:r>
      <w:r>
        <w:fldChar w:fldCharType="separate"/>
      </w:r>
      <w:r>
        <w:t>12</w:t>
      </w:r>
      <w:r>
        <w:fldChar w:fldCharType="end"/>
      </w:r>
    </w:p>
    <w:p w14:paraId="54ED1354">
      <w:pPr>
        <w:pStyle w:val="14"/>
        <w:tabs>
          <w:tab w:val="right" w:leader="dot" w:pos="8306"/>
        </w:tabs>
      </w:pPr>
      <w:r>
        <w:rPr>
          <w:rFonts w:hint="eastAsia"/>
        </w:rPr>
        <w:t>3.3.1 支付系统</w:t>
      </w:r>
      <w:r>
        <w:tab/>
      </w:r>
      <w:r>
        <w:fldChar w:fldCharType="begin"/>
      </w:r>
      <w:r>
        <w:instrText xml:space="preserve"> PAGEREF _Toc2685 \h </w:instrText>
      </w:r>
      <w:r>
        <w:fldChar w:fldCharType="separate"/>
      </w:r>
      <w:r>
        <w:t>12</w:t>
      </w:r>
      <w:r>
        <w:fldChar w:fldCharType="end"/>
      </w:r>
    </w:p>
    <w:p w14:paraId="5C68028D">
      <w:pPr>
        <w:pStyle w:val="14"/>
        <w:tabs>
          <w:tab w:val="right" w:leader="dot" w:pos="8306"/>
        </w:tabs>
      </w:pPr>
      <w:r>
        <w:rPr>
          <w:rFonts w:hint="eastAsia"/>
        </w:rPr>
        <w:t>3.3.2 回单系统</w:t>
      </w:r>
      <w:r>
        <w:tab/>
      </w:r>
      <w:r>
        <w:fldChar w:fldCharType="begin"/>
      </w:r>
      <w:r>
        <w:instrText xml:space="preserve"> PAGEREF _Toc5353 \h </w:instrText>
      </w:r>
      <w:r>
        <w:fldChar w:fldCharType="separate"/>
      </w:r>
      <w:r>
        <w:t>12</w:t>
      </w:r>
      <w:r>
        <w:fldChar w:fldCharType="end"/>
      </w:r>
    </w:p>
    <w:p w14:paraId="66B22EF1">
      <w:pPr>
        <w:pStyle w:val="14"/>
        <w:tabs>
          <w:tab w:val="right" w:leader="dot" w:pos="8306"/>
        </w:tabs>
      </w:pPr>
      <w:r>
        <w:rPr>
          <w:rFonts w:hint="eastAsia"/>
        </w:rPr>
        <w:t>3.3.3 报表</w:t>
      </w:r>
      <w:r>
        <w:tab/>
      </w:r>
      <w:r>
        <w:fldChar w:fldCharType="begin"/>
      </w:r>
      <w:r>
        <w:instrText xml:space="preserve"> PAGEREF _Toc24433 \h </w:instrText>
      </w:r>
      <w:r>
        <w:fldChar w:fldCharType="separate"/>
      </w:r>
      <w:r>
        <w:t>12</w:t>
      </w:r>
      <w:r>
        <w:fldChar w:fldCharType="end"/>
      </w:r>
    </w:p>
    <w:p w14:paraId="271D0193">
      <w:pPr>
        <w:pStyle w:val="14"/>
        <w:tabs>
          <w:tab w:val="right" w:leader="dot" w:pos="8306"/>
        </w:tabs>
      </w:pPr>
      <w:r>
        <w:rPr>
          <w:rFonts w:hint="eastAsia"/>
        </w:rPr>
        <w:t>3.3.4 询证函需求</w:t>
      </w:r>
      <w:r>
        <w:tab/>
      </w:r>
      <w:r>
        <w:fldChar w:fldCharType="begin"/>
      </w:r>
      <w:r>
        <w:instrText xml:space="preserve"> PAGEREF _Toc15266 \h </w:instrText>
      </w:r>
      <w:r>
        <w:fldChar w:fldCharType="separate"/>
      </w:r>
      <w:r>
        <w:t>13</w:t>
      </w:r>
      <w:r>
        <w:fldChar w:fldCharType="end"/>
      </w:r>
    </w:p>
    <w:p w14:paraId="6BA674D7">
      <w:pPr>
        <w:pStyle w:val="14"/>
        <w:tabs>
          <w:tab w:val="right" w:leader="dot" w:pos="8306"/>
        </w:tabs>
      </w:pPr>
      <w:r>
        <w:rPr>
          <w:rFonts w:hint="eastAsia"/>
        </w:rPr>
        <w:t>3.3.5 京智柜面需求</w:t>
      </w:r>
      <w:r>
        <w:tab/>
      </w:r>
      <w:r>
        <w:fldChar w:fldCharType="begin"/>
      </w:r>
      <w:r>
        <w:instrText xml:space="preserve"> PAGEREF _Toc18463 \h </w:instrText>
      </w:r>
      <w:r>
        <w:fldChar w:fldCharType="separate"/>
      </w:r>
      <w:r>
        <w:t>13</w:t>
      </w:r>
      <w:r>
        <w:fldChar w:fldCharType="end"/>
      </w:r>
    </w:p>
    <w:p w14:paraId="1F4A0FEC">
      <w:pPr>
        <w:pStyle w:val="14"/>
        <w:tabs>
          <w:tab w:val="right" w:leader="dot" w:pos="8306"/>
        </w:tabs>
      </w:pPr>
      <w:r>
        <w:rPr>
          <w:rFonts w:hint="eastAsia"/>
        </w:rPr>
        <w:t>3.3.6 核算引擎核算规则配置表</w:t>
      </w:r>
      <w:r>
        <w:tab/>
      </w:r>
      <w:r>
        <w:fldChar w:fldCharType="begin"/>
      </w:r>
      <w:r>
        <w:instrText xml:space="preserve"> PAGEREF _Toc550 \h </w:instrText>
      </w:r>
      <w:r>
        <w:fldChar w:fldCharType="separate"/>
      </w:r>
      <w:r>
        <w:t>13</w:t>
      </w:r>
      <w:r>
        <w:fldChar w:fldCharType="end"/>
      </w:r>
    </w:p>
    <w:p w14:paraId="553CC569">
      <w:pPr>
        <w:pStyle w:val="14"/>
        <w:tabs>
          <w:tab w:val="right" w:leader="dot" w:pos="8306"/>
        </w:tabs>
      </w:pPr>
      <w:r>
        <w:rPr>
          <w:rFonts w:hint="eastAsia"/>
        </w:rPr>
        <w:t>3.3.7 对手信息</w:t>
      </w:r>
      <w:r>
        <w:tab/>
      </w:r>
      <w:r>
        <w:fldChar w:fldCharType="begin"/>
      </w:r>
      <w:r>
        <w:instrText xml:space="preserve"> PAGEREF _Toc11659 \h </w:instrText>
      </w:r>
      <w:r>
        <w:fldChar w:fldCharType="separate"/>
      </w:r>
      <w:r>
        <w:t>14</w:t>
      </w:r>
      <w:r>
        <w:fldChar w:fldCharType="end"/>
      </w:r>
    </w:p>
    <w:p w14:paraId="1972FD0E">
      <w:pPr>
        <w:pStyle w:val="14"/>
        <w:tabs>
          <w:tab w:val="right" w:leader="dot" w:pos="8306"/>
        </w:tabs>
      </w:pPr>
      <w:r>
        <w:rPr>
          <w:rFonts w:hint="eastAsia"/>
        </w:rPr>
        <w:t>3.3.8 通知类业务</w:t>
      </w:r>
      <w:r>
        <w:tab/>
      </w:r>
      <w:r>
        <w:fldChar w:fldCharType="begin"/>
      </w:r>
      <w:r>
        <w:instrText xml:space="preserve"> PAGEREF _Toc30500 \h </w:instrText>
      </w:r>
      <w:r>
        <w:fldChar w:fldCharType="separate"/>
      </w:r>
      <w:r>
        <w:t>14</w:t>
      </w:r>
      <w:r>
        <w:fldChar w:fldCharType="end"/>
      </w:r>
    </w:p>
    <w:p w14:paraId="000924A2">
      <w:pPr>
        <w:pStyle w:val="14"/>
        <w:tabs>
          <w:tab w:val="right" w:leader="dot" w:pos="8306"/>
        </w:tabs>
      </w:pPr>
      <w:r>
        <w:rPr>
          <w:rFonts w:hint="eastAsia"/>
        </w:rPr>
        <w:t>3.3.9 联网核查系统</w:t>
      </w:r>
      <w:r>
        <w:tab/>
      </w:r>
      <w:r>
        <w:fldChar w:fldCharType="begin"/>
      </w:r>
      <w:r>
        <w:instrText xml:space="preserve"> PAGEREF _Toc28275 \h </w:instrText>
      </w:r>
      <w:r>
        <w:fldChar w:fldCharType="separate"/>
      </w:r>
      <w:r>
        <w:t>14</w:t>
      </w:r>
      <w:r>
        <w:fldChar w:fldCharType="end"/>
      </w:r>
    </w:p>
    <w:p w14:paraId="4A8E0292">
      <w:pPr>
        <w:pStyle w:val="21"/>
        <w:tabs>
          <w:tab w:val="right" w:leader="dot" w:pos="8306"/>
        </w:tabs>
      </w:pPr>
      <w:r>
        <w:rPr>
          <w:rFonts w:hint="eastAsia" w:ascii="宋体"/>
          <w:szCs w:val="36"/>
        </w:rPr>
        <w:t>第4章 数据要求</w:t>
      </w:r>
      <w:r>
        <w:tab/>
      </w:r>
      <w:r>
        <w:fldChar w:fldCharType="begin"/>
      </w:r>
      <w:r>
        <w:instrText xml:space="preserve"> PAGEREF _Toc9701 \h </w:instrText>
      </w:r>
      <w:r>
        <w:fldChar w:fldCharType="separate"/>
      </w:r>
      <w:r>
        <w:t>14</w:t>
      </w:r>
      <w:r>
        <w:fldChar w:fldCharType="end"/>
      </w:r>
    </w:p>
    <w:p w14:paraId="03254D32">
      <w:pPr>
        <w:pStyle w:val="25"/>
        <w:tabs>
          <w:tab w:val="right" w:leader="dot" w:pos="8306"/>
        </w:tabs>
      </w:pPr>
      <w:r>
        <w:rPr>
          <w:rFonts w:hint="eastAsia"/>
        </w:rPr>
        <w:t>4.1 是否涉及使用外部数据</w:t>
      </w:r>
      <w:r>
        <w:tab/>
      </w:r>
      <w:r>
        <w:fldChar w:fldCharType="begin"/>
      </w:r>
      <w:r>
        <w:instrText xml:space="preserve"> PAGEREF _Toc6752 \h </w:instrText>
      </w:r>
      <w:r>
        <w:fldChar w:fldCharType="separate"/>
      </w:r>
      <w:r>
        <w:t>14</w:t>
      </w:r>
      <w:r>
        <w:fldChar w:fldCharType="end"/>
      </w:r>
    </w:p>
    <w:p w14:paraId="03B0464F">
      <w:pPr>
        <w:pStyle w:val="25"/>
        <w:tabs>
          <w:tab w:val="right" w:leader="dot" w:pos="8306"/>
        </w:tabs>
      </w:pPr>
      <w:r>
        <w:rPr>
          <w:rFonts w:hint="eastAsia"/>
        </w:rPr>
        <w:t>4.2 外部数据是否含有与客户有关的信息</w:t>
      </w:r>
      <w:r>
        <w:tab/>
      </w:r>
      <w:r>
        <w:fldChar w:fldCharType="begin"/>
      </w:r>
      <w:r>
        <w:instrText xml:space="preserve"> PAGEREF _Toc21421 \h </w:instrText>
      </w:r>
      <w:r>
        <w:fldChar w:fldCharType="separate"/>
      </w:r>
      <w:r>
        <w:t>15</w:t>
      </w:r>
      <w:r>
        <w:fldChar w:fldCharType="end"/>
      </w:r>
    </w:p>
    <w:p w14:paraId="73C5A229">
      <w:pPr>
        <w:pStyle w:val="25"/>
        <w:tabs>
          <w:tab w:val="right" w:leader="dot" w:pos="8306"/>
        </w:tabs>
      </w:pPr>
      <w:r>
        <w:rPr>
          <w:rFonts w:hint="eastAsia"/>
        </w:rPr>
        <w:t>4.3 是否涉及监管报送</w:t>
      </w:r>
      <w:r>
        <w:tab/>
      </w:r>
      <w:r>
        <w:fldChar w:fldCharType="begin"/>
      </w:r>
      <w:r>
        <w:instrText xml:space="preserve"> PAGEREF _Toc28150 \h </w:instrText>
      </w:r>
      <w:r>
        <w:fldChar w:fldCharType="separate"/>
      </w:r>
      <w:r>
        <w:t>15</w:t>
      </w:r>
      <w:r>
        <w:fldChar w:fldCharType="end"/>
      </w:r>
    </w:p>
    <w:p w14:paraId="5A4BBC7A">
      <w:pPr>
        <w:pStyle w:val="25"/>
        <w:tabs>
          <w:tab w:val="right" w:leader="dot" w:pos="8306"/>
        </w:tabs>
      </w:pPr>
      <w:r>
        <w:rPr>
          <w:rFonts w:hint="eastAsia"/>
        </w:rPr>
        <w:t>4.4 是否落实数据分级分类管控要求</w:t>
      </w:r>
      <w:r>
        <w:tab/>
      </w:r>
      <w:r>
        <w:fldChar w:fldCharType="begin"/>
      </w:r>
      <w:r>
        <w:instrText xml:space="preserve"> PAGEREF _Toc27962 \h </w:instrText>
      </w:r>
      <w:r>
        <w:fldChar w:fldCharType="separate"/>
      </w:r>
      <w:r>
        <w:t>15</w:t>
      </w:r>
      <w:r>
        <w:fldChar w:fldCharType="end"/>
      </w:r>
    </w:p>
    <w:p w14:paraId="6A0955BF">
      <w:pPr>
        <w:pStyle w:val="25"/>
        <w:tabs>
          <w:tab w:val="right" w:leader="dot" w:pos="8306"/>
        </w:tabs>
      </w:pPr>
      <w:r>
        <w:rPr>
          <w:rFonts w:hint="eastAsia"/>
        </w:rPr>
        <w:t>4.5 数据挖掘分析需求</w:t>
      </w:r>
      <w:r>
        <w:tab/>
      </w:r>
      <w:r>
        <w:fldChar w:fldCharType="begin"/>
      </w:r>
      <w:r>
        <w:instrText xml:space="preserve"> PAGEREF _Toc25347 \h </w:instrText>
      </w:r>
      <w:r>
        <w:fldChar w:fldCharType="separate"/>
      </w:r>
      <w:r>
        <w:t>15</w:t>
      </w:r>
      <w:r>
        <w:fldChar w:fldCharType="end"/>
      </w:r>
    </w:p>
    <w:p w14:paraId="00DE08CC">
      <w:pPr>
        <w:pStyle w:val="21"/>
        <w:tabs>
          <w:tab w:val="right" w:leader="dot" w:pos="8306"/>
        </w:tabs>
      </w:pPr>
      <w:r>
        <w:rPr>
          <w:rFonts w:hint="eastAsia" w:ascii="宋体"/>
          <w:szCs w:val="36"/>
        </w:rPr>
        <w:t>第5章 非功能及系统级需求</w:t>
      </w:r>
      <w:r>
        <w:tab/>
      </w:r>
      <w:r>
        <w:fldChar w:fldCharType="begin"/>
      </w:r>
      <w:r>
        <w:instrText xml:space="preserve"> PAGEREF _Toc19739 \h </w:instrText>
      </w:r>
      <w:r>
        <w:fldChar w:fldCharType="separate"/>
      </w:r>
      <w:r>
        <w:t>16</w:t>
      </w:r>
      <w:r>
        <w:fldChar w:fldCharType="end"/>
      </w:r>
    </w:p>
    <w:p w14:paraId="3EB8A125">
      <w:pPr>
        <w:pStyle w:val="25"/>
        <w:tabs>
          <w:tab w:val="right" w:leader="dot" w:pos="8306"/>
        </w:tabs>
      </w:pPr>
      <w:r>
        <w:rPr>
          <w:rFonts w:hint="eastAsia"/>
        </w:rPr>
        <w:t xml:space="preserve">5.1 </w:t>
      </w:r>
      <w:r>
        <w:rPr>
          <w:rFonts w:hint="eastAsia" w:ascii="宋体" w:eastAsia="宋体"/>
        </w:rPr>
        <w:t>非功能性需求</w:t>
      </w:r>
      <w:r>
        <w:tab/>
      </w:r>
      <w:r>
        <w:fldChar w:fldCharType="begin"/>
      </w:r>
      <w:r>
        <w:instrText xml:space="preserve"> PAGEREF _Toc31207 \h </w:instrText>
      </w:r>
      <w:r>
        <w:fldChar w:fldCharType="separate"/>
      </w:r>
      <w:r>
        <w:t>16</w:t>
      </w:r>
      <w:r>
        <w:fldChar w:fldCharType="end"/>
      </w:r>
    </w:p>
    <w:p w14:paraId="13BB1E02">
      <w:pPr>
        <w:pStyle w:val="25"/>
        <w:tabs>
          <w:tab w:val="right" w:leader="dot" w:pos="8306"/>
        </w:tabs>
      </w:pPr>
      <w:r>
        <w:rPr>
          <w:rFonts w:hint="eastAsia"/>
        </w:rPr>
        <w:t>5.2 系统需求</w:t>
      </w:r>
      <w:r>
        <w:tab/>
      </w:r>
      <w:r>
        <w:fldChar w:fldCharType="begin"/>
      </w:r>
      <w:r>
        <w:instrText xml:space="preserve"> PAGEREF _Toc2556 \h </w:instrText>
      </w:r>
      <w:r>
        <w:fldChar w:fldCharType="separate"/>
      </w:r>
      <w:r>
        <w:t>16</w:t>
      </w:r>
      <w:r>
        <w:fldChar w:fldCharType="end"/>
      </w:r>
    </w:p>
    <w:p w14:paraId="0CB3EB0B">
      <w:pPr>
        <w:pStyle w:val="21"/>
        <w:tabs>
          <w:tab w:val="right" w:leader="dot" w:pos="8306"/>
        </w:tabs>
      </w:pPr>
      <w:r>
        <w:rPr>
          <w:rFonts w:hint="eastAsia" w:ascii="宋体"/>
        </w:rPr>
        <w:t>参考资料</w:t>
      </w:r>
      <w:r>
        <w:tab/>
      </w:r>
      <w:r>
        <w:fldChar w:fldCharType="begin"/>
      </w:r>
      <w:r>
        <w:instrText xml:space="preserve"> PAGEREF _Toc20287 \h </w:instrText>
      </w:r>
      <w:r>
        <w:fldChar w:fldCharType="separate"/>
      </w:r>
      <w:r>
        <w:t>17</w:t>
      </w:r>
      <w:r>
        <w:fldChar w:fldCharType="end"/>
      </w:r>
    </w:p>
    <w:p w14:paraId="51126EBC">
      <w:pPr>
        <w:pStyle w:val="21"/>
        <w:tabs>
          <w:tab w:val="right" w:leader="dot" w:pos="8296"/>
        </w:tabs>
        <w:rPr>
          <w:sz w:val="24"/>
        </w:rPr>
        <w:sectPr>
          <w:headerReference r:id="rId4" w:type="first"/>
          <w:headerReference r:id="rId3" w:type="default"/>
          <w:footerReference r:id="rId5" w:type="default"/>
          <w:pgSz w:w="11906" w:h="16838"/>
          <w:pgMar w:top="1440" w:right="1800" w:bottom="1440" w:left="1800" w:header="992" w:footer="992" w:gutter="0"/>
          <w:cols w:space="720" w:num="1"/>
          <w:titlePg/>
          <w:docGrid w:type="lines" w:linePitch="312" w:charSpace="0"/>
        </w:sectPr>
      </w:pPr>
      <w:r>
        <w:fldChar w:fldCharType="end"/>
      </w:r>
    </w:p>
    <w:p w14:paraId="7B7647D4">
      <w:pPr>
        <w:pStyle w:val="2"/>
        <w:numPr>
          <w:ilvl w:val="0"/>
          <w:numId w:val="1"/>
        </w:numPr>
        <w:spacing w:line="360" w:lineRule="auto"/>
        <w:jc w:val="left"/>
        <w:rPr>
          <w:rFonts w:ascii="宋体"/>
          <w:sz w:val="36"/>
          <w:szCs w:val="36"/>
        </w:rPr>
      </w:pPr>
      <w:bookmarkStart w:id="0" w:name="_Toc214765302"/>
      <w:bookmarkStart w:id="1" w:name="_Toc18381"/>
      <w:r>
        <w:rPr>
          <w:rFonts w:hint="eastAsia" w:ascii="宋体"/>
          <w:sz w:val="36"/>
          <w:szCs w:val="36"/>
        </w:rPr>
        <w:t>概述</w:t>
      </w:r>
      <w:bookmarkEnd w:id="0"/>
      <w:bookmarkEnd w:id="1"/>
    </w:p>
    <w:p w14:paraId="4C1E67A6">
      <w:pPr>
        <w:pStyle w:val="3"/>
        <w:numPr>
          <w:ilvl w:val="1"/>
          <w:numId w:val="2"/>
        </w:numPr>
        <w:spacing w:line="360" w:lineRule="auto"/>
        <w:rPr>
          <w:rFonts w:ascii="宋体" w:eastAsia="宋体"/>
        </w:rPr>
      </w:pPr>
      <w:bookmarkStart w:id="2" w:name="_Toc18243"/>
      <w:r>
        <w:rPr>
          <w:rFonts w:hint="eastAsia" w:ascii="仿宋_GB2312" w:eastAsia="仿宋_GB2312"/>
          <w:szCs w:val="24"/>
        </w:rPr>
        <w:t>需求</w:t>
      </w:r>
      <w:r>
        <w:rPr>
          <w:rFonts w:hint="eastAsia" w:ascii="宋体" w:eastAsia="宋体"/>
        </w:rPr>
        <w:t>背景</w:t>
      </w:r>
      <w:bookmarkEnd w:id="2"/>
    </w:p>
    <w:p w14:paraId="48E480DB">
      <w:pPr>
        <w:spacing w:line="360" w:lineRule="auto"/>
        <w:ind w:firstLine="420"/>
        <w:rPr>
          <w:rFonts w:hint="eastAsia" w:ascii="楷体_GB2312" w:hAnsi="宋体" w:eastAsia="楷体_GB2312"/>
          <w:i/>
          <w:color w:val="000000"/>
        </w:rPr>
      </w:pPr>
      <w:r>
        <w:rPr>
          <w:rFonts w:hint="eastAsia" w:ascii="楷体_GB2312" w:hAnsi="宋体" w:eastAsia="楷体_GB2312"/>
          <w:i/>
          <w:color w:val="000000"/>
          <w:lang w:val="en-US" w:eastAsia="zh-CN"/>
        </w:rPr>
        <w:t>零售水晶球是用于零售业务的指标平台与BI工具，随着平台用户量增加，需扩展业务支撑范围以及优化用户体验</w:t>
      </w:r>
      <w:r>
        <w:rPr>
          <w:rFonts w:hint="eastAsia" w:ascii="楷体_GB2312" w:hAnsi="宋体" w:eastAsia="楷体_GB2312"/>
          <w:i/>
          <w:color w:val="000000"/>
        </w:rPr>
        <w:t>。</w:t>
      </w:r>
    </w:p>
    <w:p w14:paraId="448637CA">
      <w:pPr>
        <w:pStyle w:val="3"/>
        <w:numPr>
          <w:ilvl w:val="1"/>
          <w:numId w:val="2"/>
        </w:numPr>
        <w:spacing w:line="360" w:lineRule="auto"/>
        <w:rPr>
          <w:rFonts w:ascii="宋体" w:eastAsia="宋体"/>
        </w:rPr>
      </w:pPr>
      <w:bookmarkStart w:id="3" w:name="_Toc3987"/>
      <w:r>
        <w:rPr>
          <w:rFonts w:hint="eastAsia" w:ascii="宋体" w:eastAsia="宋体"/>
        </w:rPr>
        <w:t>业务目标</w:t>
      </w:r>
      <w:bookmarkEnd w:id="3"/>
    </w:p>
    <w:p w14:paraId="2002DD38">
      <w:pPr>
        <w:spacing w:line="360" w:lineRule="auto"/>
        <w:ind w:firstLine="420"/>
        <w:rPr>
          <w:rFonts w:hint="eastAsia" w:ascii="楷体_GB2312" w:hAnsi="宋体" w:eastAsia="楷体_GB2312"/>
          <w:i/>
          <w:color w:val="000000"/>
        </w:rPr>
      </w:pPr>
      <w:r>
        <w:rPr>
          <w:rFonts w:hint="eastAsia" w:ascii="楷体_GB2312" w:hAnsi="宋体" w:eastAsia="楷体_GB2312"/>
          <w:i/>
          <w:color w:val="000000"/>
          <w:lang w:val="en-US" w:eastAsia="zh-CN"/>
        </w:rPr>
        <w:t>提高用户数据获取的效率</w:t>
      </w:r>
      <w:r>
        <w:rPr>
          <w:rFonts w:hint="eastAsia" w:ascii="楷体_GB2312" w:hAnsi="宋体" w:eastAsia="楷体_GB2312"/>
          <w:i/>
          <w:color w:val="000000"/>
        </w:rPr>
        <w:t>。</w:t>
      </w:r>
    </w:p>
    <w:p w14:paraId="0BBCD3DB">
      <w:pPr>
        <w:pStyle w:val="3"/>
        <w:numPr>
          <w:ilvl w:val="1"/>
          <w:numId w:val="2"/>
        </w:numPr>
        <w:spacing w:line="360" w:lineRule="auto"/>
        <w:rPr>
          <w:rFonts w:ascii="宋体" w:eastAsia="宋体"/>
        </w:rPr>
      </w:pPr>
      <w:bookmarkStart w:id="4" w:name="_Toc890"/>
      <w:r>
        <w:rPr>
          <w:rFonts w:hint="eastAsia" w:ascii="宋体" w:eastAsia="宋体"/>
        </w:rPr>
        <w:t>业务价值</w:t>
      </w:r>
      <w:bookmarkEnd w:id="4"/>
    </w:p>
    <w:p w14:paraId="6A384CFA">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描述系统实施所实现的业务价值，建立业务价值与业务目标的关联。</w:t>
      </w:r>
    </w:p>
    <w:p w14:paraId="0913398C">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例如：XX操作流程减少X步、优化系统流程并提高操作效率；大幅减少线下操作步骤、提高效率、获客、利润等。</w:t>
      </w:r>
    </w:p>
    <w:p w14:paraId="760AEB64">
      <w:pPr>
        <w:pStyle w:val="3"/>
        <w:numPr>
          <w:ilvl w:val="1"/>
          <w:numId w:val="2"/>
        </w:numPr>
        <w:spacing w:line="360" w:lineRule="auto"/>
        <w:rPr>
          <w:rFonts w:ascii="宋体" w:eastAsia="宋体"/>
        </w:rPr>
      </w:pPr>
      <w:bookmarkStart w:id="5" w:name="_Toc7794"/>
      <w:r>
        <w:rPr>
          <w:rFonts w:hint="eastAsia" w:ascii="宋体" w:eastAsia="宋体"/>
        </w:rPr>
        <w:t>术语</w:t>
      </w:r>
      <w:bookmarkEnd w:id="5"/>
    </w:p>
    <w:p w14:paraId="0A5EA11F">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说明相关术语，包括所有阅读文档的用户或其他人无法理解的缩写和简写。</w:t>
      </w:r>
    </w:p>
    <w:p w14:paraId="4245D4F9">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例如：基本户、I类户等</w:t>
      </w:r>
    </w:p>
    <w:p w14:paraId="559AF083">
      <w:pPr>
        <w:pStyle w:val="2"/>
        <w:numPr>
          <w:ilvl w:val="0"/>
          <w:numId w:val="2"/>
        </w:numPr>
        <w:spacing w:line="360" w:lineRule="auto"/>
        <w:jc w:val="left"/>
        <w:rPr>
          <w:rFonts w:hint="eastAsia" w:ascii="宋体"/>
          <w:sz w:val="36"/>
          <w:szCs w:val="36"/>
        </w:rPr>
      </w:pPr>
      <w:r>
        <w:rPr>
          <w:rFonts w:ascii="宋体"/>
        </w:rPr>
        <w:br w:type="page"/>
      </w:r>
      <w:bookmarkStart w:id="6" w:name="_Toc4588"/>
      <w:r>
        <w:rPr>
          <w:rFonts w:hint="eastAsia" w:ascii="宋体"/>
          <w:sz w:val="36"/>
          <w:szCs w:val="36"/>
        </w:rPr>
        <w:t>业务概述</w:t>
      </w:r>
      <w:bookmarkEnd w:id="6"/>
    </w:p>
    <w:p w14:paraId="1F0E0EB7">
      <w:pPr>
        <w:pStyle w:val="3"/>
        <w:numPr>
          <w:ilvl w:val="1"/>
          <w:numId w:val="2"/>
        </w:numPr>
        <w:spacing w:line="360" w:lineRule="auto"/>
        <w:rPr>
          <w:rFonts w:hint="eastAsia" w:ascii="宋体" w:hAnsi="Times New Roman" w:eastAsia="宋体"/>
          <w:kern w:val="44"/>
          <w:sz w:val="36"/>
          <w:szCs w:val="36"/>
        </w:rPr>
      </w:pPr>
      <w:bookmarkStart w:id="7" w:name="_Toc214765307"/>
      <w:bookmarkStart w:id="8" w:name="_Toc12553"/>
      <w:r>
        <w:rPr>
          <w:rFonts w:hint="eastAsia" w:ascii="宋体" w:eastAsia="宋体"/>
        </w:rPr>
        <w:t>业务</w:t>
      </w:r>
      <w:r>
        <w:rPr>
          <w:rFonts w:hint="eastAsia" w:ascii="宋体" w:hAnsi="Times New Roman" w:eastAsia="宋体"/>
          <w:kern w:val="44"/>
          <w:sz w:val="36"/>
          <w:szCs w:val="36"/>
        </w:rPr>
        <w:t>概述</w:t>
      </w:r>
      <w:bookmarkEnd w:id="7"/>
      <w:bookmarkEnd w:id="8"/>
      <w:r>
        <w:rPr>
          <w:rFonts w:hint="eastAsia" w:ascii="宋体" w:hAnsi="Times New Roman" w:eastAsia="宋体"/>
          <w:kern w:val="44"/>
          <w:sz w:val="36"/>
          <w:szCs w:val="36"/>
        </w:rPr>
        <w:t xml:space="preserve"> </w:t>
      </w:r>
    </w:p>
    <w:p w14:paraId="13597705">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业务总体介绍，包括该业务与相关业务的关系等。</w:t>
      </w:r>
    </w:p>
    <w:p w14:paraId="27179602">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描述有关业务的概念、分类。</w:t>
      </w:r>
    </w:p>
    <w:p w14:paraId="756994D5">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阐述业务发展的重要性及市场定位情况等。</w:t>
      </w:r>
    </w:p>
    <w:p w14:paraId="1790EA0D">
      <w:pPr>
        <w:pStyle w:val="3"/>
        <w:numPr>
          <w:ilvl w:val="1"/>
          <w:numId w:val="2"/>
        </w:numPr>
        <w:spacing w:line="360" w:lineRule="auto"/>
        <w:rPr>
          <w:rFonts w:ascii="宋体" w:eastAsia="宋体"/>
        </w:rPr>
      </w:pPr>
      <w:bookmarkStart w:id="9" w:name="_Toc21253"/>
      <w:bookmarkStart w:id="10" w:name="_Toc214765308"/>
      <w:bookmarkStart w:id="11" w:name="_Toc464052015"/>
      <w:r>
        <w:rPr>
          <w:rFonts w:hint="eastAsia" w:ascii="宋体" w:eastAsia="宋体"/>
        </w:rPr>
        <w:t>业务处理流程</w:t>
      </w:r>
      <w:bookmarkEnd w:id="9"/>
      <w:bookmarkEnd w:id="10"/>
      <w:bookmarkEnd w:id="11"/>
    </w:p>
    <w:p w14:paraId="470F6D77">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根据业务的具体情况，描述业务管理规定。</w:t>
      </w:r>
    </w:p>
    <w:p w14:paraId="5DFA8802">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详细描述业务模块间的业务处理主流程。</w:t>
      </w:r>
    </w:p>
    <w:p w14:paraId="6D849C27">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业务流程是需求说明书的主体，建议按照业务操作顺序描述各环节什么人员应该做什么事情，包括凭证传递等各种环节。具体哪些环节需要手工干预、哪些环节自动处理完成，需要在后续后续功能描述中简单说明，最终在立项后的需求分析阶段确定。</w:t>
      </w:r>
    </w:p>
    <w:p w14:paraId="324E21DA">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描述业务的帐务处理要求。</w:t>
      </w:r>
    </w:p>
    <w:p w14:paraId="19202DD4">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该内容可以融合在业务流程过程中，也可以单独编写。</w:t>
      </w:r>
    </w:p>
    <w:p w14:paraId="343B7533">
      <w:pPr>
        <w:pStyle w:val="3"/>
        <w:numPr>
          <w:ilvl w:val="1"/>
          <w:numId w:val="2"/>
        </w:numPr>
      </w:pPr>
      <w:bookmarkStart w:id="12" w:name="_Toc72227465"/>
      <w:bookmarkStart w:id="13" w:name="_Toc27467"/>
      <w:bookmarkStart w:id="14" w:name="_Toc255223870"/>
      <w:r>
        <w:rPr>
          <w:rFonts w:hint="eastAsia"/>
        </w:rPr>
        <w:t>现状和存在的问题</w:t>
      </w:r>
      <w:bookmarkEnd w:id="12"/>
      <w:bookmarkEnd w:id="13"/>
      <w:bookmarkEnd w:id="14"/>
    </w:p>
    <w:p w14:paraId="0446091D">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概述该目标或领域当前的现状和我行存在的问题。</w:t>
      </w:r>
    </w:p>
    <w:p w14:paraId="31F2DA2E">
      <w:pPr>
        <w:pStyle w:val="4"/>
        <w:numPr>
          <w:ilvl w:val="2"/>
          <w:numId w:val="2"/>
        </w:numPr>
        <w:rPr>
          <w:rFonts w:hint="eastAsia" w:ascii="仿宋_GB2312" w:eastAsia="仿宋_GB2312"/>
          <w:szCs w:val="24"/>
        </w:rPr>
      </w:pPr>
      <w:bookmarkStart w:id="15" w:name="_Toc29493"/>
      <w:r>
        <w:rPr>
          <w:rFonts w:hint="eastAsia" w:ascii="仿宋_GB2312" w:eastAsia="仿宋_GB2312"/>
          <w:szCs w:val="24"/>
        </w:rPr>
        <w:t>我行及同业现状</w:t>
      </w:r>
      <w:bookmarkEnd w:id="15"/>
    </w:p>
    <w:p w14:paraId="68E5FD4B">
      <w:pPr>
        <w:pStyle w:val="5"/>
      </w:pPr>
    </w:p>
    <w:p w14:paraId="64CFDCFE">
      <w:pPr>
        <w:pStyle w:val="4"/>
        <w:numPr>
          <w:ilvl w:val="2"/>
          <w:numId w:val="2"/>
        </w:numPr>
        <w:rPr>
          <w:rFonts w:hint="eastAsia" w:ascii="仿宋_GB2312" w:eastAsia="仿宋_GB2312"/>
          <w:szCs w:val="24"/>
        </w:rPr>
      </w:pPr>
      <w:bookmarkStart w:id="16" w:name="_Toc18163"/>
      <w:bookmarkStart w:id="17" w:name="_Toc72227466"/>
      <w:r>
        <w:rPr>
          <w:rFonts w:hint="eastAsia" w:ascii="仿宋_GB2312" w:eastAsia="仿宋_GB2312"/>
          <w:szCs w:val="24"/>
        </w:rPr>
        <w:t>我行存在的问题</w:t>
      </w:r>
      <w:bookmarkEnd w:id="16"/>
    </w:p>
    <w:p w14:paraId="2E44CAC5">
      <w:pPr>
        <w:pStyle w:val="5"/>
      </w:pPr>
    </w:p>
    <w:bookmarkEnd w:id="17"/>
    <w:p w14:paraId="03110DB0">
      <w:pPr>
        <w:pStyle w:val="3"/>
        <w:numPr>
          <w:ilvl w:val="1"/>
          <w:numId w:val="2"/>
        </w:numPr>
      </w:pPr>
      <w:bookmarkStart w:id="18" w:name="_Toc72227469"/>
      <w:bookmarkStart w:id="19" w:name="_Toc12339"/>
      <w:r>
        <w:rPr>
          <w:rFonts w:hint="eastAsia"/>
        </w:rPr>
        <w:t>项目参与部门及职责</w:t>
      </w:r>
      <w:bookmarkEnd w:id="18"/>
      <w:bookmarkEnd w:id="19"/>
    </w:p>
    <w:p w14:paraId="10CB7D48">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列出该项目可能涉及的部门和人员，并明确其在本项目中的职责。</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5637"/>
      </w:tblGrid>
      <w:tr w14:paraId="0EF39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noWrap w:val="0"/>
            <w:vAlign w:val="top"/>
          </w:tcPr>
          <w:p w14:paraId="3BF45B88">
            <w:pPr>
              <w:spacing w:line="360" w:lineRule="auto"/>
              <w:jc w:val="center"/>
              <w:rPr>
                <w:rFonts w:hint="eastAsia" w:ascii="仿宋_GB2312" w:hAnsi="Arial" w:eastAsia="仿宋_GB2312" w:cs="Arial"/>
                <w:kern w:val="0"/>
              </w:rPr>
            </w:pPr>
            <w:r>
              <w:rPr>
                <w:rFonts w:hint="eastAsia" w:ascii="仿宋_GB2312" w:hAnsi="Arial" w:eastAsia="仿宋_GB2312" w:cs="Arial"/>
                <w:kern w:val="0"/>
              </w:rPr>
              <w:t>部门名称</w:t>
            </w:r>
          </w:p>
        </w:tc>
        <w:tc>
          <w:tcPr>
            <w:tcW w:w="5637" w:type="dxa"/>
            <w:noWrap w:val="0"/>
            <w:vAlign w:val="top"/>
          </w:tcPr>
          <w:p w14:paraId="198178C4">
            <w:pPr>
              <w:spacing w:line="360" w:lineRule="auto"/>
              <w:jc w:val="center"/>
              <w:rPr>
                <w:rFonts w:hint="eastAsia" w:ascii="仿宋_GB2312" w:hAnsi="Arial" w:eastAsia="仿宋_GB2312" w:cs="Arial"/>
                <w:kern w:val="0"/>
              </w:rPr>
            </w:pPr>
            <w:r>
              <w:rPr>
                <w:rFonts w:hint="eastAsia" w:ascii="仿宋_GB2312" w:hAnsi="Arial" w:eastAsia="仿宋_GB2312" w:cs="Arial"/>
                <w:kern w:val="0"/>
              </w:rPr>
              <w:t>职责</w:t>
            </w:r>
          </w:p>
        </w:tc>
      </w:tr>
      <w:tr w14:paraId="19C22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noWrap w:val="0"/>
            <w:vAlign w:val="top"/>
          </w:tcPr>
          <w:p w14:paraId="078A4073">
            <w:pPr>
              <w:spacing w:line="360" w:lineRule="auto"/>
              <w:rPr>
                <w:rFonts w:hint="eastAsia" w:ascii="楷体_GB2312" w:hAnsi="宋体" w:eastAsia="楷体_GB2312"/>
                <w:i/>
                <w:color w:val="3366FF"/>
              </w:rPr>
            </w:pPr>
          </w:p>
        </w:tc>
        <w:tc>
          <w:tcPr>
            <w:tcW w:w="5637" w:type="dxa"/>
            <w:noWrap w:val="0"/>
            <w:vAlign w:val="top"/>
          </w:tcPr>
          <w:p w14:paraId="37FEE3EB">
            <w:pPr>
              <w:spacing w:line="360" w:lineRule="auto"/>
              <w:rPr>
                <w:rFonts w:hint="eastAsia" w:ascii="楷体_GB2312" w:hAnsi="宋体" w:eastAsia="楷体_GB2312"/>
                <w:i/>
                <w:color w:val="3366FF"/>
              </w:rPr>
            </w:pPr>
          </w:p>
        </w:tc>
      </w:tr>
      <w:tr w14:paraId="0FC4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noWrap w:val="0"/>
            <w:vAlign w:val="top"/>
          </w:tcPr>
          <w:p w14:paraId="73EC6416">
            <w:pPr>
              <w:spacing w:line="360" w:lineRule="auto"/>
              <w:rPr>
                <w:rFonts w:hint="eastAsia" w:ascii="楷体_GB2312" w:hAnsi="宋体" w:eastAsia="楷体_GB2312"/>
                <w:i/>
                <w:color w:val="3366FF"/>
              </w:rPr>
            </w:pPr>
          </w:p>
        </w:tc>
        <w:tc>
          <w:tcPr>
            <w:tcW w:w="5637" w:type="dxa"/>
            <w:noWrap w:val="0"/>
            <w:vAlign w:val="top"/>
          </w:tcPr>
          <w:p w14:paraId="6CB9B33E">
            <w:pPr>
              <w:spacing w:line="360" w:lineRule="auto"/>
              <w:rPr>
                <w:rFonts w:hint="eastAsia" w:ascii="楷体_GB2312" w:hAnsi="宋体" w:eastAsia="楷体_GB2312"/>
                <w:i/>
                <w:color w:val="3366FF"/>
              </w:rPr>
            </w:pPr>
          </w:p>
        </w:tc>
      </w:tr>
    </w:tbl>
    <w:p w14:paraId="532222D8">
      <w:pPr>
        <w:pStyle w:val="2"/>
        <w:numPr>
          <w:ilvl w:val="0"/>
          <w:numId w:val="2"/>
        </w:numPr>
        <w:spacing w:line="360" w:lineRule="auto"/>
        <w:jc w:val="left"/>
        <w:rPr>
          <w:rFonts w:hint="eastAsia" w:ascii="宋体"/>
          <w:sz w:val="36"/>
          <w:szCs w:val="36"/>
        </w:rPr>
      </w:pPr>
      <w:r>
        <w:rPr>
          <w:rFonts w:ascii="宋体"/>
        </w:rPr>
        <w:br w:type="page"/>
      </w:r>
      <w:bookmarkStart w:id="20" w:name="_Toc214765309"/>
      <w:bookmarkStart w:id="21" w:name="_Toc4665"/>
      <w:r>
        <w:rPr>
          <w:rFonts w:hint="eastAsia" w:ascii="宋体"/>
          <w:sz w:val="36"/>
          <w:szCs w:val="36"/>
        </w:rPr>
        <w:t>功能描述</w:t>
      </w:r>
      <w:bookmarkEnd w:id="20"/>
      <w:bookmarkEnd w:id="21"/>
    </w:p>
    <w:p w14:paraId="6F30FABB">
      <w:pPr>
        <w:pStyle w:val="39"/>
        <w:keepNext/>
        <w:keepLines/>
        <w:numPr>
          <w:ilvl w:val="0"/>
          <w:numId w:val="3"/>
        </w:numPr>
        <w:spacing w:before="260" w:after="260" w:line="360" w:lineRule="auto"/>
        <w:ind w:firstLineChars="0"/>
        <w:outlineLvl w:val="1"/>
        <w:rPr>
          <w:rFonts w:hint="eastAsia" w:ascii="宋体" w:hAnsi="Arial"/>
          <w:b/>
          <w:vanish/>
          <w:sz w:val="32"/>
        </w:rPr>
      </w:pPr>
      <w:bookmarkStart w:id="22" w:name="_Toc214765310"/>
    </w:p>
    <w:p w14:paraId="617B04DF">
      <w:pPr>
        <w:pStyle w:val="39"/>
        <w:keepNext/>
        <w:keepLines/>
        <w:numPr>
          <w:ilvl w:val="0"/>
          <w:numId w:val="3"/>
        </w:numPr>
        <w:spacing w:before="260" w:after="260" w:line="360" w:lineRule="auto"/>
        <w:ind w:firstLineChars="0"/>
        <w:outlineLvl w:val="1"/>
        <w:rPr>
          <w:rFonts w:hint="eastAsia" w:ascii="宋体" w:hAnsi="Arial"/>
          <w:b/>
          <w:vanish/>
          <w:sz w:val="32"/>
        </w:rPr>
      </w:pPr>
    </w:p>
    <w:p w14:paraId="24446470">
      <w:pPr>
        <w:pStyle w:val="39"/>
        <w:keepNext/>
        <w:keepLines/>
        <w:numPr>
          <w:ilvl w:val="0"/>
          <w:numId w:val="3"/>
        </w:numPr>
        <w:spacing w:before="260" w:after="260" w:line="360" w:lineRule="auto"/>
        <w:ind w:firstLineChars="0"/>
        <w:outlineLvl w:val="1"/>
        <w:rPr>
          <w:rFonts w:hint="eastAsia" w:ascii="宋体" w:hAnsi="Arial"/>
          <w:b/>
          <w:vanish/>
          <w:sz w:val="32"/>
        </w:rPr>
      </w:pPr>
    </w:p>
    <w:p w14:paraId="13A00517">
      <w:pPr>
        <w:pStyle w:val="3"/>
        <w:numPr>
          <w:ilvl w:val="1"/>
          <w:numId w:val="2"/>
        </w:numPr>
        <w:spacing w:line="360" w:lineRule="auto"/>
        <w:rPr>
          <w:rFonts w:ascii="宋体" w:eastAsia="宋体"/>
        </w:rPr>
      </w:pPr>
      <w:bookmarkStart w:id="23" w:name="_Toc29000"/>
      <w:r>
        <w:rPr>
          <w:rFonts w:hint="eastAsia" w:ascii="宋体" w:eastAsia="宋体"/>
        </w:rPr>
        <w:t>功能分类</w:t>
      </w:r>
      <w:bookmarkEnd w:id="22"/>
      <w:bookmarkEnd w:id="23"/>
    </w:p>
    <w:p w14:paraId="2C251A00">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根据业务流程，进行简要的业务功能划分。</w:t>
      </w:r>
    </w:p>
    <w:p w14:paraId="05724AF8">
      <w:pPr>
        <w:pStyle w:val="3"/>
        <w:numPr>
          <w:ilvl w:val="1"/>
          <w:numId w:val="2"/>
        </w:numPr>
        <w:spacing w:line="360" w:lineRule="auto"/>
        <w:rPr>
          <w:rFonts w:ascii="宋体" w:eastAsia="宋体"/>
        </w:rPr>
      </w:pPr>
      <w:bookmarkStart w:id="24" w:name="_Toc214765311"/>
      <w:bookmarkStart w:id="25" w:name="_Toc26983"/>
      <w:r>
        <w:rPr>
          <w:rFonts w:hint="eastAsia" w:ascii="宋体" w:eastAsia="宋体"/>
        </w:rPr>
        <w:t>标准系统功能描述</w:t>
      </w:r>
      <w:bookmarkEnd w:id="24"/>
      <w:bookmarkEnd w:id="25"/>
    </w:p>
    <w:p w14:paraId="50A780ED">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对每个功能模块进行描述，逐项叙述需要实现的功能要求。</w:t>
      </w:r>
    </w:p>
    <w:p w14:paraId="3AF365CC">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描述功能模块的各种限制条件、业务规则，例如：在何种条件下功能模块才被执行、执行功能模块有那些柜员要求（或授权要求）等。</w:t>
      </w:r>
    </w:p>
    <w:p w14:paraId="164C42FA">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所有功能模块需要与需求条目细化中业务功能一一对应。需求条目细化详见《需求条目细化》表。</w:t>
      </w:r>
    </w:p>
    <w:p w14:paraId="5BBEC14C">
      <w:pPr>
        <w:pStyle w:val="39"/>
        <w:keepNext/>
        <w:keepLines/>
        <w:numPr>
          <w:ilvl w:val="0"/>
          <w:numId w:val="4"/>
        </w:numPr>
        <w:spacing w:before="260" w:after="260" w:line="416" w:lineRule="auto"/>
        <w:ind w:firstLineChars="0"/>
        <w:outlineLvl w:val="2"/>
        <w:rPr>
          <w:rFonts w:hint="eastAsia"/>
          <w:b/>
          <w:vanish/>
          <w:sz w:val="32"/>
        </w:rPr>
      </w:pPr>
    </w:p>
    <w:p w14:paraId="67A36600">
      <w:pPr>
        <w:pStyle w:val="39"/>
        <w:keepNext/>
        <w:keepLines/>
        <w:numPr>
          <w:ilvl w:val="0"/>
          <w:numId w:val="4"/>
        </w:numPr>
        <w:spacing w:before="260" w:after="260" w:line="416" w:lineRule="auto"/>
        <w:ind w:firstLineChars="0"/>
        <w:outlineLvl w:val="2"/>
        <w:rPr>
          <w:rFonts w:hint="eastAsia"/>
          <w:b/>
          <w:vanish/>
          <w:sz w:val="32"/>
        </w:rPr>
      </w:pPr>
    </w:p>
    <w:p w14:paraId="041B487E">
      <w:pPr>
        <w:pStyle w:val="39"/>
        <w:keepNext/>
        <w:keepLines/>
        <w:numPr>
          <w:ilvl w:val="0"/>
          <w:numId w:val="4"/>
        </w:numPr>
        <w:spacing w:before="260" w:after="260" w:line="416" w:lineRule="auto"/>
        <w:ind w:firstLineChars="0"/>
        <w:outlineLvl w:val="2"/>
        <w:rPr>
          <w:rFonts w:hint="eastAsia"/>
          <w:b/>
          <w:vanish/>
          <w:sz w:val="32"/>
        </w:rPr>
      </w:pPr>
    </w:p>
    <w:p w14:paraId="58FAF316">
      <w:pPr>
        <w:pStyle w:val="39"/>
        <w:keepNext/>
        <w:keepLines/>
        <w:numPr>
          <w:ilvl w:val="1"/>
          <w:numId w:val="4"/>
        </w:numPr>
        <w:spacing w:before="260" w:after="260" w:line="416" w:lineRule="auto"/>
        <w:ind w:firstLineChars="0"/>
        <w:outlineLvl w:val="2"/>
        <w:rPr>
          <w:rFonts w:hint="eastAsia"/>
          <w:b/>
          <w:vanish/>
          <w:sz w:val="32"/>
        </w:rPr>
      </w:pPr>
    </w:p>
    <w:p w14:paraId="06B43362">
      <w:pPr>
        <w:pStyle w:val="39"/>
        <w:keepNext/>
        <w:keepLines/>
        <w:numPr>
          <w:ilvl w:val="1"/>
          <w:numId w:val="4"/>
        </w:numPr>
        <w:spacing w:before="260" w:after="260" w:line="416" w:lineRule="auto"/>
        <w:ind w:firstLineChars="0"/>
        <w:outlineLvl w:val="2"/>
        <w:rPr>
          <w:rFonts w:hint="eastAsia"/>
          <w:b/>
          <w:vanish/>
          <w:sz w:val="32"/>
        </w:rPr>
      </w:pPr>
    </w:p>
    <w:p w14:paraId="43DD2EFA">
      <w:pPr>
        <w:pStyle w:val="4"/>
        <w:numPr>
          <w:ilvl w:val="2"/>
          <w:numId w:val="2"/>
        </w:numPr>
        <w:rPr>
          <w:rFonts w:hint="eastAsia"/>
        </w:rPr>
      </w:pPr>
      <w:bookmarkStart w:id="26" w:name="_Toc4888"/>
      <w:r>
        <w:rPr>
          <w:rFonts w:hint="eastAsia"/>
        </w:rPr>
        <w:t>业务功能一：新增代发管理-非标准化代发业务单位管理</w:t>
      </w:r>
      <w:r>
        <w:rPr>
          <w:rFonts w:hint="eastAsia"/>
          <w:lang w:val="en-US" w:eastAsia="zh-CN"/>
        </w:rPr>
        <w:t>功能</w:t>
      </w:r>
      <w:bookmarkEnd w:id="26"/>
    </w:p>
    <w:p w14:paraId="7FB98982">
      <w:pPr>
        <w:pStyle w:val="39"/>
        <w:keepNext/>
        <w:keepLines/>
        <w:numPr>
          <w:ilvl w:val="0"/>
          <w:numId w:val="5"/>
        </w:numPr>
        <w:spacing w:before="280" w:after="290" w:line="372" w:lineRule="auto"/>
        <w:ind w:firstLineChars="0"/>
        <w:outlineLvl w:val="3"/>
        <w:rPr>
          <w:rFonts w:hint="eastAsia" w:ascii="Arial" w:hAnsi="Arial" w:eastAsia="黑体"/>
          <w:b/>
          <w:vanish/>
          <w:sz w:val="28"/>
        </w:rPr>
      </w:pPr>
    </w:p>
    <w:p w14:paraId="4A579336">
      <w:pPr>
        <w:pStyle w:val="39"/>
        <w:keepNext/>
        <w:keepLines/>
        <w:numPr>
          <w:ilvl w:val="0"/>
          <w:numId w:val="5"/>
        </w:numPr>
        <w:spacing w:before="280" w:after="290" w:line="372" w:lineRule="auto"/>
        <w:ind w:firstLineChars="0"/>
        <w:outlineLvl w:val="3"/>
        <w:rPr>
          <w:rFonts w:hint="eastAsia" w:ascii="Arial" w:hAnsi="Arial" w:eastAsia="黑体"/>
          <w:b/>
          <w:vanish/>
          <w:sz w:val="28"/>
        </w:rPr>
      </w:pPr>
    </w:p>
    <w:p w14:paraId="7E5EA217">
      <w:pPr>
        <w:pStyle w:val="39"/>
        <w:keepNext/>
        <w:keepLines/>
        <w:numPr>
          <w:ilvl w:val="0"/>
          <w:numId w:val="5"/>
        </w:numPr>
        <w:spacing w:before="280" w:after="290" w:line="372" w:lineRule="auto"/>
        <w:ind w:firstLineChars="0"/>
        <w:outlineLvl w:val="3"/>
        <w:rPr>
          <w:rFonts w:hint="eastAsia" w:ascii="Arial" w:hAnsi="Arial" w:eastAsia="黑体"/>
          <w:b/>
          <w:vanish/>
          <w:sz w:val="28"/>
        </w:rPr>
      </w:pPr>
    </w:p>
    <w:p w14:paraId="7220E8E5">
      <w:pPr>
        <w:pStyle w:val="39"/>
        <w:keepNext/>
        <w:keepLines/>
        <w:numPr>
          <w:ilvl w:val="1"/>
          <w:numId w:val="5"/>
        </w:numPr>
        <w:spacing w:before="280" w:after="290" w:line="372" w:lineRule="auto"/>
        <w:ind w:firstLineChars="0"/>
        <w:outlineLvl w:val="3"/>
        <w:rPr>
          <w:rFonts w:hint="eastAsia" w:ascii="Arial" w:hAnsi="Arial" w:eastAsia="黑体"/>
          <w:b/>
          <w:vanish/>
          <w:sz w:val="28"/>
        </w:rPr>
      </w:pPr>
    </w:p>
    <w:p w14:paraId="1EF7C7C0">
      <w:pPr>
        <w:pStyle w:val="39"/>
        <w:keepNext/>
        <w:keepLines/>
        <w:numPr>
          <w:ilvl w:val="1"/>
          <w:numId w:val="5"/>
        </w:numPr>
        <w:spacing w:before="280" w:after="290" w:line="372" w:lineRule="auto"/>
        <w:ind w:firstLineChars="0"/>
        <w:outlineLvl w:val="3"/>
        <w:rPr>
          <w:rFonts w:hint="eastAsia" w:ascii="Arial" w:hAnsi="Arial" w:eastAsia="黑体"/>
          <w:b/>
          <w:vanish/>
          <w:sz w:val="28"/>
        </w:rPr>
      </w:pPr>
    </w:p>
    <w:p w14:paraId="677BC474">
      <w:pPr>
        <w:pStyle w:val="39"/>
        <w:keepNext/>
        <w:keepLines/>
        <w:numPr>
          <w:ilvl w:val="2"/>
          <w:numId w:val="5"/>
        </w:numPr>
        <w:spacing w:before="280" w:after="290" w:line="372" w:lineRule="auto"/>
        <w:ind w:firstLineChars="0"/>
        <w:outlineLvl w:val="3"/>
        <w:rPr>
          <w:rFonts w:hint="eastAsia" w:ascii="Arial" w:hAnsi="Arial" w:eastAsia="黑体"/>
          <w:b/>
          <w:vanish/>
          <w:sz w:val="28"/>
        </w:rPr>
      </w:pPr>
    </w:p>
    <w:p w14:paraId="382D15E3">
      <w:pPr>
        <w:pStyle w:val="6"/>
        <w:numPr>
          <w:ilvl w:val="3"/>
          <w:numId w:val="2"/>
        </w:numPr>
        <w:rPr>
          <w:rFonts w:hint="eastAsia"/>
        </w:rPr>
      </w:pPr>
      <w:r>
        <w:rPr>
          <w:rFonts w:hint="eastAsia"/>
        </w:rPr>
        <w:t>业务流程</w:t>
      </w:r>
    </w:p>
    <w:p w14:paraId="504712E9">
      <w:pPr>
        <w:numPr>
          <w:ilvl w:val="0"/>
          <w:numId w:val="6"/>
        </w:num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权限用户登录零售水晶球系统；</w:t>
      </w:r>
    </w:p>
    <w:p w14:paraId="20438AC6">
      <w:pPr>
        <w:numPr>
          <w:ilvl w:val="0"/>
          <w:numId w:val="6"/>
        </w:numPr>
        <w:spacing w:line="360" w:lineRule="auto"/>
        <w:ind w:firstLine="420"/>
        <w:rPr>
          <w:rFonts w:hint="eastAsia" w:ascii="楷体_GB2312" w:hAnsi="宋体" w:eastAsia="楷体_GB2312"/>
          <w:i w:val="0"/>
          <w:iCs/>
          <w:color w:val="000000"/>
          <w:highlight w:val="none"/>
          <w:lang w:val="en-US" w:eastAsia="zh-CN"/>
        </w:rPr>
      </w:pPr>
      <w:r>
        <w:rPr>
          <w:rFonts w:hint="eastAsia" w:ascii="楷体_GB2312" w:hAnsi="宋体" w:eastAsia="楷体_GB2312"/>
          <w:i w:val="0"/>
          <w:iCs/>
          <w:color w:val="000000"/>
          <w:highlight w:val="none"/>
          <w:lang w:val="en-US" w:eastAsia="zh-CN"/>
        </w:rPr>
        <w:t>通过【代发管理-非标代发单位管理】可查看流水详情和单位汇总页签，默认单位汇总；</w:t>
      </w:r>
    </w:p>
    <w:p w14:paraId="1EE3509F">
      <w:pPr>
        <w:numPr>
          <w:ilvl w:val="0"/>
          <w:numId w:val="0"/>
        </w:numPr>
        <w:spacing w:line="360" w:lineRule="auto"/>
        <w:rPr>
          <w:rFonts w:hint="default" w:ascii="楷体_GB2312" w:hAnsi="宋体" w:eastAsia="宋体"/>
          <w:i w:val="0"/>
          <w:iCs/>
          <w:color w:val="000000"/>
          <w:highlight w:val="none"/>
          <w:lang w:val="en-US" w:eastAsia="zh-CN"/>
        </w:rPr>
      </w:pPr>
      <w:r>
        <w:drawing>
          <wp:inline distT="0" distB="0" distL="114300" distR="114300">
            <wp:extent cx="5268595" cy="3188970"/>
            <wp:effectExtent l="0" t="0" r="4445" b="1143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7"/>
                    <a:stretch>
                      <a:fillRect/>
                    </a:stretch>
                  </pic:blipFill>
                  <pic:spPr>
                    <a:xfrm>
                      <a:off x="0" y="0"/>
                      <a:ext cx="5268595" cy="3188970"/>
                    </a:xfrm>
                    <a:prstGeom prst="rect">
                      <a:avLst/>
                    </a:prstGeom>
                    <a:noFill/>
                    <a:ln>
                      <a:noFill/>
                    </a:ln>
                  </pic:spPr>
                </pic:pic>
              </a:graphicData>
            </a:graphic>
          </wp:inline>
        </w:drawing>
      </w:r>
      <w:r>
        <w:rPr>
          <w:rFonts w:hint="eastAsia"/>
          <w:lang w:val="en-US" w:eastAsia="zh-CN"/>
        </w:rPr>
        <w:t>UI</w:t>
      </w:r>
    </w:p>
    <w:p w14:paraId="762126B4">
      <w:pPr>
        <w:numPr>
          <w:ilvl w:val="0"/>
          <w:numId w:val="6"/>
        </w:numPr>
        <w:spacing w:line="360" w:lineRule="auto"/>
        <w:ind w:firstLine="420"/>
        <w:rPr>
          <w:rFonts w:hint="eastAsia" w:ascii="楷体_GB2312" w:hAnsi="宋体" w:eastAsia="楷体_GB2312"/>
          <w:i w:val="0"/>
          <w:iCs/>
          <w:color w:val="000000"/>
          <w:highlight w:val="none"/>
          <w:lang w:val="en-US" w:eastAsia="zh-CN"/>
        </w:rPr>
      </w:pPr>
      <w:r>
        <w:rPr>
          <w:rFonts w:hint="eastAsia" w:ascii="楷体_GB2312" w:hAnsi="宋体" w:eastAsia="楷体_GB2312"/>
          <w:i w:val="0"/>
          <w:iCs/>
          <w:color w:val="000000"/>
          <w:highlight w:val="none"/>
          <w:lang w:val="en-US" w:eastAsia="zh-CN"/>
        </w:rPr>
        <w:t>可输入查询条件，返回对应查询条件数据，如切换页签，则带入除入账年份外所有查询条件，如切换至流水详情页签；</w:t>
      </w:r>
    </w:p>
    <w:p w14:paraId="6084010C">
      <w:pPr>
        <w:numPr>
          <w:ilvl w:val="0"/>
          <w:numId w:val="6"/>
        </w:numPr>
        <w:spacing w:line="360" w:lineRule="auto"/>
        <w:ind w:firstLine="420"/>
        <w:rPr>
          <w:rFonts w:hint="eastAsia" w:ascii="楷体_GB2312" w:hAnsi="宋体" w:eastAsia="楷体_GB2312"/>
          <w:i w:val="0"/>
          <w:iCs/>
          <w:color w:val="000000"/>
          <w:highlight w:val="none"/>
          <w:lang w:val="en-US" w:eastAsia="zh-CN"/>
        </w:rPr>
      </w:pPr>
      <w:r>
        <w:rPr>
          <w:rFonts w:hint="eastAsia" w:ascii="楷体_GB2312" w:hAnsi="宋体" w:eastAsia="楷体_GB2312"/>
          <w:i w:val="0"/>
          <w:iCs/>
          <w:color w:val="000000"/>
          <w:highlight w:val="none"/>
          <w:lang w:val="en-US" w:eastAsia="zh-CN"/>
        </w:rPr>
        <w:t>“流水详情”来自零售集市对公名单管理表；</w:t>
      </w:r>
    </w:p>
    <w:p w14:paraId="3188DC6E">
      <w:pPr>
        <w:numPr>
          <w:ilvl w:val="0"/>
          <w:numId w:val="6"/>
        </w:num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highlight w:val="none"/>
          <w:lang w:val="en-US" w:eastAsia="zh-CN"/>
        </w:rPr>
        <w:t>可点击操作中达标、未达标修改达标状态，修改后在零售水晶球实时生效，同步更新该单位该合约下所有流水及在单位汇</w:t>
      </w:r>
      <w:r>
        <w:rPr>
          <w:rFonts w:hint="eastAsia" w:ascii="楷体_GB2312" w:hAnsi="宋体" w:eastAsia="楷体_GB2312"/>
          <w:i w:val="0"/>
          <w:iCs/>
          <w:color w:val="000000"/>
          <w:lang w:val="en-US" w:eastAsia="zh-CN"/>
        </w:rPr>
        <w:t>总的达标状态；</w:t>
      </w:r>
    </w:p>
    <w:p w14:paraId="7B8F1414">
      <w:pPr>
        <w:numPr>
          <w:ilvl w:val="0"/>
          <w:numId w:val="6"/>
        </w:num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点击【操作-展开】展示该单位及合约类型下对应入账年份的流水汇总</w:t>
      </w:r>
    </w:p>
    <w:p w14:paraId="30CEF845">
      <w:pPr>
        <w:numPr>
          <w:ilvl w:val="0"/>
          <w:numId w:val="0"/>
        </w:numPr>
        <w:spacing w:line="360" w:lineRule="auto"/>
        <w:rPr>
          <w:rFonts w:hint="default" w:ascii="楷体_GB2312" w:hAnsi="宋体" w:eastAsia="宋体"/>
          <w:i w:val="0"/>
          <w:iCs/>
          <w:color w:val="000000"/>
          <w:lang w:val="en-US" w:eastAsia="zh-CN"/>
        </w:rPr>
      </w:pPr>
      <w:r>
        <w:drawing>
          <wp:inline distT="0" distB="0" distL="114300" distR="114300">
            <wp:extent cx="5269865" cy="3048000"/>
            <wp:effectExtent l="0" t="0" r="3175" b="0"/>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8"/>
                    <a:stretch>
                      <a:fillRect/>
                    </a:stretch>
                  </pic:blipFill>
                  <pic:spPr>
                    <a:xfrm>
                      <a:off x="0" y="0"/>
                      <a:ext cx="5269865" cy="3048000"/>
                    </a:xfrm>
                    <a:prstGeom prst="rect">
                      <a:avLst/>
                    </a:prstGeom>
                    <a:noFill/>
                    <a:ln>
                      <a:noFill/>
                    </a:ln>
                  </pic:spPr>
                </pic:pic>
              </a:graphicData>
            </a:graphic>
          </wp:inline>
        </w:drawing>
      </w:r>
      <w:r>
        <w:rPr>
          <w:rFonts w:hint="eastAsia"/>
          <w:lang w:val="en-US" w:eastAsia="zh-CN"/>
        </w:rPr>
        <w:t>UI</w:t>
      </w:r>
    </w:p>
    <w:p w14:paraId="3B79475D">
      <w:pPr>
        <w:numPr>
          <w:ilvl w:val="0"/>
          <w:numId w:val="6"/>
        </w:numPr>
        <w:spacing w:line="360" w:lineRule="auto"/>
        <w:ind w:firstLine="420"/>
        <w:rPr>
          <w:rFonts w:hint="eastAsia" w:ascii="楷体_GB2312" w:hAnsi="宋体" w:eastAsia="楷体_GB2312"/>
          <w:i w:val="0"/>
          <w:iCs/>
          <w:color w:val="000000"/>
          <w:highlight w:val="none"/>
          <w:lang w:val="en-US" w:eastAsia="zh-CN"/>
        </w:rPr>
      </w:pPr>
      <w:r>
        <w:rPr>
          <w:rFonts w:hint="eastAsia" w:ascii="楷体_GB2312" w:hAnsi="宋体" w:eastAsia="楷体_GB2312"/>
          <w:i w:val="0"/>
          <w:iCs/>
          <w:color w:val="000000"/>
          <w:highlight w:val="none"/>
          <w:lang w:val="en-US" w:eastAsia="zh-CN"/>
        </w:rPr>
        <w:t>T+1将T日达标状态修改为已达标和由已达标修改为未达标的名单以及单位编号状态从有效更新为失效的回传给零售集市“个人客户标识”表中，包括单位编号、单位编号状态、合约状态；</w:t>
      </w:r>
    </w:p>
    <w:p w14:paraId="3D2AB2D3">
      <w:pPr>
        <w:numPr>
          <w:ilvl w:val="0"/>
          <w:numId w:val="6"/>
        </w:num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highlight w:val="none"/>
          <w:lang w:val="en-US" w:eastAsia="zh-CN"/>
        </w:rPr>
        <w:t>在单位汇总页签点击【操作-未达标】将达标状态更新为未达标，点</w:t>
      </w:r>
      <w:r>
        <w:rPr>
          <w:rFonts w:hint="eastAsia" w:ascii="楷体_GB2312" w:hAnsi="宋体" w:eastAsia="楷体_GB2312"/>
          <w:i w:val="0"/>
          <w:iCs/>
          <w:color w:val="000000"/>
          <w:lang w:val="en-US" w:eastAsia="zh-CN"/>
        </w:rPr>
        <w:t>击【操作-查看流水】，跳转至流水详情，将非标代发单位编号及合约类型反写至对应输入条件，其他条件改为默认项或清空，返回该单位所有流水；</w:t>
      </w:r>
    </w:p>
    <w:p w14:paraId="2A256217">
      <w:pPr>
        <w:numPr>
          <w:ilvl w:val="0"/>
          <w:numId w:val="0"/>
        </w:numPr>
        <w:spacing w:line="360" w:lineRule="auto"/>
        <w:rPr>
          <w:rFonts w:hint="eastAsia" w:ascii="楷体_GB2312" w:hAnsi="宋体" w:eastAsia="宋体"/>
          <w:i w:val="0"/>
          <w:iCs/>
          <w:color w:val="000000"/>
          <w:lang w:val="en-US" w:eastAsia="zh-CN"/>
        </w:rPr>
      </w:pPr>
      <w:r>
        <w:drawing>
          <wp:inline distT="0" distB="0" distL="114300" distR="114300">
            <wp:extent cx="5269865" cy="3175000"/>
            <wp:effectExtent l="0" t="0" r="3175" b="1016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9"/>
                    <a:stretch>
                      <a:fillRect/>
                    </a:stretch>
                  </pic:blipFill>
                  <pic:spPr>
                    <a:xfrm>
                      <a:off x="0" y="0"/>
                      <a:ext cx="5269865" cy="3175000"/>
                    </a:xfrm>
                    <a:prstGeom prst="rect">
                      <a:avLst/>
                    </a:prstGeom>
                    <a:noFill/>
                    <a:ln>
                      <a:noFill/>
                    </a:ln>
                  </pic:spPr>
                </pic:pic>
              </a:graphicData>
            </a:graphic>
          </wp:inline>
        </w:drawing>
      </w:r>
      <w:r>
        <w:rPr>
          <w:rFonts w:hint="eastAsia"/>
          <w:lang w:val="en-US" w:eastAsia="zh-CN"/>
        </w:rPr>
        <w:t>ui</w:t>
      </w:r>
    </w:p>
    <w:p w14:paraId="63F112A2">
      <w:pPr>
        <w:numPr>
          <w:ilvl w:val="0"/>
          <w:numId w:val="6"/>
        </w:num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入账日期和单位编号新增日期支持排序，点击排序为所有查询结果排序，非单页排序；</w:t>
      </w:r>
    </w:p>
    <w:p w14:paraId="0562ADD4">
      <w:pPr>
        <w:numPr>
          <w:ilvl w:val="0"/>
          <w:numId w:val="6"/>
        </w:num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点击【导出】为导出符合查询条件的全部结果，命名为【非标准化代发业务达标单位-yyyymmdddhhmmss.xlsx】，导出字段包括页面字段以及展开的字段</w:t>
      </w:r>
    </w:p>
    <w:p w14:paraId="670E43FC">
      <w:pPr>
        <w:numPr>
          <w:ilvl w:val="0"/>
          <w:numId w:val="6"/>
        </w:numPr>
        <w:spacing w:line="360" w:lineRule="auto"/>
        <w:ind w:firstLine="420"/>
        <w:jc w:val="left"/>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数据流向如下流程图</w:t>
      </w:r>
      <w:r>
        <w:rPr>
          <w:rFonts w:hint="eastAsia" w:ascii="楷体_GB2312" w:hAnsi="宋体" w:eastAsia="楷体_GB2312"/>
          <w:i w:val="0"/>
          <w:iCs/>
          <w:color w:val="000000"/>
          <w:lang w:val="en-US" w:eastAsia="zh-CN"/>
        </w:rPr>
        <w:drawing>
          <wp:inline distT="0" distB="0" distL="114300" distR="114300">
            <wp:extent cx="5124450" cy="1209675"/>
            <wp:effectExtent l="0" t="0" r="0" b="0"/>
            <wp:docPr id="1" name="ECB019B1-382A-4266-B25C-5B523AA43C14-1" descr="C:/Users/admin/AppData/Local/Temp/wps.bhwmM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C:/Users/admin/AppData/Local/Temp/wps.bhwmMLwps"/>
                    <pic:cNvPicPr>
                      <a:picLocks noChangeAspect="1"/>
                    </pic:cNvPicPr>
                  </pic:nvPicPr>
                  <pic:blipFill>
                    <a:blip r:embed="rId10"/>
                    <a:stretch>
                      <a:fillRect/>
                    </a:stretch>
                  </pic:blipFill>
                  <pic:spPr>
                    <a:xfrm>
                      <a:off x="0" y="0"/>
                      <a:ext cx="5124450" cy="1209675"/>
                    </a:xfrm>
                    <a:prstGeom prst="rect">
                      <a:avLst/>
                    </a:prstGeom>
                    <a:noFill/>
                    <a:ln>
                      <a:noFill/>
                    </a:ln>
                  </pic:spPr>
                </pic:pic>
              </a:graphicData>
            </a:graphic>
          </wp:inline>
        </w:drawing>
      </w:r>
    </w:p>
    <w:p w14:paraId="4AE68DEF">
      <w:pPr>
        <w:pStyle w:val="6"/>
        <w:numPr>
          <w:ilvl w:val="3"/>
          <w:numId w:val="2"/>
        </w:numPr>
        <w:rPr>
          <w:rFonts w:hint="eastAsia"/>
        </w:rPr>
      </w:pPr>
      <w:r>
        <w:rPr>
          <w:rFonts w:hint="eastAsia"/>
        </w:rPr>
        <w:t>业务功能详述</w:t>
      </w:r>
    </w:p>
    <w:p w14:paraId="45E4B981">
      <w:p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rPr>
        <w:t>SR_PCB_20241219_1</w:t>
      </w:r>
      <w:r>
        <w:rPr>
          <w:rFonts w:hint="eastAsia" w:ascii="楷体_GB2312" w:hAnsi="宋体" w:eastAsia="楷体_GB2312"/>
          <w:i w:val="0"/>
          <w:iCs/>
          <w:color w:val="000000"/>
          <w:lang w:val="en-US" w:eastAsia="zh-CN"/>
        </w:rPr>
        <w:t xml:space="preserve"> </w:t>
      </w:r>
    </w:p>
    <w:p w14:paraId="653AE5BA">
      <w:pPr>
        <w:numPr>
          <w:ilvl w:val="0"/>
          <w:numId w:val="7"/>
        </w:num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新增“代发管理-非标准化代发业务单位管理”功能，展示流水与单位汇总，可针对对应单位进行达标状态的操作；</w:t>
      </w:r>
    </w:p>
    <w:p w14:paraId="29E91433">
      <w:pPr>
        <w:numPr>
          <w:ilvl w:val="0"/>
          <w:numId w:val="7"/>
        </w:numPr>
        <w:spacing w:line="360" w:lineRule="auto"/>
        <w:ind w:firstLine="42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新增总行代发客群经理角色，角色层级为总行；新增分行代发客群经理角色，角色层级为分行。</w:t>
      </w:r>
    </w:p>
    <w:p w14:paraId="6BE48C59">
      <w:pPr>
        <w:pStyle w:val="6"/>
        <w:numPr>
          <w:ilvl w:val="3"/>
          <w:numId w:val="2"/>
        </w:numPr>
        <w:rPr>
          <w:rFonts w:hint="eastAsia"/>
        </w:rPr>
      </w:pPr>
      <w:r>
        <w:rPr>
          <w:rFonts w:hint="eastAsia"/>
        </w:rPr>
        <w:t>业务规则</w:t>
      </w:r>
    </w:p>
    <w:p w14:paraId="69DDAD42">
      <w:pPr>
        <w:numPr>
          <w:ilvl w:val="0"/>
          <w:numId w:val="8"/>
        </w:numPr>
        <w:spacing w:line="360" w:lineRule="auto"/>
        <w:ind w:firstLine="420"/>
        <w:rPr>
          <w:rFonts w:hint="eastAsia" w:ascii="楷体_GB2312" w:hAnsi="宋体" w:eastAsia="楷体_GB2312"/>
          <w:i w:val="0"/>
          <w:iCs/>
          <w:color w:val="000000"/>
        </w:rPr>
      </w:pPr>
      <w:r>
        <w:rPr>
          <w:rFonts w:hint="eastAsia" w:ascii="楷体_GB2312" w:hAnsi="宋体" w:eastAsia="楷体_GB2312"/>
          <w:i w:val="0"/>
          <w:iCs/>
          <w:color w:val="000000"/>
        </w:rPr>
        <w:t>功能权限：</w:t>
      </w:r>
      <w:r>
        <w:rPr>
          <w:rFonts w:hint="eastAsia" w:ascii="楷体_GB2312" w:hAnsi="宋体" w:eastAsia="楷体_GB2312"/>
          <w:i w:val="0"/>
          <w:iCs/>
          <w:color w:val="000000"/>
          <w:lang w:val="en-US" w:eastAsia="zh-CN"/>
        </w:rPr>
        <w:t>总行代发客群经理，支持流水详情和单位汇总查看，【操作-达标/未达标 查看流水 展开】，达标机构-导出（做成可配置）；分行代发客群经理，支持流水详情和单位汇总查看，【操作 查看流水 展开】；其他角色无本菜单权限</w:t>
      </w:r>
      <w:r>
        <w:rPr>
          <w:rFonts w:hint="eastAsia" w:ascii="楷体_GB2312" w:hAnsi="宋体" w:eastAsia="楷体_GB2312"/>
          <w:i w:val="0"/>
          <w:iCs/>
          <w:color w:val="000000"/>
        </w:rPr>
        <w:t>；</w:t>
      </w:r>
    </w:p>
    <w:p w14:paraId="33FE591B">
      <w:pPr>
        <w:numPr>
          <w:ilvl w:val="0"/>
          <w:numId w:val="8"/>
        </w:numPr>
        <w:spacing w:line="360" w:lineRule="auto"/>
        <w:ind w:firstLine="420"/>
        <w:rPr>
          <w:rFonts w:hint="eastAsia" w:ascii="楷体_GB2312" w:hAnsi="宋体" w:eastAsia="楷体_GB2312"/>
          <w:i w:val="0"/>
          <w:iCs/>
          <w:color w:val="000000"/>
        </w:rPr>
      </w:pPr>
      <w:r>
        <w:rPr>
          <w:rFonts w:hint="eastAsia" w:ascii="楷体_GB2312" w:hAnsi="宋体" w:eastAsia="楷体_GB2312"/>
          <w:i w:val="0"/>
          <w:iCs/>
          <w:color w:val="000000"/>
        </w:rPr>
        <w:t>数据权限：</w:t>
      </w:r>
      <w:r>
        <w:rPr>
          <w:rFonts w:hint="eastAsia" w:ascii="楷体_GB2312" w:hAnsi="宋体" w:eastAsia="楷体_GB2312"/>
          <w:i w:val="0"/>
          <w:iCs/>
          <w:color w:val="000000"/>
          <w:lang w:val="en-US" w:eastAsia="zh-CN"/>
        </w:rPr>
        <w:t>仅可查看用户所属机构及辖内机构的流水与达标机构</w:t>
      </w:r>
      <w:r>
        <w:rPr>
          <w:rFonts w:hint="eastAsia" w:ascii="楷体_GB2312" w:hAnsi="宋体" w:eastAsia="楷体_GB2312"/>
          <w:i w:val="0"/>
          <w:iCs/>
          <w:color w:val="000000"/>
        </w:rPr>
        <w:t>；</w:t>
      </w:r>
    </w:p>
    <w:p w14:paraId="1B10BE7D">
      <w:pPr>
        <w:numPr>
          <w:ilvl w:val="0"/>
          <w:numId w:val="8"/>
        </w:numPr>
        <w:spacing w:line="360" w:lineRule="auto"/>
        <w:ind w:firstLine="420"/>
        <w:rPr>
          <w:rFonts w:hint="eastAsia" w:ascii="楷体_GB2312" w:hAnsi="宋体" w:eastAsia="楷体_GB2312"/>
          <w:i w:val="0"/>
          <w:iCs/>
          <w:color w:val="000000"/>
        </w:rPr>
      </w:pPr>
      <w:r>
        <w:rPr>
          <w:rFonts w:hint="eastAsia" w:ascii="楷体_GB2312" w:hAnsi="宋体" w:eastAsia="楷体_GB2312"/>
          <w:i w:val="0"/>
          <w:iCs/>
          <w:color w:val="000000"/>
          <w:lang w:val="en-US" w:eastAsia="zh-CN"/>
        </w:rPr>
        <w:t>流水详情页签，展示“共X条，本日新增X条”，其中本日新增为当日从零售集市跑批来的流水条数，共X条为全部流水条数</w:t>
      </w:r>
      <w:r>
        <w:rPr>
          <w:rFonts w:hint="eastAsia" w:ascii="楷体_GB2312" w:hAnsi="宋体" w:eastAsia="楷体_GB2312"/>
          <w:i w:val="0"/>
          <w:iCs/>
          <w:color w:val="000000"/>
        </w:rPr>
        <w:t>。</w:t>
      </w:r>
    </w:p>
    <w:p w14:paraId="30E82BDD">
      <w:pPr>
        <w:numPr>
          <w:ilvl w:val="0"/>
          <w:numId w:val="9"/>
        </w:numPr>
        <w:spacing w:line="360" w:lineRule="auto"/>
        <w:ind w:left="425" w:leftChars="0" w:firstLine="0" w:firstLineChars="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从集市同步过来的数据，初始达标状态为“待处理”；</w:t>
      </w:r>
    </w:p>
    <w:p w14:paraId="3B02E2DD">
      <w:pPr>
        <w:numPr>
          <w:ilvl w:val="0"/>
          <w:numId w:val="9"/>
        </w:numPr>
        <w:spacing w:line="360" w:lineRule="auto"/>
        <w:ind w:left="425" w:leftChars="0" w:firstLine="0" w:firstLineChars="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达标状态为“待处理”的不需要跑批给集市；</w:t>
      </w:r>
    </w:p>
    <w:p w14:paraId="4C377BE8">
      <w:pPr>
        <w:numPr>
          <w:ilvl w:val="0"/>
          <w:numId w:val="9"/>
        </w:numPr>
        <w:spacing w:line="360" w:lineRule="auto"/>
        <w:ind w:left="425" w:leftChars="0" w:firstLine="0" w:firstLineChars="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导出中需将单位名称脱敏，字数＞2且≤6的，保留前两位，其余展示为*，＞6，第3到6个汉字展示为*，其余保留。</w:t>
      </w:r>
      <w:r>
        <w:rPr>
          <w:rFonts w:hint="eastAsia" w:ascii="楷体_GB2312" w:hAnsi="宋体" w:eastAsia="楷体_GB2312"/>
          <w:i w:val="0"/>
          <w:iCs/>
          <w:color w:val="000000"/>
          <w:lang w:val="en-US" w:eastAsia="zh-CN"/>
        </w:rPr>
        <w:object>
          <v:shape id="_x0000_i1025" o:spt="75" type="#_x0000_t75" style="height:65.4pt;width:72.6pt;" o:ole="t" filled="f" o:preferrelative="t" stroked="f" coordsize="21600,21600">
            <v:path/>
            <v:fill on="f" focussize="0,0"/>
            <v:stroke on="f"/>
            <v:imagedata r:id="rId12" o:title=""/>
            <o:lock v:ext="edit" aspectratio="t"/>
            <w10:wrap type="none"/>
            <w10:anchorlock/>
          </v:shape>
          <o:OLEObject Type="Embed" ProgID="Excel.Sheet.12" ShapeID="_x0000_i1025" DrawAspect="Icon" ObjectID="_1468075725" r:id="rId11">
            <o:LockedField>false</o:LockedField>
          </o:OLEObject>
        </w:object>
      </w:r>
    </w:p>
    <w:p w14:paraId="079B983D">
      <w:pPr>
        <w:numPr>
          <w:ilvl w:val="0"/>
          <w:numId w:val="9"/>
        </w:numPr>
        <w:spacing w:line="360" w:lineRule="auto"/>
        <w:ind w:left="425" w:leftChars="0" w:firstLine="0" w:firstLineChars="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入账年份为下拉框，展示所有入账日期的年份，如跨过自然年，则下拉框自动增加新一年的枚举值；</w:t>
      </w:r>
    </w:p>
    <w:p w14:paraId="22A75D63">
      <w:pPr>
        <w:numPr>
          <w:ilvl w:val="0"/>
          <w:numId w:val="9"/>
        </w:numPr>
        <w:spacing w:line="360" w:lineRule="auto"/>
        <w:ind w:left="425" w:leftChars="0" w:firstLine="0" w:firstLineChars="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单位汇总页签的展开中代发金额和代发笔数按照非标单位编号和合约类型对应流水中，入账日期的代发金额和代发笔数逐月汇总；</w:t>
      </w:r>
    </w:p>
    <w:p w14:paraId="37D2C846">
      <w:pPr>
        <w:numPr>
          <w:ilvl w:val="0"/>
          <w:numId w:val="9"/>
        </w:numPr>
        <w:spacing w:line="360" w:lineRule="auto"/>
        <w:ind w:left="425" w:leftChars="0" w:firstLine="0" w:firstLineChars="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单位汇总页签按单位编号新增日期由近及远排序，流水明细页签按入账日期排序；</w:t>
      </w:r>
    </w:p>
    <w:p w14:paraId="11DD2170">
      <w:pPr>
        <w:numPr>
          <w:ilvl w:val="0"/>
          <w:numId w:val="9"/>
        </w:numPr>
        <w:spacing w:line="360" w:lineRule="auto"/>
        <w:ind w:left="425" w:leftChars="0" w:firstLine="0" w:firstLineChars="0"/>
        <w:rPr>
          <w:rFonts w:hint="eastAsia" w:ascii="楷体_GB2312" w:hAnsi="宋体" w:eastAsia="楷体_GB2312"/>
          <w:i w:val="0"/>
          <w:iCs/>
          <w:color w:val="000000"/>
          <w:lang w:val="en-US" w:eastAsia="zh-CN"/>
        </w:rPr>
      </w:pPr>
      <w:r>
        <w:rPr>
          <w:rFonts w:hint="eastAsia" w:ascii="楷体_GB2312" w:hAnsi="宋体" w:eastAsia="楷体_GB2312"/>
          <w:i w:val="0"/>
          <w:iCs/>
          <w:color w:val="000000"/>
          <w:lang w:val="en-US" w:eastAsia="zh-CN"/>
        </w:rPr>
        <w:t>鼠标移入金额和笔数字段，浮窗展示单位转换后，移出消失，转换规则为5位转万，9位转亿，保留1位小数。金额展示XX.X万元，笔数展示XX.X万笔，样式与指标地图一致；</w:t>
      </w:r>
    </w:p>
    <w:p w14:paraId="074683FA">
      <w:pPr>
        <w:numPr>
          <w:ilvl w:val="0"/>
          <w:numId w:val="9"/>
        </w:numPr>
        <w:spacing w:line="360" w:lineRule="auto"/>
        <w:ind w:left="425" w:leftChars="0" w:firstLine="0" w:firstLineChars="0"/>
        <w:rPr>
          <w:rFonts w:hint="eastAsia" w:ascii="楷体_GB2312" w:hAnsi="宋体" w:eastAsia="楷体_GB2312"/>
          <w:i w:val="0"/>
          <w:iCs/>
          <w:color w:val="000000"/>
          <w:highlight w:val="yellow"/>
          <w:lang w:val="en-US" w:eastAsia="zh-CN"/>
        </w:rPr>
      </w:pPr>
      <w:r>
        <w:rPr>
          <w:rFonts w:hint="eastAsia" w:ascii="楷体_GB2312" w:hAnsi="宋体" w:eastAsia="楷体_GB2312"/>
          <w:i w:val="0"/>
          <w:iCs/>
          <w:color w:val="000000"/>
          <w:highlight w:val="yellow"/>
          <w:lang w:val="en-US" w:eastAsia="zh-CN"/>
        </w:rPr>
        <w:t>页面中单位名称、交易对手信息（户名）、交易对手信息（账号）需要脱敏，其中单位名称和交易对手信息（户名）脱敏规则为：字数＞2且≤6的，保留前两位，其余展示为*，＞6，第3到6个汉字展示为*，其余保留；交易对手信息（账号）脱敏规则为保留前四后四位数字，中间展示为*。</w:t>
      </w:r>
    </w:p>
    <w:p w14:paraId="7726EFB9">
      <w:pPr>
        <w:numPr>
          <w:ilvl w:val="0"/>
          <w:numId w:val="0"/>
        </w:numPr>
        <w:spacing w:line="360" w:lineRule="auto"/>
        <w:rPr>
          <w:rFonts w:hint="eastAsia" w:ascii="楷体_GB2312" w:hAnsi="宋体" w:eastAsia="楷体_GB2312"/>
          <w:i w:val="0"/>
          <w:iCs/>
          <w:color w:val="000000"/>
          <w:lang w:val="en-US" w:eastAsia="zh-CN"/>
        </w:rPr>
      </w:pPr>
    </w:p>
    <w:p w14:paraId="23C352AF">
      <w:pPr>
        <w:pStyle w:val="6"/>
        <w:numPr>
          <w:ilvl w:val="3"/>
          <w:numId w:val="2"/>
        </w:numPr>
      </w:pPr>
      <w:r>
        <w:rPr>
          <w:rFonts w:hint="eastAsia"/>
        </w:rPr>
        <w:t>输入和输出</w:t>
      </w:r>
    </w:p>
    <w:p w14:paraId="13BCAA77">
      <w:pPr>
        <w:rPr>
          <w:rFonts w:hint="default" w:eastAsia="宋体"/>
          <w:lang w:val="en-US" w:eastAsia="zh-CN"/>
        </w:rPr>
      </w:pPr>
      <w:r>
        <w:rPr>
          <w:rFonts w:hint="eastAsia"/>
          <w:lang w:val="en-US" w:eastAsia="zh-CN"/>
        </w:rPr>
        <w:t>输入要素</w:t>
      </w:r>
    </w:p>
    <w:tbl>
      <w:tblPr>
        <w:tblStyle w:val="29"/>
        <w:tblW w:w="4998" w:type="pct"/>
        <w:tblInd w:w="0" w:type="dxa"/>
        <w:tblLayout w:type="autofit"/>
        <w:tblCellMar>
          <w:top w:w="0" w:type="dxa"/>
          <w:left w:w="108" w:type="dxa"/>
          <w:bottom w:w="0" w:type="dxa"/>
          <w:right w:w="108" w:type="dxa"/>
        </w:tblCellMar>
      </w:tblPr>
      <w:tblGrid>
        <w:gridCol w:w="835"/>
        <w:gridCol w:w="842"/>
        <w:gridCol w:w="1287"/>
        <w:gridCol w:w="944"/>
        <w:gridCol w:w="2430"/>
        <w:gridCol w:w="2181"/>
      </w:tblGrid>
      <w:tr w14:paraId="4F56CE84">
        <w:trPr>
          <w:trHeight w:val="270" w:hRule="atLeast"/>
        </w:trPr>
        <w:tc>
          <w:tcPr>
            <w:tcW w:w="490"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24563A27">
            <w:pPr>
              <w:widowControl/>
              <w:jc w:val="left"/>
              <w:textAlignment w:val="cente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序号</w:t>
            </w:r>
          </w:p>
        </w:tc>
        <w:tc>
          <w:tcPr>
            <w:tcW w:w="494"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53A315B9">
            <w:pPr>
              <w:widowControl/>
              <w:jc w:val="left"/>
              <w:textAlignment w:val="center"/>
              <w:rPr>
                <w:rFonts w:ascii="宋体" w:hAnsi="宋体" w:cs="宋体"/>
                <w:color w:val="000000"/>
                <w:sz w:val="22"/>
                <w:szCs w:val="22"/>
              </w:rPr>
            </w:pPr>
            <w:r>
              <w:rPr>
                <w:rFonts w:hint="eastAsia" w:ascii="宋体" w:hAnsi="宋体" w:cs="宋体"/>
                <w:color w:val="000000"/>
                <w:sz w:val="22"/>
                <w:szCs w:val="22"/>
              </w:rPr>
              <w:t>字段名称</w:t>
            </w:r>
          </w:p>
        </w:tc>
        <w:tc>
          <w:tcPr>
            <w:tcW w:w="755"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3B7FA451">
            <w:pPr>
              <w:widowControl/>
              <w:jc w:val="left"/>
              <w:textAlignment w:val="cente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类型</w:t>
            </w:r>
          </w:p>
        </w:tc>
        <w:tc>
          <w:tcPr>
            <w:tcW w:w="554"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44B50776">
            <w:pPr>
              <w:widowControl/>
              <w:jc w:val="left"/>
              <w:textAlignment w:val="center"/>
              <w:rPr>
                <w:rFonts w:ascii="宋体" w:hAnsi="宋体" w:cs="宋体"/>
                <w:color w:val="000000"/>
                <w:sz w:val="22"/>
                <w:szCs w:val="22"/>
              </w:rPr>
            </w:pPr>
            <w:r>
              <w:rPr>
                <w:rFonts w:hint="eastAsia" w:ascii="宋体" w:hAnsi="宋体" w:cs="宋体"/>
                <w:color w:val="000000"/>
                <w:sz w:val="22"/>
                <w:szCs w:val="22"/>
              </w:rPr>
              <w:t>是否必填</w:t>
            </w:r>
          </w:p>
        </w:tc>
        <w:tc>
          <w:tcPr>
            <w:tcW w:w="1426"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74DCC756">
            <w:pPr>
              <w:widowControl/>
              <w:jc w:val="left"/>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枚举值</w:t>
            </w:r>
          </w:p>
        </w:tc>
        <w:tc>
          <w:tcPr>
            <w:tcW w:w="1280"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10C18560">
            <w:pPr>
              <w:widowControl/>
              <w:jc w:val="left"/>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备注</w:t>
            </w:r>
          </w:p>
        </w:tc>
      </w:tr>
      <w:tr w14:paraId="3414A010">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5A678AD0">
            <w:pPr>
              <w:widowControl w:val="0"/>
              <w:numPr>
                <w:ilvl w:val="0"/>
                <w:numId w:val="10"/>
              </w:numPr>
              <w:ind w:left="0" w:leftChars="0" w:firstLine="403" w:firstLineChars="0"/>
              <w:jc w:val="center"/>
              <w:rPr>
                <w:rFonts w:hint="default"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4F86A3E6">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机构名称</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7C5D538E">
            <w:pPr>
              <w:rPr>
                <w:rFonts w:hint="eastAsia" w:ascii="宋体" w:hAnsi="宋体" w:cs="宋体"/>
                <w:color w:val="000000"/>
                <w:sz w:val="22"/>
                <w:szCs w:val="22"/>
                <w:lang w:val="en-US" w:eastAsia="zh-CN"/>
              </w:rPr>
            </w:pPr>
            <w:r>
              <w:rPr>
                <w:rFonts w:hint="eastAsia" w:ascii="宋体" w:hAnsi="宋体" w:cs="宋体"/>
                <w:color w:val="000000"/>
                <w:kern w:val="0"/>
                <w:sz w:val="22"/>
                <w:szCs w:val="22"/>
                <w:lang w:val="en-US" w:eastAsia="zh-CN" w:bidi="ar"/>
              </w:rPr>
              <w:t>单选级联下拉框</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A4C6218">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59E310E0">
            <w:pPr>
              <w:widowControl/>
              <w:jc w:val="left"/>
              <w:textAlignment w:val="center"/>
              <w:rPr>
                <w:rFonts w:hint="eastAsia" w:ascii="宋体" w:hAnsi="宋体" w:cs="宋体"/>
                <w:color w:val="000000"/>
                <w:kern w:val="0"/>
                <w:sz w:val="22"/>
                <w:szCs w:val="22"/>
                <w:lang w:bidi="ar"/>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88A97AD">
            <w:pPr>
              <w:widowControl/>
              <w:jc w:val="left"/>
              <w:textAlignment w:val="center"/>
              <w:rPr>
                <w:rFonts w:hint="default" w:ascii="宋体" w:hAnsi="宋体" w:eastAsia="宋体" w:cs="宋体"/>
                <w:color w:val="000000"/>
                <w:kern w:val="0"/>
                <w:sz w:val="22"/>
                <w:szCs w:val="22"/>
                <w:lang w:val="en-US" w:eastAsia="zh-CN" w:bidi="ar"/>
              </w:rPr>
            </w:pPr>
          </w:p>
        </w:tc>
      </w:tr>
      <w:tr w14:paraId="12AE8EFA">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5839409B">
            <w:pPr>
              <w:numPr>
                <w:ilvl w:val="0"/>
                <w:numId w:val="10"/>
              </w:numPr>
              <w:ind w:left="0" w:leftChars="0" w:firstLine="403" w:firstLineChars="0"/>
              <w:jc w:val="center"/>
              <w:rPr>
                <w:rFonts w:hint="default"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79582064">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单位名称</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4C4E0FCB">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文本输入框</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5CCBC05">
            <w:pPr>
              <w:rPr>
                <w:rFonts w:hint="eastAsia" w:ascii="宋体" w:hAnsi="宋体" w:cs="宋体"/>
                <w:color w:val="000000"/>
                <w:sz w:val="22"/>
                <w:szCs w:val="22"/>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19AA0CAD">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1B148776">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模糊匹配</w:t>
            </w:r>
          </w:p>
        </w:tc>
      </w:tr>
      <w:tr w14:paraId="19839481">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2AD573C2">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541CB923">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达标状态</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1F759289">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单选下拉框</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1159829">
            <w:pPr>
              <w:rPr>
                <w:rFonts w:hint="eastAsia" w:ascii="宋体" w:hAnsi="宋体" w:cs="宋体"/>
                <w:color w:val="000000"/>
                <w:sz w:val="22"/>
                <w:szCs w:val="22"/>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0E392EDA">
            <w:pPr>
              <w:jc w:val="left"/>
              <w:rPr>
                <w:rFonts w:hint="eastAsia" w:ascii="宋体" w:hAnsi="宋体" w:cs="宋体"/>
                <w:color w:val="000000"/>
                <w:sz w:val="22"/>
                <w:szCs w:val="22"/>
              </w:rPr>
            </w:pPr>
            <w:r>
              <w:rPr>
                <w:rFonts w:hint="eastAsia" w:ascii="宋体" w:hAnsi="宋体" w:cs="宋体"/>
                <w:color w:val="000000"/>
                <w:sz w:val="22"/>
                <w:szCs w:val="22"/>
                <w:lang w:val="en-US" w:eastAsia="zh-CN"/>
              </w:rPr>
              <w:t>全部、待处理、已达标、未达标</w:t>
            </w: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576A165">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如用户选择全部，视为选中所有枚举值</w:t>
            </w:r>
          </w:p>
        </w:tc>
      </w:tr>
      <w:tr w14:paraId="212A3796">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23AF8A99">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6FB540F8">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合约类型</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49A42B50">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单选下拉框</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8E82555">
            <w:pPr>
              <w:rPr>
                <w:rFonts w:hint="eastAsia" w:ascii="宋体" w:hAnsi="宋体" w:cs="宋体"/>
                <w:color w:val="000000"/>
                <w:sz w:val="22"/>
                <w:szCs w:val="22"/>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4E3FF90B">
            <w:pPr>
              <w:jc w:val="left"/>
              <w:rPr>
                <w:rFonts w:hint="eastAsia" w:ascii="宋体" w:hAnsi="宋体" w:cs="宋体"/>
                <w:color w:val="000000"/>
                <w:sz w:val="22"/>
                <w:szCs w:val="22"/>
              </w:rPr>
            </w:pPr>
            <w:r>
              <w:rPr>
                <w:rFonts w:hint="eastAsia" w:ascii="宋体" w:hAnsi="宋体" w:cs="宋体"/>
                <w:color w:val="000000"/>
                <w:sz w:val="22"/>
                <w:szCs w:val="22"/>
              </w:rPr>
              <w:t>全部</w:t>
            </w:r>
          </w:p>
          <w:p w14:paraId="2CEB25CF">
            <w:pPr>
              <w:jc w:val="left"/>
              <w:rPr>
                <w:rFonts w:hint="eastAsia" w:ascii="宋体" w:hAnsi="宋体" w:cs="宋体"/>
                <w:color w:val="000000"/>
                <w:sz w:val="22"/>
                <w:szCs w:val="22"/>
              </w:rPr>
            </w:pPr>
            <w:r>
              <w:rPr>
                <w:rFonts w:hint="eastAsia" w:ascii="宋体" w:hAnsi="宋体" w:cs="宋体"/>
                <w:color w:val="000000"/>
                <w:sz w:val="22"/>
                <w:szCs w:val="22"/>
              </w:rPr>
              <w:t>代发工资（非代发系统）</w:t>
            </w:r>
          </w:p>
          <w:p w14:paraId="4CBED150">
            <w:pPr>
              <w:jc w:val="left"/>
              <w:rPr>
                <w:rFonts w:hint="eastAsia" w:ascii="宋体" w:hAnsi="宋体" w:cs="宋体"/>
                <w:color w:val="000000"/>
                <w:sz w:val="22"/>
                <w:szCs w:val="22"/>
              </w:rPr>
            </w:pPr>
            <w:r>
              <w:rPr>
                <w:rFonts w:hint="eastAsia" w:ascii="宋体" w:hAnsi="宋体" w:cs="宋体"/>
                <w:color w:val="000000"/>
                <w:sz w:val="22"/>
                <w:szCs w:val="22"/>
              </w:rPr>
              <w:t>代发拆迁款（非代发系统）</w:t>
            </w:r>
          </w:p>
          <w:p w14:paraId="534ECFA0">
            <w:pPr>
              <w:jc w:val="left"/>
              <w:rPr>
                <w:rFonts w:hint="eastAsia" w:ascii="宋体" w:hAnsi="宋体" w:cs="宋体"/>
                <w:color w:val="000000"/>
                <w:sz w:val="22"/>
                <w:szCs w:val="22"/>
              </w:rPr>
            </w:pPr>
            <w:r>
              <w:rPr>
                <w:rFonts w:hint="eastAsia" w:ascii="宋体" w:hAnsi="宋体" w:cs="宋体"/>
                <w:color w:val="000000"/>
                <w:sz w:val="22"/>
                <w:szCs w:val="22"/>
              </w:rPr>
              <w:t>代发劳务报酬（非代发系统）</w:t>
            </w:r>
          </w:p>
          <w:p w14:paraId="43F465C8">
            <w:pPr>
              <w:jc w:val="left"/>
              <w:rPr>
                <w:rFonts w:hint="eastAsia" w:ascii="宋体" w:hAnsi="宋体" w:cs="宋体"/>
                <w:color w:val="000000"/>
                <w:sz w:val="22"/>
                <w:szCs w:val="22"/>
              </w:rPr>
            </w:pPr>
            <w:r>
              <w:rPr>
                <w:rFonts w:hint="eastAsia" w:ascii="宋体" w:hAnsi="宋体" w:cs="宋体"/>
                <w:color w:val="000000"/>
                <w:sz w:val="22"/>
                <w:szCs w:val="22"/>
              </w:rPr>
              <w:t>代发补贴款（非代发系统）</w:t>
            </w:r>
          </w:p>
          <w:p w14:paraId="373EE8BF">
            <w:pPr>
              <w:jc w:val="left"/>
              <w:rPr>
                <w:rFonts w:hint="eastAsia" w:ascii="宋体" w:hAnsi="宋体" w:cs="宋体"/>
                <w:color w:val="000000"/>
                <w:sz w:val="22"/>
                <w:szCs w:val="22"/>
              </w:rPr>
            </w:pPr>
            <w:r>
              <w:rPr>
                <w:rFonts w:hint="eastAsia" w:ascii="宋体" w:hAnsi="宋体" w:cs="宋体"/>
                <w:color w:val="000000"/>
                <w:sz w:val="22"/>
                <w:szCs w:val="22"/>
              </w:rPr>
              <w:t>代发奖学金（非代发系统）</w:t>
            </w:r>
          </w:p>
          <w:p w14:paraId="4F10A4ED">
            <w:pPr>
              <w:jc w:val="left"/>
              <w:rPr>
                <w:rFonts w:hint="eastAsia" w:ascii="宋体" w:hAnsi="宋体" w:cs="宋体"/>
                <w:color w:val="000000"/>
                <w:sz w:val="22"/>
                <w:szCs w:val="22"/>
              </w:rPr>
            </w:pPr>
            <w:r>
              <w:rPr>
                <w:rFonts w:hint="eastAsia" w:ascii="宋体" w:hAnsi="宋体" w:cs="宋体"/>
                <w:color w:val="000000"/>
                <w:sz w:val="22"/>
                <w:szCs w:val="22"/>
              </w:rPr>
              <w:t>代理费用报销（非代发系统）</w:t>
            </w:r>
          </w:p>
          <w:p w14:paraId="2520E083">
            <w:pPr>
              <w:jc w:val="left"/>
              <w:rPr>
                <w:rFonts w:hint="eastAsia" w:ascii="宋体" w:hAnsi="宋体" w:cs="宋体"/>
                <w:color w:val="000000"/>
                <w:sz w:val="22"/>
                <w:szCs w:val="22"/>
              </w:rPr>
            </w:pPr>
            <w:r>
              <w:rPr>
                <w:rFonts w:hint="eastAsia" w:ascii="宋体" w:hAnsi="宋体" w:cs="宋体"/>
                <w:color w:val="000000"/>
                <w:sz w:val="22"/>
                <w:szCs w:val="22"/>
              </w:rPr>
              <w:t>代发（非代发系统）</w:t>
            </w:r>
          </w:p>
          <w:p w14:paraId="5E466307">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5335AE3F">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，默认全部，如用户选择全部，视为选中所有枚举值</w:t>
            </w:r>
          </w:p>
        </w:tc>
      </w:tr>
      <w:tr w14:paraId="60EED425">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5A621E42">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17E385AF">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对公客户号</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39761BD1">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文本输入框</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6905283">
            <w:pPr>
              <w:rPr>
                <w:rFonts w:hint="eastAsia" w:ascii="宋体" w:hAnsi="宋体" w:cs="宋体"/>
                <w:color w:val="000000"/>
                <w:sz w:val="22"/>
                <w:szCs w:val="22"/>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70615629">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1D25F3E">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模糊匹配</w:t>
            </w:r>
          </w:p>
        </w:tc>
      </w:tr>
      <w:tr w14:paraId="2B2A8AF5">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7141B481">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2DC76D3C">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非标代发单位编号</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0DE260AB">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文本输入框</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FE06E07">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467FDFDD">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1AC7D6ED">
            <w:pPr>
              <w:jc w:val="left"/>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模糊匹配</w:t>
            </w:r>
          </w:p>
        </w:tc>
      </w:tr>
      <w:tr w14:paraId="18EE50E5">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4FF7403F">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05BD0744">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单位编号状态</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3044EB2C">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单选下拉框</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4ACFE30">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2A3D363D">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全部、有效、失效</w:t>
            </w: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7308F32">
            <w:pPr>
              <w:jc w:val="left"/>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默认全部，如用户选择全部，视为选中所有枚举值</w:t>
            </w:r>
          </w:p>
        </w:tc>
      </w:tr>
      <w:tr w14:paraId="0E63FF65">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397074A4">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1CDEA6D6">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单位编号新增日期</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0A398D2D">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日期区间</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AFE9425">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753B269A">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YYYYMMDD</w:t>
            </w: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35D016C">
            <w:pPr>
              <w:jc w:val="left"/>
              <w:rPr>
                <w:rFonts w:hint="eastAsia" w:ascii="宋体" w:hAnsi="宋体" w:cs="宋体"/>
                <w:color w:val="000000"/>
                <w:sz w:val="22"/>
                <w:szCs w:val="22"/>
                <w:lang w:val="en-US" w:eastAsia="zh-CN"/>
              </w:rPr>
            </w:pPr>
          </w:p>
        </w:tc>
      </w:tr>
      <w:tr w14:paraId="35BB7F22">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56E4A0C5">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621B1292">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入账年份</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53133EC3">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单选下拉框</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619844A">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是</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7EBCF1A7">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B50CB4B">
            <w:pPr>
              <w:jc w:val="left"/>
              <w:rPr>
                <w:rFonts w:hint="default" w:ascii="宋体" w:hAnsi="宋体" w:cs="宋体"/>
                <w:color w:val="000000"/>
                <w:sz w:val="22"/>
                <w:szCs w:val="22"/>
                <w:lang w:val="en-US" w:eastAsia="zh-CN"/>
              </w:rPr>
            </w:pPr>
            <w:r>
              <w:rPr>
                <w:rFonts w:hint="eastAsia" w:ascii="楷体_GB2312" w:hAnsi="宋体" w:eastAsia="楷体_GB2312"/>
                <w:i w:val="0"/>
                <w:iCs/>
                <w:color w:val="000000"/>
                <w:lang w:val="en-US" w:eastAsia="zh-CN"/>
              </w:rPr>
              <w:t>仅单位汇总页签有，展示所有入账日期的年份，如跨过自然年，则下拉框自动增加新一年的枚举值，默认最新入账日期所属年</w:t>
            </w:r>
          </w:p>
        </w:tc>
      </w:tr>
      <w:tr w14:paraId="64E90AE4">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4655C3AC">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21D7897F">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查询</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2CD468F0">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按钮</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0DD063A">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367AE317">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BF4DF8D">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点击后返回符合查询条件的条目</w:t>
            </w:r>
          </w:p>
        </w:tc>
      </w:tr>
      <w:tr w14:paraId="57B3EAD1">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5AF1BC06">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37919019">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重置</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3FFBBA02">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按钮</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25F9109">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否</w:t>
            </w: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0C1C1406">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C3FD897">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点击后将输入条件重置为默认或初始状态</w:t>
            </w:r>
          </w:p>
        </w:tc>
      </w:tr>
      <w:tr w14:paraId="1E16B12A">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52B565D5">
            <w:pPr>
              <w:numPr>
                <w:ilvl w:val="0"/>
                <w:numId w:val="10"/>
              </w:numPr>
              <w:ind w:left="0" w:leftChars="0" w:firstLine="403" w:firstLineChars="0"/>
              <w:jc w:val="center"/>
              <w:rPr>
                <w:rFonts w:hint="default" w:ascii="宋体" w:hAnsi="宋体" w:eastAsia="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2BE48F4D">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导出</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28CBACA4">
            <w:pPr>
              <w:rPr>
                <w:rFonts w:hint="eastAsia" w:ascii="宋体" w:hAnsi="宋体" w:cs="宋体"/>
                <w:color w:val="000000"/>
                <w:sz w:val="22"/>
                <w:szCs w:val="22"/>
              </w:rPr>
            </w:pPr>
            <w:r>
              <w:rPr>
                <w:rFonts w:hint="eastAsia" w:ascii="宋体" w:hAnsi="宋体" w:cs="宋体"/>
                <w:color w:val="000000"/>
                <w:sz w:val="22"/>
                <w:szCs w:val="22"/>
                <w:lang w:val="en-US" w:eastAsia="zh-CN"/>
              </w:rPr>
              <w:t>按钮</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3FEEC7A">
            <w:pPr>
              <w:rPr>
                <w:rFonts w:hint="eastAsia" w:ascii="宋体" w:hAnsi="宋体" w:cs="宋体"/>
                <w:color w:val="000000"/>
                <w:sz w:val="22"/>
                <w:szCs w:val="22"/>
              </w:rPr>
            </w:pP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5D477113">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D3C235B">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仅单位汇总页签有，点击后导出全部符合查询条件的明细</w:t>
            </w:r>
          </w:p>
        </w:tc>
      </w:tr>
      <w:tr w14:paraId="738FFEF8">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183B7F70">
            <w:pPr>
              <w:numPr>
                <w:ilvl w:val="0"/>
                <w:numId w:val="10"/>
              </w:numPr>
              <w:ind w:left="0" w:leftChars="0" w:firstLine="403" w:firstLineChars="0"/>
              <w:jc w:val="center"/>
              <w:rPr>
                <w:rFonts w:hint="default" w:ascii="宋体" w:hAnsi="宋体" w:eastAsia="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2893A8D1">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【操作-达标/未达标】</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79CC5195">
            <w:pPr>
              <w:rPr>
                <w:rFonts w:hint="eastAsia" w:ascii="宋体" w:hAnsi="宋体" w:cs="宋体"/>
                <w:color w:val="000000"/>
                <w:sz w:val="22"/>
                <w:szCs w:val="22"/>
              </w:rPr>
            </w:pPr>
            <w:r>
              <w:rPr>
                <w:rFonts w:hint="eastAsia" w:ascii="宋体" w:hAnsi="宋体" w:cs="宋体"/>
                <w:color w:val="000000"/>
                <w:sz w:val="22"/>
                <w:szCs w:val="22"/>
                <w:lang w:val="en-US" w:eastAsia="zh-CN"/>
              </w:rPr>
              <w:t>按钮</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34CDF1B">
            <w:pPr>
              <w:rPr>
                <w:rFonts w:hint="eastAsia" w:ascii="宋体" w:hAnsi="宋体" w:cs="宋体"/>
                <w:color w:val="000000"/>
                <w:sz w:val="22"/>
                <w:szCs w:val="22"/>
              </w:rPr>
            </w:pP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50F8FFB3">
            <w:pPr>
              <w:jc w:val="left"/>
              <w:rPr>
                <w:rFonts w:hint="eastAsia" w:ascii="宋体" w:hAnsi="宋体" w:cs="宋体"/>
                <w:color w:val="000000"/>
                <w:sz w:val="22"/>
                <w:szCs w:val="22"/>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52EB1CD9">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点击后修改达标状态</w:t>
            </w:r>
          </w:p>
        </w:tc>
      </w:tr>
      <w:tr w14:paraId="43D82E81">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36AF5944">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51CC39AC">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【操作-查看流水】</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1762C157">
            <w:pPr>
              <w:rPr>
                <w:rFonts w:hint="eastAsia" w:ascii="宋体" w:hAnsi="宋体" w:cs="宋体"/>
                <w:color w:val="000000"/>
                <w:sz w:val="22"/>
                <w:szCs w:val="22"/>
              </w:rPr>
            </w:pPr>
            <w:r>
              <w:rPr>
                <w:rFonts w:hint="eastAsia" w:ascii="宋体" w:hAnsi="宋体" w:cs="宋体"/>
                <w:color w:val="000000"/>
                <w:sz w:val="22"/>
                <w:szCs w:val="22"/>
                <w:lang w:val="en-US" w:eastAsia="zh-CN"/>
              </w:rPr>
              <w:t>按钮</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5D98A16">
            <w:pPr>
              <w:rPr>
                <w:rFonts w:hint="eastAsia" w:ascii="宋体" w:hAnsi="宋体" w:cs="宋体"/>
                <w:color w:val="000000"/>
                <w:sz w:val="22"/>
                <w:szCs w:val="22"/>
              </w:rPr>
            </w:pP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43496B49">
            <w:pPr>
              <w:widowControl/>
              <w:jc w:val="left"/>
              <w:textAlignment w:val="center"/>
              <w:rPr>
                <w:rFonts w:hint="eastAsia" w:ascii="宋体" w:hAnsi="宋体" w:cs="宋体"/>
                <w:color w:val="000000"/>
                <w:kern w:val="0"/>
                <w:sz w:val="22"/>
                <w:szCs w:val="22"/>
                <w:lang w:bidi="ar"/>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1F3FF8DD">
            <w:pPr>
              <w:widowControl/>
              <w:jc w:val="left"/>
              <w:textAlignment w:val="center"/>
              <w:rPr>
                <w:rFonts w:hint="default" w:ascii="宋体" w:hAnsi="宋体" w:eastAsia="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点击后跳转该单位的流水详情</w:t>
            </w:r>
          </w:p>
        </w:tc>
      </w:tr>
      <w:tr w14:paraId="2E3CEBC5">
        <w:tblPrEx>
          <w:tblCellMar>
            <w:top w:w="0" w:type="dxa"/>
            <w:left w:w="108" w:type="dxa"/>
            <w:bottom w:w="0" w:type="dxa"/>
            <w:right w:w="108" w:type="dxa"/>
          </w:tblCellMar>
        </w:tblPrEx>
        <w:trPr>
          <w:trHeight w:val="270" w:hRule="atLeast"/>
        </w:trPr>
        <w:tc>
          <w:tcPr>
            <w:tcW w:w="490" w:type="pct"/>
            <w:tcBorders>
              <w:top w:val="single" w:color="000000" w:sz="4" w:space="0"/>
              <w:left w:val="single" w:color="000000" w:sz="4" w:space="0"/>
              <w:bottom w:val="single" w:color="000000" w:sz="4" w:space="0"/>
              <w:right w:val="single" w:color="000000" w:sz="4" w:space="0"/>
            </w:tcBorders>
            <w:noWrap w:val="0"/>
            <w:vAlign w:val="center"/>
          </w:tcPr>
          <w:p w14:paraId="5FE3349D">
            <w:pPr>
              <w:numPr>
                <w:ilvl w:val="0"/>
                <w:numId w:val="10"/>
              </w:numPr>
              <w:ind w:left="0" w:leftChars="0" w:firstLine="403" w:firstLineChars="0"/>
              <w:jc w:val="center"/>
              <w:rPr>
                <w:rFonts w:hint="eastAsia" w:ascii="宋体" w:hAnsi="宋体" w:cs="宋体"/>
                <w:color w:val="000000"/>
                <w:sz w:val="22"/>
                <w:szCs w:val="22"/>
                <w:lang w:val="en-US" w:eastAsia="zh-CN"/>
              </w:rPr>
            </w:pPr>
          </w:p>
        </w:tc>
        <w:tc>
          <w:tcPr>
            <w:tcW w:w="494" w:type="pct"/>
            <w:tcBorders>
              <w:top w:val="single" w:color="000000" w:sz="4" w:space="0"/>
              <w:left w:val="single" w:color="000000" w:sz="4" w:space="0"/>
              <w:bottom w:val="single" w:color="000000" w:sz="4" w:space="0"/>
              <w:right w:val="single" w:color="000000" w:sz="4" w:space="0"/>
            </w:tcBorders>
            <w:noWrap w:val="0"/>
            <w:vAlign w:val="center"/>
          </w:tcPr>
          <w:p w14:paraId="1D847421">
            <w:pPr>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【操作-展开】</w:t>
            </w:r>
          </w:p>
        </w:tc>
        <w:tc>
          <w:tcPr>
            <w:tcW w:w="755" w:type="pct"/>
            <w:tcBorders>
              <w:top w:val="single" w:color="000000" w:sz="4" w:space="0"/>
              <w:left w:val="single" w:color="000000" w:sz="4" w:space="0"/>
              <w:bottom w:val="single" w:color="000000" w:sz="4" w:space="0"/>
              <w:right w:val="single" w:color="000000" w:sz="4" w:space="0"/>
            </w:tcBorders>
            <w:noWrap w:val="0"/>
            <w:vAlign w:val="center"/>
          </w:tcPr>
          <w:p w14:paraId="7769234B">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按钮</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B4B0087">
            <w:pPr>
              <w:rPr>
                <w:rFonts w:hint="eastAsia" w:ascii="宋体" w:hAnsi="宋体" w:cs="宋体"/>
                <w:color w:val="000000"/>
                <w:sz w:val="22"/>
                <w:szCs w:val="22"/>
              </w:rPr>
            </w:pPr>
          </w:p>
        </w:tc>
        <w:tc>
          <w:tcPr>
            <w:tcW w:w="1426" w:type="pct"/>
            <w:tcBorders>
              <w:top w:val="single" w:color="000000" w:sz="4" w:space="0"/>
              <w:left w:val="single" w:color="000000" w:sz="4" w:space="0"/>
              <w:bottom w:val="single" w:color="000000" w:sz="4" w:space="0"/>
              <w:right w:val="single" w:color="000000" w:sz="4" w:space="0"/>
            </w:tcBorders>
            <w:noWrap w:val="0"/>
            <w:vAlign w:val="center"/>
          </w:tcPr>
          <w:p w14:paraId="59453658">
            <w:pPr>
              <w:widowControl/>
              <w:jc w:val="left"/>
              <w:textAlignment w:val="center"/>
              <w:rPr>
                <w:rFonts w:hint="eastAsia" w:ascii="宋体" w:hAnsi="宋体" w:cs="宋体"/>
                <w:color w:val="000000"/>
                <w:kern w:val="0"/>
                <w:sz w:val="22"/>
                <w:szCs w:val="22"/>
                <w:lang w:bidi="ar"/>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852ABDE">
            <w:pPr>
              <w:widowControl/>
              <w:jc w:val="left"/>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点击后在该条记录下展开入账年份下代发金额和代发笔数逐月汇总值，如无则以-展示</w:t>
            </w:r>
          </w:p>
        </w:tc>
      </w:tr>
    </w:tbl>
    <w:p w14:paraId="5F65626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输出要素</w:t>
      </w:r>
    </w:p>
    <w:tbl>
      <w:tblPr>
        <w:tblStyle w:val="29"/>
        <w:tblW w:w="4998" w:type="pct"/>
        <w:tblInd w:w="0" w:type="dxa"/>
        <w:tblLayout w:type="autofit"/>
        <w:tblCellMar>
          <w:top w:w="0" w:type="dxa"/>
          <w:left w:w="108" w:type="dxa"/>
          <w:bottom w:w="0" w:type="dxa"/>
          <w:right w:w="108" w:type="dxa"/>
        </w:tblCellMar>
      </w:tblPr>
      <w:tblGrid>
        <w:gridCol w:w="815"/>
        <w:gridCol w:w="856"/>
        <w:gridCol w:w="1292"/>
        <w:gridCol w:w="956"/>
        <w:gridCol w:w="2404"/>
        <w:gridCol w:w="2196"/>
      </w:tblGrid>
      <w:tr w14:paraId="34CE782F">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3DEBF13D">
            <w:pPr>
              <w:widowControl/>
              <w:jc w:val="left"/>
              <w:textAlignment w:val="cente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序号</w:t>
            </w:r>
          </w:p>
        </w:tc>
        <w:tc>
          <w:tcPr>
            <w:tcW w:w="502"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2350529A">
            <w:pPr>
              <w:widowControl/>
              <w:jc w:val="left"/>
              <w:textAlignment w:val="center"/>
              <w:rPr>
                <w:rFonts w:ascii="宋体" w:hAnsi="宋体" w:cs="宋体"/>
                <w:color w:val="000000"/>
                <w:sz w:val="22"/>
                <w:szCs w:val="22"/>
              </w:rPr>
            </w:pPr>
            <w:r>
              <w:rPr>
                <w:rFonts w:hint="eastAsia" w:ascii="宋体" w:hAnsi="宋体" w:cs="宋体"/>
                <w:color w:val="000000"/>
                <w:sz w:val="22"/>
                <w:szCs w:val="22"/>
              </w:rPr>
              <w:t>字段名称</w:t>
            </w:r>
          </w:p>
        </w:tc>
        <w:tc>
          <w:tcPr>
            <w:tcW w:w="758"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16AD9BCA">
            <w:pPr>
              <w:widowControl/>
              <w:jc w:val="left"/>
              <w:textAlignment w:val="cente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类型</w:t>
            </w:r>
          </w:p>
        </w:tc>
        <w:tc>
          <w:tcPr>
            <w:tcW w:w="561"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6582DA58">
            <w:pPr>
              <w:widowControl/>
              <w:jc w:val="left"/>
              <w:textAlignment w:val="center"/>
              <w:rPr>
                <w:rFonts w:ascii="宋体" w:hAnsi="宋体" w:cs="宋体"/>
                <w:color w:val="000000"/>
                <w:sz w:val="22"/>
                <w:szCs w:val="22"/>
              </w:rPr>
            </w:pPr>
            <w:r>
              <w:rPr>
                <w:rFonts w:hint="eastAsia" w:ascii="宋体" w:hAnsi="宋体" w:cs="宋体"/>
                <w:color w:val="000000"/>
                <w:sz w:val="22"/>
                <w:szCs w:val="22"/>
              </w:rPr>
              <w:t>是否必填</w:t>
            </w:r>
          </w:p>
        </w:tc>
        <w:tc>
          <w:tcPr>
            <w:tcW w:w="1410"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02F66CB2">
            <w:pPr>
              <w:widowControl/>
              <w:jc w:val="left"/>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枚举值</w:t>
            </w:r>
          </w:p>
        </w:tc>
        <w:tc>
          <w:tcPr>
            <w:tcW w:w="1288" w:type="pct"/>
            <w:tcBorders>
              <w:top w:val="single" w:color="000000" w:sz="4" w:space="0"/>
              <w:left w:val="single" w:color="000000" w:sz="4" w:space="0"/>
              <w:bottom w:val="single" w:color="000000" w:sz="4" w:space="0"/>
              <w:right w:val="single" w:color="000000" w:sz="4" w:space="0"/>
            </w:tcBorders>
            <w:shd w:val="clear" w:color="auto" w:fill="92CDDC"/>
            <w:noWrap w:val="0"/>
            <w:vAlign w:val="center"/>
          </w:tcPr>
          <w:p w14:paraId="29178F34">
            <w:pPr>
              <w:widowControl/>
              <w:jc w:val="left"/>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备注</w:t>
            </w:r>
          </w:p>
        </w:tc>
      </w:tr>
      <w:tr w14:paraId="63B4826F">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1A193CD1">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3F364B03">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6D2E9444">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整数</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7A4BD7F9">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768265D8">
            <w:pPr>
              <w:widowControl/>
              <w:jc w:val="left"/>
              <w:textAlignment w:val="center"/>
              <w:rPr>
                <w:rFonts w:hint="eastAsia" w:ascii="宋体" w:hAnsi="宋体" w:cs="宋体"/>
                <w:color w:val="000000"/>
                <w:kern w:val="0"/>
                <w:sz w:val="22"/>
                <w:szCs w:val="22"/>
                <w:lang w:bidi="ar"/>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08C356CB">
            <w:pPr>
              <w:widowControl/>
              <w:jc w:val="left"/>
              <w:textAlignment w:val="center"/>
              <w:rPr>
                <w:rFonts w:hint="default" w:ascii="宋体" w:hAnsi="宋体" w:eastAsia="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符合查询条件的序号</w:t>
            </w:r>
          </w:p>
        </w:tc>
      </w:tr>
      <w:tr w14:paraId="783562C4">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539260A3">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5445BB50">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分行</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043ADBD">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文本</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121434CA">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0AD14B39">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4C6604EA">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根据支行号匹配出的分行</w:t>
            </w:r>
          </w:p>
        </w:tc>
      </w:tr>
      <w:tr w14:paraId="7CB55DC6">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68EEFACC">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3561FE5F">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管辖行</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6BA4B296">
            <w:pPr>
              <w:rPr>
                <w:rFonts w:hint="eastAsia" w:ascii="宋体" w:hAnsi="宋体" w:cs="宋体"/>
                <w:color w:val="000000"/>
                <w:sz w:val="22"/>
                <w:szCs w:val="22"/>
              </w:rPr>
            </w:pPr>
            <w:r>
              <w:rPr>
                <w:rFonts w:hint="eastAsia" w:ascii="宋体" w:hAnsi="宋体" w:cs="宋体"/>
                <w:color w:val="000000"/>
                <w:sz w:val="22"/>
                <w:szCs w:val="22"/>
                <w:lang w:val="en-US" w:eastAsia="zh-CN"/>
              </w:rPr>
              <w:t>文本</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1F7A1C5B">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05FCD56B">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7B38DC66">
            <w:pPr>
              <w:jc w:val="left"/>
              <w:rPr>
                <w:rFonts w:hint="eastAsia" w:ascii="宋体" w:hAnsi="宋体" w:cs="宋体"/>
                <w:color w:val="000000"/>
                <w:sz w:val="22"/>
                <w:szCs w:val="22"/>
              </w:rPr>
            </w:pPr>
            <w:r>
              <w:rPr>
                <w:rFonts w:hint="eastAsia" w:ascii="宋体" w:hAnsi="宋体" w:cs="宋体"/>
                <w:color w:val="000000"/>
                <w:sz w:val="22"/>
                <w:szCs w:val="22"/>
                <w:lang w:val="en-US" w:eastAsia="zh-CN"/>
              </w:rPr>
              <w:t>根据支行号匹配出的分行</w:t>
            </w:r>
          </w:p>
        </w:tc>
      </w:tr>
      <w:tr w14:paraId="6BB0F4FA">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5876720F">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5E32B444">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支行名称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1A8695BD">
            <w:pPr>
              <w:rPr>
                <w:rFonts w:hint="eastAsia" w:ascii="宋体" w:hAnsi="宋体" w:cs="宋体"/>
                <w:color w:val="000000"/>
                <w:sz w:val="22"/>
                <w:szCs w:val="22"/>
              </w:rPr>
            </w:pPr>
            <w:r>
              <w:rPr>
                <w:rFonts w:hint="eastAsia" w:ascii="宋体" w:hAnsi="宋体" w:cs="宋体"/>
                <w:color w:val="000000"/>
                <w:sz w:val="22"/>
                <w:szCs w:val="22"/>
                <w:lang w:val="en-US" w:eastAsia="zh-CN"/>
              </w:rPr>
              <w:t>文本</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74800B2F">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0914D951">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3C9805F3">
            <w:pPr>
              <w:jc w:val="left"/>
              <w:rPr>
                <w:rFonts w:hint="default" w:ascii="宋体" w:hAnsi="宋体" w:cs="宋体"/>
                <w:color w:val="000000"/>
                <w:sz w:val="22"/>
                <w:szCs w:val="22"/>
                <w:lang w:val="en-US"/>
              </w:rPr>
            </w:pPr>
            <w:r>
              <w:rPr>
                <w:rFonts w:hint="eastAsia" w:ascii="宋体" w:hAnsi="宋体" w:cs="宋体"/>
                <w:color w:val="000000"/>
                <w:sz w:val="22"/>
                <w:szCs w:val="22"/>
                <w:lang w:val="en-US" w:eastAsia="zh-CN"/>
              </w:rPr>
              <w:t>根据支行号匹配出的支行名称</w:t>
            </w:r>
          </w:p>
        </w:tc>
      </w:tr>
      <w:tr w14:paraId="74EBFF5D">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60146848">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11685C6D">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支行机构号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5A2329FE">
            <w:pPr>
              <w:rPr>
                <w:rFonts w:hint="eastAsia" w:ascii="宋体" w:hAnsi="宋体" w:cs="宋体"/>
                <w:color w:val="000000"/>
                <w:sz w:val="22"/>
                <w:szCs w:val="22"/>
              </w:rPr>
            </w:pPr>
            <w:r>
              <w:rPr>
                <w:rFonts w:hint="eastAsia" w:ascii="宋体" w:hAnsi="宋体" w:cs="宋体"/>
                <w:color w:val="000000"/>
                <w:sz w:val="22"/>
                <w:szCs w:val="22"/>
                <w:lang w:val="en-US" w:eastAsia="zh-CN"/>
              </w:rPr>
              <w:t>字符</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3F449F06">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5AD35CDC">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175605E4">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待确认集市传过来的是ODS还是易点办公机构号</w:t>
            </w:r>
          </w:p>
        </w:tc>
      </w:tr>
      <w:tr w14:paraId="14139739">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581E3E73">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7A499E57">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非标代发单位编号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504F708F">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字符</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01298ABD">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2CE9E5A6">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09BB3BAA">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来自零售集市</w:t>
            </w:r>
          </w:p>
        </w:tc>
      </w:tr>
      <w:tr w14:paraId="41BD9A86">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21768120">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17B26E86">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单位名称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134899DC">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文本</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67D343E2">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2B03D8C5">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7CC0BB15">
            <w:pPr>
              <w:jc w:val="left"/>
              <w:rPr>
                <w:rFonts w:hint="default" w:ascii="宋体" w:hAnsi="宋体" w:cs="宋体"/>
                <w:color w:val="000000"/>
                <w:sz w:val="22"/>
                <w:szCs w:val="22"/>
                <w:lang w:val="en-US"/>
              </w:rPr>
            </w:pPr>
            <w:r>
              <w:rPr>
                <w:rFonts w:hint="eastAsia" w:ascii="宋体" w:hAnsi="宋体" w:cs="宋体"/>
                <w:color w:val="000000"/>
                <w:sz w:val="22"/>
                <w:szCs w:val="22"/>
                <w:lang w:val="en-US" w:eastAsia="zh-CN"/>
              </w:rPr>
              <w:t>来自零售集市</w:t>
            </w:r>
            <w:r>
              <w:rPr>
                <w:rFonts w:hint="eastAsia" w:ascii="宋体" w:hAnsi="宋体" w:cs="宋体"/>
                <w:color w:val="000000"/>
                <w:sz w:val="22"/>
                <w:szCs w:val="22"/>
                <w:highlight w:val="yellow"/>
                <w:lang w:val="en-US" w:eastAsia="zh-CN"/>
              </w:rPr>
              <w:t>，脱敏展示</w:t>
            </w:r>
          </w:p>
        </w:tc>
      </w:tr>
      <w:tr w14:paraId="0DBE150A">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19E9AD18">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671100FD">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单位编号状态</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79BF23C7">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文本</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065994C3">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77FB41B7">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0044712E">
            <w:pPr>
              <w:jc w:val="left"/>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来自零售集市</w:t>
            </w:r>
          </w:p>
        </w:tc>
      </w:tr>
      <w:tr w14:paraId="0964793C">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5A52ACFC">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0ED8744F">
            <w:pP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交易对手信息（户名）</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5BEE9D0F">
            <w:pPr>
              <w:rPr>
                <w:rFonts w:hint="eastAsia" w:ascii="宋体" w:hAnsi="宋体" w:cs="宋体"/>
                <w:color w:val="000000"/>
                <w:sz w:val="22"/>
                <w:szCs w:val="22"/>
              </w:rPr>
            </w:pPr>
            <w:r>
              <w:rPr>
                <w:rFonts w:hint="eastAsia" w:ascii="宋体" w:hAnsi="宋体" w:cs="宋体"/>
                <w:color w:val="000000"/>
                <w:sz w:val="22"/>
                <w:szCs w:val="22"/>
                <w:lang w:val="en-US" w:eastAsia="zh-CN"/>
              </w:rPr>
              <w:t>文本</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0A7DBAEE">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650EA4D5">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1D141C1F">
            <w:pPr>
              <w:jc w:val="left"/>
              <w:rPr>
                <w:rFonts w:hint="default" w:ascii="宋体" w:hAnsi="宋体" w:cs="宋体"/>
                <w:color w:val="000000"/>
                <w:sz w:val="22"/>
                <w:szCs w:val="22"/>
                <w:lang w:val="en-US"/>
              </w:rPr>
            </w:pPr>
            <w:r>
              <w:rPr>
                <w:rFonts w:hint="eastAsia" w:ascii="宋体" w:hAnsi="宋体" w:cs="宋体"/>
                <w:color w:val="000000"/>
                <w:sz w:val="22"/>
                <w:szCs w:val="22"/>
                <w:lang w:val="en-US" w:eastAsia="zh-CN"/>
              </w:rPr>
              <w:t>仅流水详情页有此字段，来自零售集市，</w:t>
            </w:r>
            <w:r>
              <w:rPr>
                <w:rFonts w:hint="eastAsia" w:ascii="宋体" w:hAnsi="宋体" w:cs="宋体"/>
                <w:color w:val="000000"/>
                <w:sz w:val="22"/>
                <w:szCs w:val="22"/>
                <w:highlight w:val="yellow"/>
                <w:lang w:val="en-US" w:eastAsia="zh-CN"/>
              </w:rPr>
              <w:t>脱敏展示</w:t>
            </w:r>
          </w:p>
        </w:tc>
      </w:tr>
      <w:tr w14:paraId="0B60F8B1">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314728B4">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3204E6A4">
            <w:pPr>
              <w:rPr>
                <w:rFonts w:hint="eastAsia" w:ascii="宋体" w:hAnsi="宋体" w:cs="宋体"/>
                <w:color w:val="000000"/>
                <w:sz w:val="22"/>
                <w:szCs w:val="22"/>
              </w:rPr>
            </w:pPr>
            <w:r>
              <w:rPr>
                <w:rFonts w:hint="eastAsia" w:ascii="宋体" w:hAnsi="宋体" w:cs="宋体"/>
                <w:color w:val="000000"/>
                <w:sz w:val="22"/>
                <w:szCs w:val="22"/>
                <w:lang w:val="en-US" w:eastAsia="zh-CN"/>
              </w:rPr>
              <w:t>交易对手信息（账号）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67449B20">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字符</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377F834E">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05A88CA7">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7B15CEA2">
            <w:pPr>
              <w:jc w:val="left"/>
              <w:rPr>
                <w:rFonts w:hint="default" w:ascii="宋体" w:hAnsi="宋体" w:cs="宋体"/>
                <w:color w:val="000000"/>
                <w:sz w:val="22"/>
                <w:szCs w:val="22"/>
                <w:lang w:val="en-US"/>
              </w:rPr>
            </w:pPr>
            <w:r>
              <w:rPr>
                <w:rFonts w:hint="eastAsia" w:ascii="宋体" w:hAnsi="宋体" w:cs="宋体"/>
                <w:color w:val="000000"/>
                <w:sz w:val="22"/>
                <w:szCs w:val="22"/>
                <w:lang w:val="en-US" w:eastAsia="zh-CN"/>
              </w:rPr>
              <w:t>仅流水详情页有此字段，来自零售集市，</w:t>
            </w:r>
            <w:r>
              <w:rPr>
                <w:rFonts w:hint="eastAsia" w:ascii="宋体" w:hAnsi="宋体" w:cs="宋体"/>
                <w:color w:val="000000"/>
                <w:sz w:val="22"/>
                <w:szCs w:val="22"/>
                <w:highlight w:val="yellow"/>
                <w:lang w:val="en-US" w:eastAsia="zh-CN"/>
              </w:rPr>
              <w:t>脱敏展示</w:t>
            </w:r>
          </w:p>
        </w:tc>
      </w:tr>
      <w:tr w14:paraId="4C691F78">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3CFF00C9">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4A5308F0">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入账日期</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059C4837">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日期</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730B521D">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2D434EC3">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21E90DB5">
            <w:pPr>
              <w:jc w:val="left"/>
              <w:rPr>
                <w:rFonts w:hint="eastAsia" w:ascii="宋体" w:hAnsi="宋体" w:cs="宋体"/>
                <w:color w:val="000000"/>
                <w:sz w:val="22"/>
                <w:szCs w:val="22"/>
              </w:rPr>
            </w:pPr>
            <w:r>
              <w:rPr>
                <w:rFonts w:hint="eastAsia" w:ascii="宋体" w:hAnsi="宋体" w:cs="宋体"/>
                <w:color w:val="000000"/>
                <w:sz w:val="22"/>
                <w:szCs w:val="22"/>
                <w:lang w:val="en-US" w:eastAsia="zh-CN"/>
              </w:rPr>
              <w:t>仅流水详情页有此字段，来自零售集市</w:t>
            </w:r>
          </w:p>
        </w:tc>
      </w:tr>
      <w:tr w14:paraId="11781859">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6A651D08">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7202CE0A">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对公客户号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51FA4505">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字符</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6AC47470">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396DC307">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55094784">
            <w:pPr>
              <w:jc w:val="left"/>
              <w:rPr>
                <w:rFonts w:hint="eastAsia" w:ascii="宋体" w:hAnsi="宋体" w:cs="宋体"/>
                <w:color w:val="000000"/>
                <w:sz w:val="22"/>
                <w:szCs w:val="22"/>
              </w:rPr>
            </w:pPr>
            <w:r>
              <w:rPr>
                <w:rFonts w:hint="eastAsia" w:ascii="宋体" w:hAnsi="宋体" w:cs="宋体"/>
                <w:color w:val="000000"/>
                <w:sz w:val="22"/>
                <w:szCs w:val="22"/>
                <w:lang w:val="en-US" w:eastAsia="zh-CN"/>
              </w:rPr>
              <w:t>来自零售集市</w:t>
            </w:r>
          </w:p>
        </w:tc>
      </w:tr>
      <w:tr w14:paraId="414151BD">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4F98FD1B">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1DE6A269">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单位编号新增日期</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9286892">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日期</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59F96A77">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446B6F7D">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1C87C201">
            <w:pPr>
              <w:jc w:val="left"/>
              <w:rPr>
                <w:rFonts w:hint="eastAsia" w:ascii="宋体" w:hAnsi="宋体" w:cs="宋体"/>
                <w:color w:val="000000"/>
                <w:sz w:val="22"/>
                <w:szCs w:val="22"/>
              </w:rPr>
            </w:pPr>
            <w:r>
              <w:rPr>
                <w:rFonts w:hint="eastAsia" w:ascii="宋体" w:hAnsi="宋体" w:cs="宋体"/>
                <w:color w:val="000000"/>
                <w:sz w:val="22"/>
                <w:szCs w:val="22"/>
                <w:lang w:val="en-US" w:eastAsia="zh-CN"/>
              </w:rPr>
              <w:t>来自零售集市</w:t>
            </w:r>
          </w:p>
        </w:tc>
      </w:tr>
      <w:tr w14:paraId="1779F485">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75EDDC28">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E40AED9">
            <w:pPr>
              <w:rPr>
                <w:rFonts w:hint="eastAsia" w:ascii="宋体" w:hAnsi="宋体" w:eastAsia="宋体" w:cs="宋体"/>
                <w:color w:val="000000"/>
                <w:kern w:val="2"/>
                <w:sz w:val="22"/>
                <w:szCs w:val="22"/>
                <w:lang w:val="en-US" w:eastAsia="zh-CN" w:bidi="ar-SA"/>
              </w:rPr>
            </w:pPr>
            <w:r>
              <w:rPr>
                <w:rFonts w:hint="eastAsia" w:ascii="宋体" w:hAnsi="宋体" w:cs="宋体"/>
                <w:color w:val="000000"/>
                <w:sz w:val="22"/>
                <w:szCs w:val="22"/>
                <w:lang w:val="en-US" w:eastAsia="zh-CN"/>
              </w:rPr>
              <w:t>代发金额</w:t>
            </w:r>
          </w:p>
        </w:tc>
        <w:tc>
          <w:tcPr>
            <w:tcW w:w="758"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E9DF5C6">
            <w:pPr>
              <w:rPr>
                <w:rFonts w:hint="eastAsia" w:ascii="宋体" w:hAnsi="宋体" w:eastAsia="宋体" w:cs="宋体"/>
                <w:color w:val="000000"/>
                <w:kern w:val="2"/>
                <w:sz w:val="22"/>
                <w:szCs w:val="22"/>
                <w:lang w:val="en-US" w:eastAsia="zh-CN" w:bidi="ar-SA"/>
              </w:rPr>
            </w:pPr>
            <w:r>
              <w:rPr>
                <w:rFonts w:hint="eastAsia" w:ascii="宋体" w:hAnsi="宋体" w:cs="宋体"/>
                <w:color w:val="000000"/>
                <w:sz w:val="22"/>
                <w:szCs w:val="22"/>
                <w:lang w:val="en-US" w:eastAsia="zh-CN"/>
              </w:rPr>
              <w:t>数值</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23C1E5">
            <w:pPr>
              <w:rPr>
                <w:rFonts w:hint="eastAsia" w:ascii="宋体" w:hAnsi="宋体" w:eastAsia="宋体" w:cs="宋体"/>
                <w:color w:val="000000"/>
                <w:kern w:val="2"/>
                <w:sz w:val="22"/>
                <w:szCs w:val="22"/>
                <w:lang w:val="en-US" w:eastAsia="zh-CN" w:bidi="ar-SA"/>
              </w:rPr>
            </w:pPr>
          </w:p>
        </w:tc>
        <w:tc>
          <w:tcPr>
            <w:tcW w:w="141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67F83C4">
            <w:pPr>
              <w:jc w:val="left"/>
              <w:rPr>
                <w:rFonts w:hint="eastAsia" w:ascii="宋体" w:hAnsi="宋体" w:eastAsia="宋体" w:cs="宋体"/>
                <w:color w:val="000000"/>
                <w:kern w:val="2"/>
                <w:sz w:val="22"/>
                <w:szCs w:val="22"/>
                <w:lang w:val="en-US" w:eastAsia="zh-CN" w:bidi="ar-SA"/>
              </w:rPr>
            </w:pPr>
          </w:p>
        </w:tc>
        <w:tc>
          <w:tcPr>
            <w:tcW w:w="1288"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1C211A6">
            <w:pPr>
              <w:jc w:val="left"/>
              <w:rPr>
                <w:rFonts w:hint="eastAsia" w:ascii="宋体" w:hAnsi="宋体" w:eastAsia="宋体" w:cs="宋体"/>
                <w:color w:val="000000"/>
                <w:kern w:val="2"/>
                <w:sz w:val="22"/>
                <w:szCs w:val="22"/>
                <w:lang w:val="en-US" w:eastAsia="zh-CN" w:bidi="ar-SA"/>
              </w:rPr>
            </w:pPr>
            <w:r>
              <w:rPr>
                <w:rFonts w:hint="eastAsia" w:ascii="宋体" w:hAnsi="宋体" w:cs="宋体"/>
                <w:color w:val="000000"/>
                <w:sz w:val="22"/>
                <w:szCs w:val="22"/>
                <w:lang w:val="en-US" w:eastAsia="zh-CN"/>
              </w:rPr>
              <w:t>仅流水详情页有此字段，来自零售集市</w:t>
            </w:r>
          </w:p>
        </w:tc>
      </w:tr>
      <w:tr w14:paraId="1FC289EA">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50C7700A">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1B14A63">
            <w:pPr>
              <w:rPr>
                <w:rFonts w:hint="eastAsia" w:ascii="宋体" w:hAnsi="宋体" w:eastAsia="宋体" w:cs="宋体"/>
                <w:color w:val="000000"/>
                <w:kern w:val="2"/>
                <w:sz w:val="22"/>
                <w:szCs w:val="22"/>
                <w:lang w:val="en-US" w:eastAsia="zh-CN" w:bidi="ar-SA"/>
              </w:rPr>
            </w:pPr>
            <w:r>
              <w:rPr>
                <w:rFonts w:hint="eastAsia" w:ascii="宋体" w:hAnsi="宋体" w:cs="宋体"/>
                <w:color w:val="000000"/>
                <w:sz w:val="22"/>
                <w:szCs w:val="22"/>
                <w:lang w:val="en-US" w:eastAsia="zh-CN"/>
              </w:rPr>
              <w:t>代发笔数</w:t>
            </w:r>
          </w:p>
        </w:tc>
        <w:tc>
          <w:tcPr>
            <w:tcW w:w="758"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965BF63">
            <w:pPr>
              <w:rPr>
                <w:rFonts w:hint="eastAsia" w:ascii="宋体" w:hAnsi="宋体" w:eastAsia="宋体" w:cs="宋体"/>
                <w:color w:val="000000"/>
                <w:kern w:val="2"/>
                <w:sz w:val="22"/>
                <w:szCs w:val="22"/>
                <w:lang w:val="en-US" w:eastAsia="zh-CN" w:bidi="ar-SA"/>
              </w:rPr>
            </w:pPr>
            <w:r>
              <w:rPr>
                <w:rFonts w:hint="eastAsia" w:ascii="宋体" w:hAnsi="宋体" w:cs="宋体"/>
                <w:color w:val="000000"/>
                <w:sz w:val="22"/>
                <w:szCs w:val="22"/>
                <w:lang w:val="en-US" w:eastAsia="zh-CN"/>
              </w:rPr>
              <w:t>数值</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03C1178">
            <w:pPr>
              <w:rPr>
                <w:rFonts w:hint="eastAsia" w:ascii="宋体" w:hAnsi="宋体" w:eastAsia="宋体" w:cs="宋体"/>
                <w:color w:val="000000"/>
                <w:kern w:val="2"/>
                <w:sz w:val="22"/>
                <w:szCs w:val="22"/>
                <w:lang w:val="en-US" w:eastAsia="zh-CN" w:bidi="ar-SA"/>
              </w:rPr>
            </w:pPr>
          </w:p>
        </w:tc>
        <w:tc>
          <w:tcPr>
            <w:tcW w:w="141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0811408">
            <w:pPr>
              <w:jc w:val="left"/>
              <w:rPr>
                <w:rFonts w:hint="eastAsia" w:ascii="宋体" w:hAnsi="宋体" w:eastAsia="宋体" w:cs="宋体"/>
                <w:color w:val="000000"/>
                <w:kern w:val="2"/>
                <w:sz w:val="22"/>
                <w:szCs w:val="22"/>
                <w:lang w:val="en-US" w:eastAsia="zh-CN" w:bidi="ar-SA"/>
              </w:rPr>
            </w:pPr>
          </w:p>
        </w:tc>
        <w:tc>
          <w:tcPr>
            <w:tcW w:w="1288"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1C114A0">
            <w:pPr>
              <w:jc w:val="left"/>
              <w:rPr>
                <w:rFonts w:hint="eastAsia" w:ascii="宋体" w:hAnsi="宋体" w:eastAsia="宋体" w:cs="宋体"/>
                <w:color w:val="000000"/>
                <w:kern w:val="2"/>
                <w:sz w:val="22"/>
                <w:szCs w:val="22"/>
                <w:lang w:val="en-US" w:eastAsia="zh-CN" w:bidi="ar-SA"/>
              </w:rPr>
            </w:pPr>
            <w:r>
              <w:rPr>
                <w:rFonts w:hint="eastAsia" w:ascii="宋体" w:hAnsi="宋体" w:cs="宋体"/>
                <w:color w:val="000000"/>
                <w:sz w:val="22"/>
                <w:szCs w:val="22"/>
                <w:lang w:val="en-US" w:eastAsia="zh-CN"/>
              </w:rPr>
              <w:t>仅流水详情页有此字段，来自零售集市</w:t>
            </w:r>
          </w:p>
        </w:tc>
      </w:tr>
      <w:tr w14:paraId="339C6452">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03F1A5EF">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3243F2AA">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合约类型</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501D4117">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文本</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01739EFB">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30CA88BD">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2A50E884">
            <w:pPr>
              <w:jc w:val="left"/>
              <w:rPr>
                <w:rFonts w:hint="eastAsia" w:ascii="宋体" w:hAnsi="宋体" w:cs="宋体"/>
                <w:color w:val="000000"/>
                <w:sz w:val="22"/>
                <w:szCs w:val="22"/>
              </w:rPr>
            </w:pPr>
            <w:r>
              <w:rPr>
                <w:rFonts w:hint="eastAsia" w:ascii="宋体" w:hAnsi="宋体" w:cs="宋体"/>
                <w:color w:val="000000"/>
                <w:sz w:val="22"/>
                <w:szCs w:val="22"/>
                <w:lang w:val="en-US" w:eastAsia="zh-CN"/>
              </w:rPr>
              <w:t>来自零售集市</w:t>
            </w:r>
          </w:p>
        </w:tc>
      </w:tr>
      <w:tr w14:paraId="3ADF3568">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14E761EB">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71474673">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达标状态</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0E029B0B">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文本</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7E0D4A40">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489B8894">
            <w:pPr>
              <w:jc w:val="left"/>
              <w:rPr>
                <w:rFonts w:hint="eastAsia" w:ascii="宋体" w:hAnsi="宋体" w:cs="宋体"/>
                <w:color w:val="000000"/>
                <w:sz w:val="22"/>
                <w:szCs w:val="22"/>
              </w:rPr>
            </w:pP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59A17BF8">
            <w:pPr>
              <w:jc w:val="left"/>
              <w:rPr>
                <w:rFonts w:hint="eastAsia" w:ascii="宋体" w:hAnsi="宋体" w:cs="宋体"/>
                <w:color w:val="000000"/>
                <w:sz w:val="22"/>
                <w:szCs w:val="22"/>
              </w:rPr>
            </w:pPr>
          </w:p>
        </w:tc>
      </w:tr>
      <w:tr w14:paraId="5C498131">
        <w:tblPrEx>
          <w:tblCellMar>
            <w:top w:w="0" w:type="dxa"/>
            <w:left w:w="108" w:type="dxa"/>
            <w:bottom w:w="0" w:type="dxa"/>
            <w:right w:w="108" w:type="dxa"/>
          </w:tblCellMar>
        </w:tblPrEx>
        <w:trPr>
          <w:trHeight w:val="270" w:hRule="atLeast"/>
        </w:trPr>
        <w:tc>
          <w:tcPr>
            <w:tcW w:w="478" w:type="pct"/>
            <w:tcBorders>
              <w:top w:val="single" w:color="000000" w:sz="4" w:space="0"/>
              <w:left w:val="single" w:color="000000" w:sz="4" w:space="0"/>
              <w:bottom w:val="single" w:color="000000" w:sz="4" w:space="0"/>
              <w:right w:val="single" w:color="000000" w:sz="4" w:space="0"/>
            </w:tcBorders>
            <w:noWrap w:val="0"/>
            <w:vAlign w:val="center"/>
          </w:tcPr>
          <w:p w14:paraId="350F9879">
            <w:pPr>
              <w:numPr>
                <w:ilvl w:val="0"/>
                <w:numId w:val="11"/>
              </w:numPr>
              <w:ind w:left="0" w:leftChars="0" w:firstLine="403" w:firstLineChars="0"/>
              <w:jc w:val="center"/>
              <w:rPr>
                <w:rFonts w:hint="eastAsia" w:ascii="宋体" w:hAnsi="宋体" w:cs="宋体"/>
                <w:color w:val="000000"/>
                <w:sz w:val="22"/>
                <w:szCs w:val="22"/>
                <w:lang w:val="en-US" w:eastAsia="zh-CN"/>
              </w:rPr>
            </w:pPr>
          </w:p>
        </w:tc>
        <w:tc>
          <w:tcPr>
            <w:tcW w:w="502" w:type="pct"/>
            <w:tcBorders>
              <w:top w:val="single" w:color="000000" w:sz="4" w:space="0"/>
              <w:left w:val="single" w:color="000000" w:sz="4" w:space="0"/>
              <w:bottom w:val="single" w:color="000000" w:sz="4" w:space="0"/>
              <w:right w:val="single" w:color="000000" w:sz="4" w:space="0"/>
            </w:tcBorders>
            <w:noWrap w:val="0"/>
            <w:vAlign w:val="center"/>
          </w:tcPr>
          <w:p w14:paraId="52780232">
            <w:pPr>
              <w:rPr>
                <w:rFonts w:hint="default" w:ascii="宋体" w:hAnsi="宋体" w:cs="宋体"/>
                <w:color w:val="000000"/>
                <w:sz w:val="22"/>
                <w:szCs w:val="22"/>
                <w:lang w:val="en-US" w:eastAsia="zh-CN"/>
              </w:rPr>
            </w:pPr>
            <w:r>
              <w:rPr>
                <w:rFonts w:hint="eastAsia" w:ascii="宋体" w:hAnsi="宋体" w:cs="宋体"/>
                <w:color w:val="000000"/>
                <w:sz w:val="22"/>
                <w:szCs w:val="22"/>
                <w:lang w:val="en-US" w:eastAsia="zh-CN"/>
              </w:rPr>
              <w:t>操作日期</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04DD1AE5">
            <w:pPr>
              <w:rPr>
                <w:rFonts w:hint="eastAsia" w:ascii="宋体" w:hAnsi="宋体" w:eastAsia="宋体" w:cs="宋体"/>
                <w:color w:val="000000"/>
                <w:sz w:val="22"/>
                <w:szCs w:val="22"/>
                <w:lang w:val="en-US" w:eastAsia="zh-CN"/>
              </w:rPr>
            </w:pPr>
            <w:r>
              <w:rPr>
                <w:rFonts w:hint="eastAsia" w:ascii="宋体" w:hAnsi="宋体" w:cs="宋体"/>
                <w:color w:val="000000"/>
                <w:sz w:val="22"/>
                <w:szCs w:val="22"/>
                <w:lang w:val="en-US" w:eastAsia="zh-CN"/>
              </w:rPr>
              <w:t>日期</w:t>
            </w:r>
          </w:p>
        </w:tc>
        <w:tc>
          <w:tcPr>
            <w:tcW w:w="561" w:type="pct"/>
            <w:tcBorders>
              <w:top w:val="single" w:color="000000" w:sz="4" w:space="0"/>
              <w:left w:val="single" w:color="000000" w:sz="4" w:space="0"/>
              <w:bottom w:val="single" w:color="000000" w:sz="4" w:space="0"/>
              <w:right w:val="single" w:color="000000" w:sz="4" w:space="0"/>
            </w:tcBorders>
            <w:noWrap w:val="0"/>
            <w:vAlign w:val="center"/>
          </w:tcPr>
          <w:p w14:paraId="71A8C032">
            <w:pPr>
              <w:rPr>
                <w:rFonts w:hint="eastAsia" w:ascii="宋体" w:hAnsi="宋体" w:cs="宋体"/>
                <w:color w:val="000000"/>
                <w:sz w:val="22"/>
                <w:szCs w:val="22"/>
              </w:rPr>
            </w:pPr>
          </w:p>
        </w:tc>
        <w:tc>
          <w:tcPr>
            <w:tcW w:w="1410" w:type="pct"/>
            <w:tcBorders>
              <w:top w:val="single" w:color="000000" w:sz="4" w:space="0"/>
              <w:left w:val="single" w:color="000000" w:sz="4" w:space="0"/>
              <w:bottom w:val="single" w:color="000000" w:sz="4" w:space="0"/>
              <w:right w:val="single" w:color="000000" w:sz="4" w:space="0"/>
            </w:tcBorders>
            <w:noWrap w:val="0"/>
            <w:vAlign w:val="center"/>
          </w:tcPr>
          <w:p w14:paraId="7EAF796F">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YYYY-MM-DD</w:t>
            </w:r>
          </w:p>
        </w:tc>
        <w:tc>
          <w:tcPr>
            <w:tcW w:w="1288" w:type="pct"/>
            <w:tcBorders>
              <w:top w:val="single" w:color="000000" w:sz="4" w:space="0"/>
              <w:left w:val="single" w:color="000000" w:sz="4" w:space="0"/>
              <w:bottom w:val="single" w:color="000000" w:sz="4" w:space="0"/>
              <w:right w:val="single" w:color="000000" w:sz="4" w:space="0"/>
            </w:tcBorders>
            <w:noWrap w:val="0"/>
            <w:vAlign w:val="center"/>
          </w:tcPr>
          <w:p w14:paraId="676A48CD">
            <w:pPr>
              <w:jc w:val="left"/>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用户操作为达标/未达标的日期</w:t>
            </w:r>
          </w:p>
        </w:tc>
      </w:tr>
    </w:tbl>
    <w:p w14:paraId="45FA1AD1">
      <w:pPr>
        <w:spacing w:line="360" w:lineRule="auto"/>
        <w:ind w:firstLine="420"/>
        <w:rPr>
          <w:rFonts w:hint="eastAsia" w:ascii="楷体_GB2312" w:hAnsi="宋体" w:eastAsia="楷体_GB2312"/>
          <w:i w:val="0"/>
          <w:iCs/>
          <w:color w:val="auto"/>
          <w:lang w:val="en-US" w:eastAsia="zh-CN"/>
        </w:rPr>
      </w:pPr>
    </w:p>
    <w:p w14:paraId="67FFD008">
      <w:pPr>
        <w:spacing w:line="360" w:lineRule="auto"/>
        <w:ind w:firstLine="420"/>
        <w:rPr>
          <w:rFonts w:hint="default" w:ascii="楷体_GB2312" w:hAnsi="宋体" w:eastAsia="楷体_GB2312"/>
          <w:i/>
          <w:color w:val="3366FF"/>
          <w:lang w:val="en-US" w:eastAsia="zh-CN"/>
        </w:rPr>
      </w:pPr>
    </w:p>
    <w:p w14:paraId="51DA6330">
      <w:pPr>
        <w:pStyle w:val="3"/>
        <w:numPr>
          <w:ilvl w:val="1"/>
          <w:numId w:val="2"/>
        </w:numPr>
        <w:spacing w:line="360" w:lineRule="auto"/>
        <w:rPr>
          <w:rFonts w:hint="eastAsia" w:ascii="宋体" w:eastAsia="宋体"/>
        </w:rPr>
      </w:pPr>
      <w:bookmarkStart w:id="27" w:name="_Toc10767"/>
      <w:r>
        <w:rPr>
          <w:rFonts w:hint="eastAsia" w:ascii="宋体" w:eastAsia="宋体"/>
        </w:rPr>
        <w:t>特色系统需求</w:t>
      </w:r>
      <w:bookmarkEnd w:id="27"/>
    </w:p>
    <w:p w14:paraId="5B55B43C">
      <w:pPr>
        <w:pStyle w:val="4"/>
        <w:numPr>
          <w:ilvl w:val="2"/>
          <w:numId w:val="2"/>
        </w:numPr>
        <w:rPr>
          <w:rFonts w:hint="eastAsia"/>
        </w:rPr>
      </w:pPr>
      <w:bookmarkStart w:id="28" w:name="_Toc2685"/>
      <w:r>
        <w:rPr>
          <w:rFonts w:hint="eastAsia"/>
        </w:rPr>
        <w:t>支付系统</w:t>
      </w:r>
      <w:bookmarkEnd w:id="28"/>
    </w:p>
    <w:p w14:paraId="5FB66706">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如涉及请填写以下模板《二代支付系统对接需求模板》、《网上跨行支付清算系统对接需求模板》。</w:t>
      </w:r>
    </w:p>
    <w:p w14:paraId="0249962B">
      <w:pPr>
        <w:spacing w:line="360" w:lineRule="auto"/>
        <w:ind w:firstLine="480"/>
        <w:rPr>
          <w:rFonts w:hint="eastAsia" w:ascii="楷体_GB2312" w:hAnsi="宋体" w:eastAsia="楷体_GB2312"/>
          <w:i/>
          <w:color w:val="3366FF"/>
        </w:rPr>
      </w:pPr>
      <w:r>
        <w:rPr>
          <w:rFonts w:hint="eastAsia" w:ascii="楷体_GB2312" w:hAnsi="宋体" w:eastAsia="楷体_GB2312"/>
          <w:i/>
          <w:color w:val="3366FF"/>
        </w:rPr>
        <w:object>
          <v:shape id="_x0000_i1026" o:spt="75" type="#_x0000_t75" style="height:66pt;width:72.75pt;" o:ole="t" filled="f" o:preferrelative="t" stroked="f" coordsize="21600,21600">
            <v:path/>
            <v:fill on="f" focussize="0,0"/>
            <v:stroke on="f"/>
            <v:imagedata r:id="rId14" o:title=""/>
            <o:lock v:ext="edit" aspectratio="t"/>
            <w10:wrap type="none"/>
            <w10:anchorlock/>
          </v:shape>
          <o:OLEObject Type="Embed" ProgID="Word.Document.12" ShapeID="_x0000_i1026" DrawAspect="Icon" ObjectID="_1468075726" r:id="rId13">
            <o:LockedField>false</o:LockedField>
          </o:OLEObject>
        </w:object>
      </w:r>
      <w:r>
        <w:rPr>
          <w:rFonts w:hint="eastAsia" w:ascii="楷体_GB2312" w:hAnsi="宋体" w:eastAsia="楷体_GB2312"/>
          <w:i/>
          <w:color w:val="3366FF"/>
        </w:rPr>
        <w:t xml:space="preserve">                          </w:t>
      </w:r>
      <w:r>
        <w:rPr>
          <w:rFonts w:hint="eastAsia" w:ascii="楷体_GB2312" w:hAnsi="宋体" w:eastAsia="楷体_GB2312"/>
          <w:i/>
          <w:color w:val="3366FF"/>
        </w:rPr>
        <w:object>
          <v:shape id="_x0000_i1027" o:spt="75" type="#_x0000_t75" style="height:66pt;width:72.75pt;" o:ole="t" filled="f" o:preferrelative="t" stroked="f" coordsize="21600,21600">
            <v:path/>
            <v:fill on="f" focussize="0,0"/>
            <v:stroke on="f"/>
            <v:imagedata r:id="rId16" o:title=""/>
            <o:lock v:ext="edit" aspectratio="t"/>
            <w10:wrap type="none"/>
            <w10:anchorlock/>
          </v:shape>
          <o:OLEObject Type="Embed" ProgID="Word.Document.12" ShapeID="_x0000_i1027" DrawAspect="Icon" ObjectID="_1468075727" r:id="rId15">
            <o:LockedField>false</o:LockedField>
          </o:OLEObject>
        </w:object>
      </w:r>
    </w:p>
    <w:p w14:paraId="77F9664C">
      <w:pPr>
        <w:pStyle w:val="4"/>
        <w:numPr>
          <w:ilvl w:val="2"/>
          <w:numId w:val="2"/>
        </w:numPr>
      </w:pPr>
      <w:bookmarkStart w:id="29" w:name="_Toc5353"/>
      <w:r>
        <w:rPr>
          <w:rFonts w:hint="eastAsia"/>
        </w:rPr>
        <w:t>回单系统</w:t>
      </w:r>
      <w:bookmarkEnd w:id="29"/>
    </w:p>
    <w:p w14:paraId="36EA6C5F">
      <w:pPr>
        <w:spacing w:line="360" w:lineRule="auto"/>
        <w:ind w:firstLine="480"/>
        <w:rPr>
          <w:rFonts w:hint="eastAsia" w:ascii="楷体_GB2312" w:hAnsi="宋体" w:eastAsia="楷体_GB2312"/>
          <w:i/>
          <w:color w:val="3366FF"/>
        </w:rPr>
      </w:pPr>
      <w:r>
        <w:rPr>
          <w:rFonts w:hint="eastAsia" w:ascii="楷体_GB2312" w:hAnsi="宋体" w:eastAsia="楷体_GB2312"/>
          <w:i/>
          <w:color w:val="3366FF"/>
        </w:rPr>
        <w:t>如涉及请填写以下模板《回单系统对接需求模板》</w:t>
      </w:r>
    </w:p>
    <w:p w14:paraId="663C6C11">
      <w:pPr>
        <w:spacing w:line="360" w:lineRule="auto"/>
        <w:ind w:firstLine="480"/>
        <w:rPr>
          <w:rFonts w:hint="eastAsia" w:ascii="楷体_GB2312" w:hAnsi="宋体" w:eastAsia="楷体_GB2312"/>
          <w:i/>
          <w:color w:val="3366FF"/>
        </w:rPr>
      </w:pPr>
      <w:r>
        <w:rPr>
          <w:rFonts w:hint="eastAsia" w:ascii="楷体_GB2312" w:hAnsi="宋体" w:eastAsia="楷体_GB2312"/>
          <w:i/>
          <w:color w:val="3366FF"/>
        </w:rPr>
        <w:object>
          <v:shape id="_x0000_i1028" o:spt="75" type="#_x0000_t75" style="height:66pt;width:72.75pt;" o:ole="t" filled="f" o:preferrelative="t" stroked="f" coordsize="21600,21600">
            <v:path/>
            <v:fill on="f" focussize="0,0"/>
            <v:stroke on="f"/>
            <v:imagedata r:id="rId18" o:title=""/>
            <o:lock v:ext="edit" aspectratio="t"/>
            <w10:wrap type="none"/>
            <w10:anchorlock/>
          </v:shape>
          <o:OLEObject Type="Embed" ProgID="Word.Document.12" ShapeID="_x0000_i1028" DrawAspect="Icon" ObjectID="_1468075728" r:id="rId17">
            <o:LockedField>false</o:LockedField>
          </o:OLEObject>
        </w:object>
      </w:r>
    </w:p>
    <w:p w14:paraId="06E3FD5E">
      <w:pPr>
        <w:pStyle w:val="4"/>
        <w:numPr>
          <w:ilvl w:val="2"/>
          <w:numId w:val="2"/>
        </w:numPr>
      </w:pPr>
      <w:bookmarkStart w:id="30" w:name="_Toc24433"/>
      <w:r>
        <w:rPr>
          <w:rFonts w:hint="eastAsia"/>
        </w:rPr>
        <w:t>报表</w:t>
      </w:r>
      <w:bookmarkEnd w:id="30"/>
    </w:p>
    <w:p w14:paraId="72C2CB68">
      <w:pPr>
        <w:spacing w:line="360" w:lineRule="auto"/>
        <w:ind w:firstLine="420" w:firstLineChars="200"/>
        <w:rPr>
          <w:rFonts w:hint="eastAsia" w:ascii="楷体_GB2312" w:hAnsi="宋体" w:eastAsia="楷体_GB2312"/>
          <w:i/>
          <w:color w:val="3366FF"/>
        </w:rPr>
      </w:pPr>
      <w:r>
        <w:rPr>
          <w:rFonts w:hint="eastAsia" w:ascii="楷体_GB2312" w:hAnsi="宋体" w:eastAsia="楷体_GB2312"/>
          <w:i/>
          <w:color w:val="3366FF"/>
        </w:rPr>
        <w:t>如涉及数据应用加工需求，请填写《业务数据应用需求登记表》即下表sheet1，详细描述指标/标签加工需求内容；如需以报表形式对指标/标签进行展现，需同时填写下表sheet2和sheet3，详细描述报表加工需求内容并提供表样。</w:t>
      </w:r>
    </w:p>
    <w:p w14:paraId="658640B0">
      <w:pPr>
        <w:pStyle w:val="39"/>
        <w:spacing w:line="360" w:lineRule="auto"/>
        <w:ind w:firstLine="315" w:firstLineChars="150"/>
        <w:rPr>
          <w:rFonts w:hint="eastAsia" w:ascii="仿宋_GB2312" w:hAnsi="Arial" w:eastAsia="仿宋_GB2312" w:cs="Arial"/>
          <w:kern w:val="0"/>
        </w:rPr>
      </w:pPr>
      <w:r>
        <w:rPr>
          <w:rFonts w:ascii="仿宋_GB2312" w:hAnsi="Arial" w:eastAsia="仿宋_GB2312" w:cs="Arial"/>
          <w:kern w:val="0"/>
        </w:rPr>
        <w:object>
          <v:shape id="_x0000_i1029" o:spt="75" type="#_x0000_t75" style="height:48.45pt;width:76.7pt;" o:ole="t" filled="f" stroked="f" coordsize="21600,21600">
            <v:path/>
            <v:fill on="f" focussize="0,0"/>
            <v:stroke on="f"/>
            <v:imagedata r:id="rId20" o:title=""/>
            <o:lock v:ext="edit" aspectratio="t"/>
            <w10:wrap type="none"/>
            <w10:anchorlock/>
          </v:shape>
          <o:OLEObject Type="Embed" ProgID="Excel.Sheet.12" ShapeID="_x0000_i1029" DrawAspect="Icon" ObjectID="_1468075729" r:id="rId19">
            <o:LockedField>false</o:LockedField>
          </o:OLEObject>
        </w:object>
      </w:r>
    </w:p>
    <w:p w14:paraId="4373DB9D">
      <w:pPr>
        <w:pStyle w:val="4"/>
        <w:numPr>
          <w:ilvl w:val="2"/>
          <w:numId w:val="2"/>
        </w:numPr>
      </w:pPr>
      <w:bookmarkStart w:id="31" w:name="_Toc15266"/>
      <w:r>
        <w:rPr>
          <w:rFonts w:hint="eastAsia"/>
        </w:rPr>
        <w:t>询证函需求</w:t>
      </w:r>
      <w:bookmarkEnd w:id="31"/>
    </w:p>
    <w:p w14:paraId="645606FB">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涉及新增、变更自动取数逻辑请填写以下模板。《询证函需求模板》。</w:t>
      </w:r>
    </w:p>
    <w:p w14:paraId="32932656">
      <w:pPr>
        <w:spacing w:line="360" w:lineRule="auto"/>
        <w:ind w:firstLine="480"/>
        <w:rPr>
          <w:rFonts w:hint="eastAsia" w:ascii="宋体"/>
          <w:sz w:val="24"/>
        </w:rPr>
      </w:pPr>
      <w:bookmarkStart w:id="32" w:name="_1782134910"/>
      <w:bookmarkEnd w:id="32"/>
      <w:r>
        <w:rPr>
          <w:rFonts w:ascii="宋体"/>
          <w:sz w:val="24"/>
        </w:rPr>
        <w:object>
          <v:shape id="_x0000_i1030" o:spt="75" type="#_x0000_t75" style="height:46.85pt;width:76.65pt;" o:ole="t" filled="f" stroked="f" coordsize="21600,21600">
            <v:path/>
            <v:fill on="f" focussize="0,0"/>
            <v:stroke on="f"/>
            <v:imagedata r:id="rId22" o:title=""/>
            <o:lock v:ext="edit" aspectratio="t"/>
            <w10:wrap type="none"/>
            <w10:anchorlock/>
          </v:shape>
          <o:OLEObject Type="Embed" ProgID="Word.Document.12" ShapeID="_x0000_i1030" DrawAspect="Icon" ObjectID="_1468075730" r:id="rId21">
            <o:LockedField>false</o:LockedField>
          </o:OLEObject>
        </w:object>
      </w:r>
    </w:p>
    <w:p w14:paraId="65C09421">
      <w:pPr>
        <w:pStyle w:val="4"/>
        <w:numPr>
          <w:ilvl w:val="2"/>
          <w:numId w:val="2"/>
        </w:numPr>
      </w:pPr>
      <w:bookmarkStart w:id="33" w:name="_Toc18463"/>
      <w:r>
        <w:rPr>
          <w:rFonts w:hint="eastAsia"/>
        </w:rPr>
        <w:t>京智柜面需求</w:t>
      </w:r>
      <w:bookmarkEnd w:id="33"/>
    </w:p>
    <w:p w14:paraId="5ADB4D5F">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如涉及请填写以下模板《京智柜面业务系统需求模板》。</w:t>
      </w:r>
    </w:p>
    <w:p w14:paraId="60419DBB">
      <w:pPr>
        <w:pStyle w:val="5"/>
        <w:ind w:firstLine="0"/>
      </w:pPr>
    </w:p>
    <w:p w14:paraId="15962D13">
      <w:pPr>
        <w:spacing w:line="360" w:lineRule="auto"/>
        <w:ind w:firstLine="480"/>
        <w:rPr>
          <w:rFonts w:hint="eastAsia" w:ascii="楷体_GB2312" w:hAnsi="宋体" w:eastAsia="楷体_GB2312"/>
          <w:i/>
          <w:color w:val="3366FF"/>
        </w:rPr>
      </w:pPr>
      <w:r>
        <w:rPr>
          <w:rFonts w:hint="eastAsia" w:ascii="楷体_GB2312" w:hAnsi="宋体" w:eastAsia="楷体_GB2312"/>
          <w:i/>
          <w:color w:val="3366FF"/>
        </w:rPr>
        <w:object>
          <v:shape id="_x0000_i1031" o:spt="75" type="#_x0000_t75" style="height:66pt;width:72.75pt;" o:ole="t" filled="f" o:preferrelative="t" stroked="f" coordsize="21600,21600">
            <v:path/>
            <v:fill on="f" focussize="0,0"/>
            <v:stroke on="f"/>
            <v:imagedata r:id="rId24" o:title=""/>
            <o:lock v:ext="edit" aspectratio="t"/>
            <w10:wrap type="none"/>
            <w10:anchorlock/>
          </v:shape>
          <o:OLEObject Type="Embed" ProgID="Word.Document.12" ShapeID="_x0000_i1031" DrawAspect="Icon" ObjectID="_1468075731" r:id="rId23">
            <o:LockedField>false</o:LockedField>
          </o:OLEObject>
        </w:object>
      </w:r>
    </w:p>
    <w:p w14:paraId="6D516EC9">
      <w:pPr>
        <w:pStyle w:val="4"/>
        <w:numPr>
          <w:ilvl w:val="2"/>
          <w:numId w:val="2"/>
        </w:numPr>
      </w:pPr>
      <w:bookmarkStart w:id="34" w:name="_Toc550"/>
      <w:r>
        <w:rPr>
          <w:rFonts w:hint="eastAsia"/>
        </w:rPr>
        <w:t>核算引擎核算规则配置表</w:t>
      </w:r>
      <w:bookmarkEnd w:id="34"/>
    </w:p>
    <w:p w14:paraId="5CADA1AF">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如涉及请填写以下模板《核算引擎核算规则配置表》。</w:t>
      </w:r>
    </w:p>
    <w:p w14:paraId="06641D87">
      <w:pPr>
        <w:pStyle w:val="5"/>
        <w:spacing w:line="360" w:lineRule="auto"/>
        <w:ind w:firstLine="480"/>
        <w:rPr>
          <w:rFonts w:ascii="宋体"/>
        </w:rPr>
      </w:pPr>
      <w:r>
        <w:rPr>
          <w:rFonts w:ascii="宋体"/>
          <w:sz w:val="24"/>
        </w:rPr>
        <w:object>
          <v:shape id="_x0000_i1032" o:spt="75" type="#_x0000_t75" style="height:66pt;width:72.75pt;" o:ole="t" filled="f" o:preferrelative="t" stroked="f" coordsize="21600,21600">
            <v:path/>
            <v:fill on="f" focussize="0,0"/>
            <v:stroke on="f"/>
            <v:imagedata r:id="rId26" o:title=""/>
            <o:lock v:ext="edit" aspectratio="t"/>
            <w10:wrap type="none"/>
            <w10:anchorlock/>
          </v:shape>
          <o:OLEObject Type="Embed" ProgID="Excel.Sheet.12" ShapeID="_x0000_i1032" DrawAspect="Icon" ObjectID="_1468075732" r:id="rId25">
            <o:LockedField>false</o:LockedField>
          </o:OLEObject>
        </w:object>
      </w:r>
      <w:r>
        <w:rPr>
          <w:rFonts w:ascii="宋体"/>
          <w:sz w:val="24"/>
        </w:rPr>
        <w:br w:type="page"/>
      </w:r>
    </w:p>
    <w:p w14:paraId="20CCE951">
      <w:pPr>
        <w:pStyle w:val="4"/>
        <w:numPr>
          <w:ilvl w:val="2"/>
          <w:numId w:val="2"/>
        </w:numPr>
      </w:pPr>
      <w:bookmarkStart w:id="35" w:name="_Toc11659"/>
      <w:r>
        <w:rPr>
          <w:rFonts w:hint="eastAsia"/>
        </w:rPr>
        <w:t>对手信息</w:t>
      </w:r>
      <w:bookmarkEnd w:id="35"/>
    </w:p>
    <w:p w14:paraId="335204D7">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若涉及对手信息的新增或调整，则本章节必填。</w:t>
      </w:r>
    </w:p>
    <w:p w14:paraId="29EF5915">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object>
          <v:shape id="_x0000_i1033" o:spt="75" type="#_x0000_t75" style="height:66pt;width:72.75pt;" o:ole="t" filled="f" o:preferrelative="t" stroked="f" coordsize="21600,21600">
            <v:path/>
            <v:fill on="f" focussize="0,0"/>
            <v:stroke on="f"/>
            <v:imagedata r:id="rId28" o:title=""/>
            <o:lock v:ext="edit" aspectratio="t"/>
            <w10:wrap type="none"/>
            <w10:anchorlock/>
          </v:shape>
          <o:OLEObject Type="Embed" ProgID="Word.Document.12" ShapeID="_x0000_i1033" DrawAspect="Icon" ObjectID="_1468075733" r:id="rId27">
            <o:LockedField>false</o:LockedField>
          </o:OLEObject>
        </w:object>
      </w:r>
    </w:p>
    <w:p w14:paraId="687D8550">
      <w:pPr>
        <w:pStyle w:val="4"/>
        <w:numPr>
          <w:ilvl w:val="2"/>
          <w:numId w:val="2"/>
        </w:numPr>
      </w:pPr>
      <w:bookmarkStart w:id="36" w:name="_Toc30500"/>
      <w:r>
        <w:rPr>
          <w:rFonts w:hint="eastAsia"/>
        </w:rPr>
        <w:t>通知类业务</w:t>
      </w:r>
      <w:bookmarkEnd w:id="36"/>
    </w:p>
    <w:p w14:paraId="40A2921A">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若涉及通知类业务，则本章节必填。</w:t>
      </w:r>
    </w:p>
    <w:p w14:paraId="75C41C39">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object>
          <v:shape id="_x0000_i1034" o:spt="75" type="#_x0000_t75" style="height:65.4pt;width:72.6pt;" o:ole="t" filled="f" o:preferrelative="t" stroked="f" coordsize="21600,21600">
            <v:path/>
            <v:fill on="f" focussize="0,0"/>
            <v:stroke on="f"/>
            <v:imagedata r:id="rId30" o:title=""/>
            <o:lock v:ext="edit" aspectratio="t"/>
            <w10:wrap type="none"/>
            <w10:anchorlock/>
          </v:shape>
          <o:OLEObject Type="Embed" ProgID="Word.Document.12" ShapeID="_x0000_i1034" DrawAspect="Icon" ObjectID="_1468075734" r:id="rId29">
            <o:LockedField>false</o:LockedField>
          </o:OLEObject>
        </w:object>
      </w:r>
    </w:p>
    <w:p w14:paraId="2BF8F535">
      <w:pPr>
        <w:pStyle w:val="4"/>
        <w:numPr>
          <w:ilvl w:val="2"/>
          <w:numId w:val="2"/>
        </w:numPr>
      </w:pPr>
      <w:r>
        <w:rPr>
          <w:rFonts w:hint="eastAsia"/>
        </w:rPr>
        <w:t xml:space="preserve"> </w:t>
      </w:r>
      <w:bookmarkStart w:id="37" w:name="_Toc28275"/>
      <w:r>
        <w:rPr>
          <w:rFonts w:hint="eastAsia"/>
        </w:rPr>
        <w:t>联网核查系统</w:t>
      </w:r>
      <w:bookmarkEnd w:id="37"/>
    </w:p>
    <w:p w14:paraId="75F0CFAA">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若涉及联网核查系统，则本章节必填</w:t>
      </w:r>
    </w:p>
    <w:p w14:paraId="0ACECA4D">
      <w:pPr>
        <w:spacing w:line="360" w:lineRule="auto"/>
        <w:ind w:firstLine="420"/>
        <w:rPr>
          <w:rFonts w:hint="eastAsia" w:ascii="楷体_GB2312" w:hAnsi="宋体" w:eastAsia="楷体_GB2312"/>
          <w:i/>
          <w:color w:val="3366FF"/>
        </w:rPr>
      </w:pPr>
      <w:r>
        <w:rPr>
          <w:rFonts w:ascii="楷体_GB2312" w:hAnsi="宋体" w:eastAsia="楷体_GB2312"/>
          <w:i/>
          <w:color w:val="3366FF"/>
        </w:rPr>
        <w:object>
          <v:shape id="_x0000_i1035" o:spt="75" type="#_x0000_t75" style="height:66pt;width:72.75pt;" o:ole="t" filled="f" o:preferrelative="t" stroked="f" coordsize="21600,21600">
            <v:path/>
            <v:fill on="f" focussize="0,0"/>
            <v:stroke on="f"/>
            <v:imagedata r:id="rId32" o:title=""/>
            <o:lock v:ext="edit" aspectratio="t"/>
            <w10:wrap type="none"/>
            <w10:anchorlock/>
          </v:shape>
          <o:OLEObject Type="Embed" ProgID="Word.Document.12" ShapeID="_x0000_i1035" DrawAspect="Icon" ObjectID="_1468075735" r:id="rId31">
            <o:LockedField>false</o:LockedField>
          </o:OLEObject>
        </w:object>
      </w:r>
    </w:p>
    <w:p w14:paraId="675CC8DE"/>
    <w:p w14:paraId="29936CD9">
      <w:pPr>
        <w:pStyle w:val="2"/>
        <w:numPr>
          <w:ilvl w:val="0"/>
          <w:numId w:val="2"/>
        </w:numPr>
        <w:spacing w:line="360" w:lineRule="auto"/>
        <w:jc w:val="left"/>
        <w:rPr>
          <w:rFonts w:ascii="宋体"/>
          <w:sz w:val="36"/>
          <w:szCs w:val="36"/>
        </w:rPr>
      </w:pPr>
      <w:bookmarkStart w:id="38" w:name="_Toc9701"/>
      <w:r>
        <w:rPr>
          <w:rFonts w:hint="eastAsia" w:ascii="宋体"/>
          <w:sz w:val="36"/>
          <w:szCs w:val="36"/>
        </w:rPr>
        <w:t>数据要求</w:t>
      </w:r>
      <w:bookmarkEnd w:id="38"/>
    </w:p>
    <w:p w14:paraId="79457188">
      <w:pPr>
        <w:ind w:firstLine="420"/>
        <w:rPr>
          <w:rFonts w:hint="eastAsia" w:ascii="仿宋" w:hAnsi="仿宋" w:eastAsia="仿宋"/>
          <w:color w:val="FF0000"/>
        </w:rPr>
      </w:pPr>
      <w:r>
        <w:rPr>
          <w:rFonts w:hint="eastAsia" w:ascii="仿宋" w:hAnsi="仿宋" w:eastAsia="仿宋"/>
          <w:color w:val="FF0000"/>
        </w:rPr>
        <w:t>注意：此项必填</w:t>
      </w:r>
    </w:p>
    <w:p w14:paraId="1223B20A">
      <w:pPr>
        <w:pStyle w:val="3"/>
        <w:numPr>
          <w:ilvl w:val="1"/>
          <w:numId w:val="2"/>
        </w:numPr>
        <w:rPr>
          <w:rFonts w:hint="eastAsia"/>
        </w:rPr>
      </w:pPr>
      <w:bookmarkStart w:id="39" w:name="_Toc6752"/>
      <w:r>
        <w:rPr>
          <w:rFonts w:hint="eastAsia"/>
        </w:rPr>
        <w:t>是否涉及使用外部数据</w:t>
      </w:r>
      <w:bookmarkEnd w:id="39"/>
    </w:p>
    <w:p w14:paraId="7B3742EB">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注意：仅涉及到使用并不涉及商务采购的也算使用</w:t>
      </w:r>
    </w:p>
    <w:p w14:paraId="557CD73D">
      <w:pPr>
        <w:spacing w:line="360" w:lineRule="auto"/>
        <w:ind w:firstLine="420"/>
        <w:rPr>
          <w:rFonts w:hint="eastAsia" w:ascii="仿宋_GB2312" w:hAnsi="Arial" w:eastAsia="仿宋_GB2312" w:cs="Arial"/>
          <w:kern w:val="0"/>
        </w:rPr>
      </w:pP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r>
        <w:rPr>
          <w:rFonts w:hint="eastAsia" w:ascii="仿宋_GB2312" w:hAnsi="Arial" w:eastAsia="仿宋_GB2312" w:cs="Arial"/>
          <w:kern w:val="0"/>
        </w:rPr>
        <w:tab/>
      </w:r>
      <w:r>
        <w:rPr>
          <w:rFonts w:hint="eastAsia" w:ascii="仿宋_GB2312" w:hAnsi="Arial" w:eastAsia="仿宋_GB2312" w:cs="Arial"/>
          <w:kern w:val="0"/>
        </w:rPr>
        <w:t>如果涉及请提供外部数据审核编号________</w:t>
      </w:r>
    </w:p>
    <w:p w14:paraId="18674A66">
      <w:pPr>
        <w:pStyle w:val="3"/>
        <w:numPr>
          <w:ilvl w:val="1"/>
          <w:numId w:val="2"/>
        </w:numPr>
        <w:rPr>
          <w:rFonts w:hint="eastAsia"/>
        </w:rPr>
      </w:pPr>
      <w:bookmarkStart w:id="40" w:name="_Toc21421"/>
      <w:r>
        <w:rPr>
          <w:rFonts w:hint="eastAsia"/>
        </w:rPr>
        <w:t>外部数据是否含有与客户有关的信息</w:t>
      </w:r>
      <w:bookmarkEnd w:id="40"/>
    </w:p>
    <w:p w14:paraId="0B3CFB21">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如果涉及使用外部数据，请确认引入的外部数据是否含有与客户有关的信息（不涉及使用外部数据请选择否）：</w:t>
      </w:r>
    </w:p>
    <w:p w14:paraId="32162C57">
      <w:pPr>
        <w:spacing w:line="360" w:lineRule="auto"/>
        <w:ind w:firstLine="420"/>
        <w:rPr>
          <w:rFonts w:ascii="楷体_GB2312" w:hAnsi="宋体" w:eastAsia="楷体_GB2312"/>
          <w:i/>
          <w:color w:val="3366FF"/>
        </w:rPr>
      </w:pP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r>
        <w:rPr>
          <w:rFonts w:hint="eastAsia" w:ascii="仿宋_GB2312" w:hAnsi="Arial" w:eastAsia="仿宋_GB2312" w:cs="Arial"/>
          <w:kern w:val="0"/>
        </w:rPr>
        <w:tab/>
      </w:r>
    </w:p>
    <w:p w14:paraId="35F46D54">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非客户在我行填写的信息或者办理业务的信息，包含但不限于客户基本信息、客户其他行业相关业务信息等。如果涉及，需要在使用该数据时得到客户授权，请描述客户具体授权方式；或者使用到外部数据，但具体情况不需要客户授权，请详细说明。</w:t>
      </w:r>
    </w:p>
    <w:p w14:paraId="6AC0BAD1">
      <w:pPr>
        <w:spacing w:line="360" w:lineRule="auto"/>
        <w:ind w:firstLine="420"/>
        <w:rPr>
          <w:rFonts w:hint="eastAsia" w:ascii="仿宋_GB2312" w:hAnsi="Arial" w:eastAsia="仿宋_GB2312" w:cs="Arial"/>
          <w:kern w:val="0"/>
        </w:rPr>
      </w:pPr>
      <w:r>
        <w:rPr>
          <w:rFonts w:hint="eastAsia" w:ascii="仿宋_GB2312" w:hAnsi="Arial" w:eastAsia="仿宋_GB2312" w:cs="Arial"/>
          <w:kern w:val="0"/>
        </w:rPr>
        <w:t>授权方式描述：_______________________</w:t>
      </w:r>
    </w:p>
    <w:p w14:paraId="34311C9A">
      <w:pPr>
        <w:pStyle w:val="3"/>
        <w:numPr>
          <w:ilvl w:val="1"/>
          <w:numId w:val="2"/>
        </w:numPr>
        <w:rPr>
          <w:rFonts w:hint="eastAsia"/>
        </w:rPr>
      </w:pPr>
      <w:bookmarkStart w:id="41" w:name="_Toc28150"/>
      <w:r>
        <w:rPr>
          <w:rFonts w:hint="eastAsia"/>
        </w:rPr>
        <w:t>是否涉及监管报送</w:t>
      </w:r>
      <w:bookmarkEnd w:id="41"/>
    </w:p>
    <w:p w14:paraId="00521AE4">
      <w:pPr>
        <w:pStyle w:val="5"/>
        <w:rPr>
          <w:rFonts w:hint="eastAsia" w:ascii="楷体_GB2312" w:hAnsi="宋体" w:eastAsia="楷体_GB2312"/>
          <w:i/>
          <w:color w:val="3366FF"/>
        </w:rPr>
      </w:pPr>
      <w:r>
        <w:rPr>
          <w:rFonts w:hint="eastAsia" w:ascii="楷体_GB2312" w:hAnsi="宋体" w:eastAsia="楷体_GB2312"/>
          <w:i/>
          <w:color w:val="3366FF"/>
        </w:rPr>
        <w:t>是否影响监管报送，例如1104、人行大集中、客户风险、EAST、金数等。</w:t>
      </w:r>
    </w:p>
    <w:p w14:paraId="7B93D69C">
      <w:pPr>
        <w:pStyle w:val="5"/>
        <w:rPr>
          <w:rFonts w:hint="eastAsia" w:ascii="华文楷体" w:hAnsi="华文楷体" w:eastAsia="华文楷体" w:cs="华文楷体"/>
          <w:i/>
          <w:iCs/>
          <w:color w:val="0070C0"/>
          <w:kern w:val="0"/>
        </w:rPr>
      </w:pP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r>
        <w:rPr>
          <w:rFonts w:hint="eastAsia" w:ascii="华文楷体" w:hAnsi="华文楷体" w:eastAsia="华文楷体" w:cs="华文楷体"/>
          <w:i/>
          <w:iCs/>
          <w:color w:val="0070C0"/>
          <w:kern w:val="0"/>
        </w:rPr>
        <w:t xml:space="preserve"> </w:t>
      </w:r>
    </w:p>
    <w:p w14:paraId="1A360A20">
      <w:pPr>
        <w:pStyle w:val="5"/>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如不影响，请务必详细写明原因</w:t>
      </w:r>
    </w:p>
    <w:p w14:paraId="0EAD8D84">
      <w:pPr>
        <w:pStyle w:val="5"/>
        <w:ind w:firstLineChars="200"/>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1.</w:t>
      </w:r>
    </w:p>
    <w:p w14:paraId="07DD455B">
      <w:pPr>
        <w:pStyle w:val="5"/>
        <w:ind w:firstLineChars="200"/>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2.</w:t>
      </w:r>
    </w:p>
    <w:p w14:paraId="51FD3AEA">
      <w:pPr>
        <w:pStyle w:val="5"/>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如影响，请写明涉及报送系统__________________</w:t>
      </w:r>
    </w:p>
    <w:p w14:paraId="57738FFF">
      <w:pPr>
        <w:pStyle w:val="5"/>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请分系统写明影响表和字段范围及逻辑调整方案</w:t>
      </w:r>
    </w:p>
    <w:p w14:paraId="7087BF5A">
      <w:pPr>
        <w:pStyle w:val="3"/>
        <w:numPr>
          <w:ilvl w:val="1"/>
          <w:numId w:val="2"/>
        </w:numPr>
        <w:rPr>
          <w:rFonts w:hint="eastAsia"/>
        </w:rPr>
      </w:pPr>
      <w:bookmarkStart w:id="42" w:name="_Toc27962"/>
      <w:r>
        <w:rPr>
          <w:rFonts w:hint="eastAsia"/>
        </w:rPr>
        <w:t>是否落实数据分级分类管控要求</w:t>
      </w:r>
      <w:bookmarkEnd w:id="42"/>
    </w:p>
    <w:p w14:paraId="579AFD27">
      <w:pPr>
        <w:pStyle w:val="5"/>
        <w:rPr>
          <w:rFonts w:ascii="华文楷体" w:hAnsi="华文楷体" w:eastAsia="华文楷体" w:cs="华文楷体"/>
          <w:i/>
          <w:iCs/>
          <w:color w:val="0070C0"/>
          <w:kern w:val="0"/>
        </w:rPr>
      </w:pPr>
      <w:r>
        <w:rPr>
          <w:rFonts w:ascii="华文楷体" w:hAnsi="华文楷体" w:eastAsia="华文楷体" w:cs="华文楷体"/>
          <w:i/>
          <w:iCs/>
          <w:color w:val="0070C0"/>
          <w:kern w:val="0"/>
        </w:rPr>
        <w:t>本需求产生或使用数据时，需要充分考虑并在项目中落实数据分级分类管控要求。</w:t>
      </w:r>
    </w:p>
    <w:p w14:paraId="6ADBB346">
      <w:pPr>
        <w:pStyle w:val="5"/>
        <w:rPr>
          <w:rFonts w:ascii="华文楷体" w:hAnsi="华文楷体" w:eastAsia="华文楷体" w:cs="华文楷体"/>
          <w:i/>
          <w:iCs/>
          <w:color w:val="0070C0"/>
          <w:kern w:val="0"/>
        </w:rPr>
      </w:pP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14:paraId="50798566">
      <w:pPr>
        <w:spacing w:line="360" w:lineRule="auto"/>
        <w:ind w:firstLine="420"/>
        <w:rPr>
          <w:rFonts w:ascii="仿宋_GB2312" w:hAnsi="Arial" w:eastAsia="仿宋_GB2312" w:cs="Arial"/>
          <w:kern w:val="0"/>
        </w:rPr>
      </w:pPr>
    </w:p>
    <w:p w14:paraId="2EE39C4E">
      <w:pPr>
        <w:pStyle w:val="3"/>
        <w:numPr>
          <w:ilvl w:val="1"/>
          <w:numId w:val="2"/>
        </w:numPr>
      </w:pPr>
      <w:bookmarkStart w:id="43" w:name="_Toc25347"/>
      <w:r>
        <w:rPr>
          <w:rFonts w:hint="eastAsia"/>
        </w:rPr>
        <w:t>数据挖掘分析需求</w:t>
      </w:r>
      <w:bookmarkEnd w:id="43"/>
    </w:p>
    <w:p w14:paraId="23C200C4">
      <w:pPr>
        <w:spacing w:line="360" w:lineRule="auto"/>
        <w:ind w:firstLine="420"/>
        <w:rPr>
          <w:rFonts w:ascii="楷体_GB2312" w:hAnsi="宋体" w:eastAsia="楷体_GB2312"/>
          <w:i/>
          <w:color w:val="3366FF"/>
        </w:rPr>
      </w:pPr>
      <w:r>
        <w:rPr>
          <w:rFonts w:hint="eastAsia" w:ascii="楷体_GB2312" w:hAnsi="宋体" w:eastAsia="楷体_GB2312"/>
          <w:i/>
          <w:color w:val="3366FF"/>
        </w:rPr>
        <w:t>如涉及请填写以下信息登记模板。</w:t>
      </w:r>
    </w:p>
    <w:p w14:paraId="46623E68">
      <w:pPr>
        <w:spacing w:line="360" w:lineRule="auto"/>
        <w:ind w:firstLine="420"/>
        <w:rPr>
          <w:rFonts w:hint="eastAsia" w:ascii="仿宋_GB2312" w:hAnsi="Arial" w:eastAsia="仿宋_GB2312" w:cs="Arial"/>
          <w:kern w:val="0"/>
        </w:rPr>
      </w:pPr>
      <w:r>
        <w:object>
          <v:shape id="_x0000_i1036" o:spt="75" type="#_x0000_t75" style="height:66pt;width:72.75pt;" o:ole="t" filled="f" o:preferrelative="t" stroked="f" coordsize="21600,21600">
            <v:path/>
            <v:fill on="f" focussize="0,0"/>
            <v:stroke on="f"/>
            <v:imagedata r:id="rId34" o:title=""/>
            <o:lock v:ext="edit" aspectratio="t"/>
            <w10:wrap type="none"/>
            <w10:anchorlock/>
          </v:shape>
          <o:OLEObject Type="Embed" ProgID="Excel.Sheet.12" ShapeID="_x0000_i1036" DrawAspect="Icon" ObjectID="_1468075736" r:id="rId33">
            <o:LockedField>false</o:LockedField>
          </o:OLEObject>
        </w:object>
      </w:r>
    </w:p>
    <w:p w14:paraId="4027600E">
      <w:pPr>
        <w:pStyle w:val="2"/>
        <w:numPr>
          <w:ilvl w:val="0"/>
          <w:numId w:val="2"/>
        </w:numPr>
        <w:spacing w:line="360" w:lineRule="auto"/>
        <w:jc w:val="left"/>
        <w:rPr>
          <w:rFonts w:ascii="宋体"/>
          <w:sz w:val="36"/>
          <w:szCs w:val="36"/>
        </w:rPr>
      </w:pPr>
      <w:bookmarkStart w:id="44" w:name="_Toc19739"/>
      <w:r>
        <w:rPr>
          <w:rFonts w:hint="eastAsia" w:ascii="宋体"/>
          <w:sz w:val="36"/>
          <w:szCs w:val="36"/>
        </w:rPr>
        <w:t>非功能及系统级需求</w:t>
      </w:r>
      <w:bookmarkEnd w:id="44"/>
    </w:p>
    <w:p w14:paraId="60FB30D0">
      <w:pPr>
        <w:pStyle w:val="3"/>
        <w:numPr>
          <w:ilvl w:val="1"/>
          <w:numId w:val="2"/>
        </w:numPr>
        <w:rPr>
          <w:rFonts w:hint="eastAsia"/>
        </w:rPr>
      </w:pPr>
      <w:bookmarkStart w:id="45" w:name="_Toc31207"/>
      <w:r>
        <w:rPr>
          <w:rFonts w:hint="eastAsia" w:ascii="宋体" w:eastAsia="宋体"/>
        </w:rPr>
        <w:t>非功能性需求</w:t>
      </w:r>
      <w:bookmarkEnd w:id="45"/>
    </w:p>
    <w:p w14:paraId="56076E41">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如涉及请填写以下模板。</w:t>
      </w:r>
    </w:p>
    <w:p w14:paraId="35A298E6">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object>
          <v:shape id="_x0000_i1037" o:spt="75" type="#_x0000_t75" style="height:66pt;width:72.75pt;" o:ole="t" filled="f" o:preferrelative="t" stroked="f" coordsize="21600,21600">
            <v:path/>
            <v:fill on="f" focussize="0,0"/>
            <v:stroke on="f"/>
            <v:imagedata r:id="rId36" o:title=""/>
            <o:lock v:ext="edit" aspectratio="t"/>
            <w10:wrap type="none"/>
            <w10:anchorlock/>
          </v:shape>
          <o:OLEObject Type="Embed" ProgID="Word.Document.12" ShapeID="_x0000_i1037" DrawAspect="Icon" ObjectID="_1468075737" r:id="rId35">
            <o:LockedField>false</o:LockedField>
          </o:OLEObject>
        </w:object>
      </w:r>
    </w:p>
    <w:p w14:paraId="5F7BF4D5">
      <w:pPr>
        <w:pStyle w:val="3"/>
        <w:numPr>
          <w:ilvl w:val="1"/>
          <w:numId w:val="2"/>
        </w:numPr>
      </w:pPr>
      <w:bookmarkStart w:id="46" w:name="_Toc2556"/>
      <w:r>
        <w:rPr>
          <w:rFonts w:hint="eastAsia"/>
        </w:rPr>
        <w:t>系统需求</w:t>
      </w:r>
      <w:bookmarkEnd w:id="46"/>
    </w:p>
    <w:p w14:paraId="0E4B3128">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新建或重构系统此项必填；非新建和重构时，如有变化，填写变化的部分，未填部分视同与现有生产系统一致。</w:t>
      </w:r>
    </w:p>
    <w:p w14:paraId="03834891">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object>
          <v:shape id="_x0000_i1038" o:spt="75" type="#_x0000_t75" style="height:66pt;width:72.75pt;" o:ole="t" filled="f" o:preferrelative="t" stroked="f" coordsize="21600,21600">
            <v:path/>
            <v:fill on="f" focussize="0,0"/>
            <v:stroke on="f"/>
            <v:imagedata r:id="rId38" o:title=""/>
            <o:lock v:ext="edit" aspectratio="t"/>
            <w10:wrap type="none"/>
            <w10:anchorlock/>
          </v:shape>
          <o:OLEObject Type="Embed" ProgID="Word.Document.12" ShapeID="_x0000_i1038" DrawAspect="Icon" ObjectID="_1468075738" r:id="rId37">
            <o:LockedField>false</o:LockedField>
          </o:OLEObject>
        </w:object>
      </w:r>
    </w:p>
    <w:p w14:paraId="5C24AAD2">
      <w:pPr>
        <w:pStyle w:val="2"/>
        <w:spacing w:line="360" w:lineRule="auto"/>
        <w:jc w:val="left"/>
        <w:rPr>
          <w:rFonts w:ascii="宋体"/>
        </w:rPr>
      </w:pPr>
      <w:r>
        <w:rPr>
          <w:rFonts w:ascii="宋体"/>
        </w:rPr>
        <w:br w:type="page"/>
      </w:r>
      <w:bookmarkStart w:id="47" w:name="_Toc214765318"/>
      <w:bookmarkStart w:id="48" w:name="_Toc20287"/>
      <w:r>
        <w:rPr>
          <w:rFonts w:hint="eastAsia" w:ascii="宋体"/>
        </w:rPr>
        <w:t>参考资料</w:t>
      </w:r>
      <w:bookmarkEnd w:id="47"/>
      <w:bookmarkEnd w:id="48"/>
    </w:p>
    <w:p w14:paraId="45AF5F09">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项目经核准的计划任务书、合同或上级机关的批文</w:t>
      </w:r>
    </w:p>
    <w:p w14:paraId="1ECCBA1F">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项目开发计划</w:t>
      </w:r>
    </w:p>
    <w:p w14:paraId="0277B709">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文档所引用的资料</w:t>
      </w:r>
    </w:p>
    <w:p w14:paraId="59720AEC">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业务规章制度</w:t>
      </w:r>
    </w:p>
    <w:p w14:paraId="70AE3630">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业务操作规程</w:t>
      </w:r>
    </w:p>
    <w:p w14:paraId="42FBF6EC">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业务有关的凭证原件</w:t>
      </w:r>
    </w:p>
    <w:p w14:paraId="6E679008">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现有报表表样</w:t>
      </w:r>
    </w:p>
    <w:p w14:paraId="74A0128C">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市场分析调研报告</w:t>
      </w:r>
    </w:p>
    <w:p w14:paraId="6EEF7B68">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可行性分析报告</w:t>
      </w:r>
    </w:p>
    <w:p w14:paraId="3C906848">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机构网点统计表</w:t>
      </w:r>
    </w:p>
    <w:p w14:paraId="4C8AF993">
      <w:pPr>
        <w:numPr>
          <w:ilvl w:val="0"/>
          <w:numId w:val="12"/>
        </w:numPr>
        <w:spacing w:line="360" w:lineRule="auto"/>
        <w:rPr>
          <w:rFonts w:hint="eastAsia" w:ascii="楷体_GB2312" w:hAnsi="宋体" w:eastAsia="楷体_GB2312"/>
          <w:i/>
          <w:color w:val="3366FF"/>
        </w:rPr>
      </w:pPr>
      <w:r>
        <w:rPr>
          <w:rFonts w:hint="eastAsia" w:ascii="楷体_GB2312" w:hAnsi="宋体" w:eastAsia="楷体_GB2312"/>
          <w:i/>
          <w:color w:val="3366FF"/>
        </w:rPr>
        <w:t>最近一年的业务量统计表</w:t>
      </w:r>
    </w:p>
    <w:p w14:paraId="765E118A">
      <w:pPr>
        <w:spacing w:line="360" w:lineRule="auto"/>
        <w:rPr>
          <w:rFonts w:ascii="宋体"/>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60000" w:csb1="00000000"/>
  </w:font>
  <w:font w:name="楷体">
    <w:panose1 w:val="02010609060101010101"/>
    <w:charset w:val="86"/>
    <w:family w:val="modern"/>
    <w:pitch w:val="default"/>
    <w:sig w:usb0="800002BF" w:usb1="38CF7CFA" w:usb2="00000016" w:usb3="00000000" w:csb0="00040001" w:csb1="00000000"/>
  </w:font>
  <w:font w:name="Arial Black">
    <w:panose1 w:val="020B0A04020102020204"/>
    <w:charset w:val="00"/>
    <w:family w:val="swiss"/>
    <w:pitch w:val="default"/>
    <w:sig w:usb0="A00002AF" w:usb1="400078FB" w:usb2="00000000" w:usb3="00000000" w:csb0="6000009F" w:csb1="DFD70000"/>
  </w:font>
  <w:font w:name="仿宋_GB2312">
    <w:altName w:val="仿宋"/>
    <w:panose1 w:val="00000000000000000000"/>
    <w:charset w:val="00"/>
    <w:family w:val="auto"/>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5909F">
    <w:pPr>
      <w:pStyle w:val="19"/>
      <w:jc w:val="center"/>
    </w:pPr>
    <w:r>
      <w:rPr>
        <w:rFonts w:hint="eastAsia"/>
        <w:kern w:val="0"/>
      </w:rPr>
      <w:t>第</w:t>
    </w:r>
    <w:r>
      <w:rPr>
        <w:kern w:val="0"/>
      </w:rPr>
      <w:t xml:space="preserve"> </w:t>
    </w:r>
    <w:r>
      <w:rPr>
        <w:kern w:val="0"/>
      </w:rPr>
      <w:fldChar w:fldCharType="begin"/>
    </w:r>
    <w:r>
      <w:rPr>
        <w:kern w:val="0"/>
      </w:rPr>
      <w:instrText xml:space="preserve"> PAGE </w:instrText>
    </w:r>
    <w:r>
      <w:rPr>
        <w:kern w:val="0"/>
      </w:rPr>
      <w:fldChar w:fldCharType="separate"/>
    </w:r>
    <w:r>
      <w:rPr>
        <w:kern w:val="0"/>
      </w:rPr>
      <w:t>4</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rPr>
        <w:kern w:val="0"/>
      </w:rPr>
      <w:fldChar w:fldCharType="begin"/>
    </w:r>
    <w:r>
      <w:rPr>
        <w:kern w:val="0"/>
      </w:rPr>
      <w:instrText xml:space="preserve"> NUMPAGES </w:instrText>
    </w:r>
    <w:r>
      <w:rPr>
        <w:kern w:val="0"/>
      </w:rPr>
      <w:fldChar w:fldCharType="separate"/>
    </w:r>
    <w:r>
      <w:rPr>
        <w:kern w:val="0"/>
      </w:rPr>
      <w:t>17</w:t>
    </w:r>
    <w:r>
      <w:rPr>
        <w:kern w:val="0"/>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BBFC8">
    <w:pPr>
      <w:pStyle w:val="20"/>
      <w:pBdr>
        <w:bottom w:val="single" w:color="auto" w:sz="6" w:space="3"/>
      </w:pBdr>
      <w:jc w:val="left"/>
      <w:rPr>
        <w:rFonts w:ascii="宋体"/>
        <w:sz w:val="13"/>
      </w:rPr>
    </w:pPr>
    <w:r>
      <w:rPr>
        <w:sz w:val="13"/>
      </w:rPr>
      <w:t xml:space="preserve">              </w:t>
    </w:r>
  </w:p>
  <w:p w14:paraId="12166408">
    <w:pPr>
      <w:pStyle w:val="20"/>
      <w:pBdr>
        <w:bottom w:val="single" w:color="auto" w:sz="6" w:space="3"/>
      </w:pBdr>
      <w:jc w:val="left"/>
    </w:pPr>
    <w:r>
      <w:rPr>
        <w:rFonts w:ascii="宋体"/>
        <w:sz w:val="13"/>
      </w:rPr>
      <w:t xml:space="preserve">             .</w:t>
    </w:r>
    <w:r>
      <w:rPr>
        <w:rFonts w:ascii="宋体"/>
      </w:rPr>
      <w:t xml:space="preserve">     </w:t>
    </w:r>
    <w:r>
      <w:t xml:space="preserve">                          </w:t>
    </w:r>
    <w:r>
      <w:rPr>
        <w:rFonts w:hint="eastAsia"/>
      </w:rPr>
      <w:t xml:space="preserve">                                 </w:t>
    </w:r>
    <w:r>
      <w:t xml:space="preserve"> </w:t>
    </w:r>
    <w:r>
      <w:rPr>
        <w:rFonts w:hint="eastAsia"/>
      </w:rPr>
      <w:t>用户需求说明书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6C19">
    <w:pPr>
      <w:pStyle w:val="20"/>
      <w:pBdr>
        <w:bottom w:val="single" w:color="auto" w:sz="6" w:space="3"/>
      </w:pBdr>
      <w:jc w:val="left"/>
      <w:rPr>
        <w:rFonts w:ascii="宋体"/>
        <w:sz w:val="13"/>
      </w:rPr>
    </w:pPr>
    <w:r>
      <w:rPr>
        <w:sz w:val="13"/>
      </w:rPr>
      <w:t xml:space="preserve">              </w:t>
    </w:r>
  </w:p>
  <w:p w14:paraId="1EEFACB8">
    <w:pPr>
      <w:pStyle w:val="20"/>
      <w:pBdr>
        <w:bottom w:val="single" w:color="auto" w:sz="6" w:space="3"/>
      </w:pBdr>
      <w:jc w:val="left"/>
      <w:rPr>
        <w:sz w:val="24"/>
      </w:rPr>
    </w:pPr>
    <w:r>
      <w:rPr>
        <w:rFonts w:ascii="宋体"/>
        <w:sz w:val="13"/>
      </w:rPr>
      <w:t xml:space="preserve">             .</w:t>
    </w:r>
    <w:r>
      <w:rPr>
        <w:rFonts w:ascii="宋体"/>
      </w:rPr>
      <w:t xml:space="preserve"> </w:t>
    </w:r>
    <w:r>
      <w:t xml:space="preserve">        </w:t>
    </w:r>
    <w:r>
      <w:rPr>
        <w:rFonts w:eastAsia="楷体_GB2312"/>
        <w:b/>
      </w:rPr>
      <w:t xml:space="preserve">                      </w:t>
    </w:r>
    <w:r>
      <w:rPr>
        <w:rFonts w:hint="eastAsia" w:eastAsia="楷体_GB2312"/>
        <w:b/>
      </w:rPr>
      <w:t xml:space="preserve">                                </w:t>
    </w:r>
    <w:r>
      <w:rPr>
        <w:rFonts w:eastAsia="楷体_GB2312"/>
        <w:b/>
      </w:rPr>
      <w:t xml:space="preserve"> </w:t>
    </w:r>
    <w:r>
      <w:rPr>
        <w:rFonts w:hint="eastAsia"/>
      </w:rPr>
      <w:t>用户需求说明书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8B187"/>
    <w:multiLevelType w:val="singleLevel"/>
    <w:tmpl w:val="8418B187"/>
    <w:lvl w:ilvl="0" w:tentative="0">
      <w:start w:val="1"/>
      <w:numFmt w:val="bullet"/>
      <w:lvlText w:val=""/>
      <w:lvlJc w:val="left"/>
      <w:pPr>
        <w:ind w:left="420" w:hanging="420"/>
      </w:pPr>
      <w:rPr>
        <w:rFonts w:hint="default" w:ascii="Wingdings" w:hAnsi="Wingdings"/>
      </w:rPr>
    </w:lvl>
  </w:abstractNum>
  <w:abstractNum w:abstractNumId="1">
    <w:nsid w:val="976DF7AD"/>
    <w:multiLevelType w:val="singleLevel"/>
    <w:tmpl w:val="976DF7AD"/>
    <w:lvl w:ilvl="0" w:tentative="0">
      <w:start w:val="2"/>
      <w:numFmt w:val="decimal"/>
      <w:suff w:val="nothing"/>
      <w:lvlText w:val="（%1）"/>
      <w:lvlJc w:val="left"/>
      <w:pPr>
        <w:ind w:left="425" w:leftChars="0" w:firstLine="0" w:firstLineChars="0"/>
      </w:pPr>
    </w:lvl>
  </w:abstractNum>
  <w:abstractNum w:abstractNumId="2">
    <w:nsid w:val="A36AD387"/>
    <w:multiLevelType w:val="singleLevel"/>
    <w:tmpl w:val="A36AD387"/>
    <w:lvl w:ilvl="0" w:tentative="0">
      <w:start w:val="1"/>
      <w:numFmt w:val="decimal"/>
      <w:suff w:val="nothing"/>
      <w:lvlText w:val="（%1）"/>
      <w:lvlJc w:val="left"/>
    </w:lvl>
  </w:abstractNum>
  <w:abstractNum w:abstractNumId="3">
    <w:nsid w:val="D8BB15E2"/>
    <w:multiLevelType w:val="singleLevel"/>
    <w:tmpl w:val="D8BB15E2"/>
    <w:lvl w:ilvl="0" w:tentative="0">
      <w:start w:val="1"/>
      <w:numFmt w:val="decimal"/>
      <w:suff w:val="nothing"/>
      <w:lvlText w:val="%1"/>
      <w:lvlJc w:val="left"/>
      <w:pPr>
        <w:ind w:left="0" w:firstLine="403"/>
      </w:pPr>
      <w:rPr>
        <w:rFonts w:hint="default"/>
      </w:rPr>
    </w:lvl>
  </w:abstractNum>
  <w:abstractNum w:abstractNumId="4">
    <w:nsid w:val="EFF7FF20"/>
    <w:multiLevelType w:val="singleLevel"/>
    <w:tmpl w:val="EFF7FF20"/>
    <w:lvl w:ilvl="0" w:tentative="0">
      <w:start w:val="1"/>
      <w:numFmt w:val="decimal"/>
      <w:suff w:val="nothing"/>
      <w:lvlText w:val="%1"/>
      <w:lvlJc w:val="left"/>
      <w:pPr>
        <w:ind w:left="0" w:firstLine="403"/>
      </w:pPr>
      <w:rPr>
        <w:rFonts w:hint="default"/>
      </w:rPr>
    </w:lvl>
  </w:abstractNum>
  <w:abstractNum w:abstractNumId="5">
    <w:nsid w:val="F3054621"/>
    <w:multiLevelType w:val="singleLevel"/>
    <w:tmpl w:val="F3054621"/>
    <w:lvl w:ilvl="0" w:tentative="0">
      <w:start w:val="1"/>
      <w:numFmt w:val="decimal"/>
      <w:suff w:val="nothing"/>
      <w:lvlText w:val="%1、"/>
      <w:lvlJc w:val="left"/>
    </w:lvl>
  </w:abstractNum>
  <w:abstractNum w:abstractNumId="6">
    <w:nsid w:val="099F4B2D"/>
    <w:multiLevelType w:val="multilevel"/>
    <w:tmpl w:val="099F4B2D"/>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32BD4380"/>
    <w:multiLevelType w:val="multilevel"/>
    <w:tmpl w:val="32BD4380"/>
    <w:lvl w:ilvl="0" w:tentative="0">
      <w:start w:val="1"/>
      <w:numFmt w:val="decimal"/>
      <w:lvlText w:val="第%1章"/>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
    <w:nsid w:val="3E0213DB"/>
    <w:multiLevelType w:val="multilevel"/>
    <w:tmpl w:val="3E0213DB"/>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
    <w:nsid w:val="49434532"/>
    <w:multiLevelType w:val="multilevel"/>
    <w:tmpl w:val="49434532"/>
    <w:lvl w:ilvl="0" w:tentative="0">
      <w:start w:val="1"/>
      <w:numFmt w:val="decimal"/>
      <w:lvlText w:val="第%1章"/>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
    <w:nsid w:val="66DB1DFF"/>
    <w:multiLevelType w:val="multilevel"/>
    <w:tmpl w:val="66DB1DFF"/>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
    <w:nsid w:val="6955C601"/>
    <w:multiLevelType w:val="singleLevel"/>
    <w:tmpl w:val="6955C601"/>
    <w:lvl w:ilvl="0" w:tentative="0">
      <w:start w:val="1"/>
      <w:numFmt w:val="decimal"/>
      <w:suff w:val="nothing"/>
      <w:lvlText w:val="%1、"/>
      <w:lvlJc w:val="left"/>
    </w:lvl>
  </w:abstractNum>
  <w:num w:numId="1">
    <w:abstractNumId w:val="9"/>
  </w:num>
  <w:num w:numId="2">
    <w:abstractNumId w:val="7"/>
  </w:num>
  <w:num w:numId="3">
    <w:abstractNumId w:val="8"/>
  </w:num>
  <w:num w:numId="4">
    <w:abstractNumId w:val="6"/>
  </w:num>
  <w:num w:numId="5">
    <w:abstractNumId w:val="10"/>
  </w:num>
  <w:num w:numId="6">
    <w:abstractNumId w:val="11"/>
  </w:num>
  <w:num w:numId="7">
    <w:abstractNumId w:val="5"/>
  </w:num>
  <w:num w:numId="8">
    <w:abstractNumId w:val="2"/>
  </w:num>
  <w:num w:numId="9">
    <w:abstractNumId w:val="1"/>
  </w:num>
  <w:num w:numId="10">
    <w:abstractNumId w:val="3"/>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oNotHyphenateCaps/>
  <w:drawingGridHorizontalSpacing w:val="103"/>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9FD"/>
    <w:rsid w:val="0000392C"/>
    <w:rsid w:val="00015C5C"/>
    <w:rsid w:val="000661DB"/>
    <w:rsid w:val="00073920"/>
    <w:rsid w:val="00075B1D"/>
    <w:rsid w:val="00080613"/>
    <w:rsid w:val="000A787E"/>
    <w:rsid w:val="000B323E"/>
    <w:rsid w:val="000C51A8"/>
    <w:rsid w:val="000F2BD4"/>
    <w:rsid w:val="00105D95"/>
    <w:rsid w:val="00117FE6"/>
    <w:rsid w:val="001228E8"/>
    <w:rsid w:val="00141680"/>
    <w:rsid w:val="001626AF"/>
    <w:rsid w:val="00174AD5"/>
    <w:rsid w:val="00185E6B"/>
    <w:rsid w:val="00197590"/>
    <w:rsid w:val="001A4F57"/>
    <w:rsid w:val="001B0301"/>
    <w:rsid w:val="001C20B9"/>
    <w:rsid w:val="001C552A"/>
    <w:rsid w:val="001C740D"/>
    <w:rsid w:val="001F6EC2"/>
    <w:rsid w:val="002002F5"/>
    <w:rsid w:val="00222993"/>
    <w:rsid w:val="00226618"/>
    <w:rsid w:val="00245CFD"/>
    <w:rsid w:val="00261D8E"/>
    <w:rsid w:val="00275EFF"/>
    <w:rsid w:val="002833BA"/>
    <w:rsid w:val="00284ABC"/>
    <w:rsid w:val="002863AD"/>
    <w:rsid w:val="00295EBE"/>
    <w:rsid w:val="002A1197"/>
    <w:rsid w:val="002D0588"/>
    <w:rsid w:val="002F78A9"/>
    <w:rsid w:val="0030004A"/>
    <w:rsid w:val="00301B5E"/>
    <w:rsid w:val="00307A06"/>
    <w:rsid w:val="003150A4"/>
    <w:rsid w:val="00320E90"/>
    <w:rsid w:val="00334321"/>
    <w:rsid w:val="00341C70"/>
    <w:rsid w:val="0034299B"/>
    <w:rsid w:val="003429CD"/>
    <w:rsid w:val="0035141B"/>
    <w:rsid w:val="003719F2"/>
    <w:rsid w:val="00384188"/>
    <w:rsid w:val="003871C7"/>
    <w:rsid w:val="003947A0"/>
    <w:rsid w:val="00394846"/>
    <w:rsid w:val="003A516E"/>
    <w:rsid w:val="003A5FBF"/>
    <w:rsid w:val="003B4829"/>
    <w:rsid w:val="003C0FB2"/>
    <w:rsid w:val="003C4DFF"/>
    <w:rsid w:val="003D2F8D"/>
    <w:rsid w:val="003D7543"/>
    <w:rsid w:val="00411B85"/>
    <w:rsid w:val="0043124A"/>
    <w:rsid w:val="004350B7"/>
    <w:rsid w:val="00444420"/>
    <w:rsid w:val="00445B03"/>
    <w:rsid w:val="004569F7"/>
    <w:rsid w:val="0046650D"/>
    <w:rsid w:val="00474D36"/>
    <w:rsid w:val="004966CB"/>
    <w:rsid w:val="00497F44"/>
    <w:rsid w:val="004C1609"/>
    <w:rsid w:val="004E0854"/>
    <w:rsid w:val="004E62E8"/>
    <w:rsid w:val="004F6649"/>
    <w:rsid w:val="005009E8"/>
    <w:rsid w:val="00512A99"/>
    <w:rsid w:val="00562747"/>
    <w:rsid w:val="00563F5C"/>
    <w:rsid w:val="00575BE9"/>
    <w:rsid w:val="00587985"/>
    <w:rsid w:val="00587E25"/>
    <w:rsid w:val="005A4D80"/>
    <w:rsid w:val="005B2EC7"/>
    <w:rsid w:val="005B444A"/>
    <w:rsid w:val="006043CB"/>
    <w:rsid w:val="0061306C"/>
    <w:rsid w:val="00624F5A"/>
    <w:rsid w:val="00636BE5"/>
    <w:rsid w:val="00640E37"/>
    <w:rsid w:val="00680547"/>
    <w:rsid w:val="00693892"/>
    <w:rsid w:val="006A0CBF"/>
    <w:rsid w:val="006F5BD3"/>
    <w:rsid w:val="007032BD"/>
    <w:rsid w:val="007040A7"/>
    <w:rsid w:val="00712243"/>
    <w:rsid w:val="00715A1F"/>
    <w:rsid w:val="00717E45"/>
    <w:rsid w:val="0072510F"/>
    <w:rsid w:val="007307A6"/>
    <w:rsid w:val="00745446"/>
    <w:rsid w:val="00764012"/>
    <w:rsid w:val="00783660"/>
    <w:rsid w:val="007A0A6E"/>
    <w:rsid w:val="007A1638"/>
    <w:rsid w:val="007B6329"/>
    <w:rsid w:val="007C2A5C"/>
    <w:rsid w:val="007C541D"/>
    <w:rsid w:val="007E0630"/>
    <w:rsid w:val="00816D74"/>
    <w:rsid w:val="0082451D"/>
    <w:rsid w:val="00837264"/>
    <w:rsid w:val="008416DD"/>
    <w:rsid w:val="00856E87"/>
    <w:rsid w:val="0086022B"/>
    <w:rsid w:val="008C2ED1"/>
    <w:rsid w:val="008E1A02"/>
    <w:rsid w:val="008E6D26"/>
    <w:rsid w:val="008E7A30"/>
    <w:rsid w:val="008F53FC"/>
    <w:rsid w:val="009129BC"/>
    <w:rsid w:val="009143E3"/>
    <w:rsid w:val="00926A5F"/>
    <w:rsid w:val="00936767"/>
    <w:rsid w:val="00944629"/>
    <w:rsid w:val="00961ECE"/>
    <w:rsid w:val="009759F4"/>
    <w:rsid w:val="009823C3"/>
    <w:rsid w:val="00994170"/>
    <w:rsid w:val="009B0EE2"/>
    <w:rsid w:val="009B28C5"/>
    <w:rsid w:val="009E13CF"/>
    <w:rsid w:val="009E449B"/>
    <w:rsid w:val="00A65A5F"/>
    <w:rsid w:val="00A66750"/>
    <w:rsid w:val="00A76724"/>
    <w:rsid w:val="00A84358"/>
    <w:rsid w:val="00A85E5F"/>
    <w:rsid w:val="00A91BC2"/>
    <w:rsid w:val="00A9719A"/>
    <w:rsid w:val="00AA3752"/>
    <w:rsid w:val="00AA7F02"/>
    <w:rsid w:val="00AB7D8D"/>
    <w:rsid w:val="00AC4847"/>
    <w:rsid w:val="00AD09B9"/>
    <w:rsid w:val="00AD5A4E"/>
    <w:rsid w:val="00AE0ABC"/>
    <w:rsid w:val="00AE21AF"/>
    <w:rsid w:val="00AE34A3"/>
    <w:rsid w:val="00AE5A55"/>
    <w:rsid w:val="00B2685C"/>
    <w:rsid w:val="00B30C0C"/>
    <w:rsid w:val="00B55CB1"/>
    <w:rsid w:val="00B572BC"/>
    <w:rsid w:val="00B607D2"/>
    <w:rsid w:val="00B64CF4"/>
    <w:rsid w:val="00B70086"/>
    <w:rsid w:val="00B7332D"/>
    <w:rsid w:val="00B74226"/>
    <w:rsid w:val="00B80E89"/>
    <w:rsid w:val="00B84249"/>
    <w:rsid w:val="00BB314F"/>
    <w:rsid w:val="00C014C7"/>
    <w:rsid w:val="00C052CC"/>
    <w:rsid w:val="00C1702B"/>
    <w:rsid w:val="00C30BE0"/>
    <w:rsid w:val="00C4671E"/>
    <w:rsid w:val="00C5292D"/>
    <w:rsid w:val="00C63F88"/>
    <w:rsid w:val="00C64913"/>
    <w:rsid w:val="00C83DAB"/>
    <w:rsid w:val="00CB520D"/>
    <w:rsid w:val="00CB6CD6"/>
    <w:rsid w:val="00CE1627"/>
    <w:rsid w:val="00CE7CDD"/>
    <w:rsid w:val="00CF4700"/>
    <w:rsid w:val="00D3243A"/>
    <w:rsid w:val="00D41D99"/>
    <w:rsid w:val="00D46FD6"/>
    <w:rsid w:val="00D77C85"/>
    <w:rsid w:val="00D92FA9"/>
    <w:rsid w:val="00D9311D"/>
    <w:rsid w:val="00DA7C67"/>
    <w:rsid w:val="00DC01B8"/>
    <w:rsid w:val="00DD1146"/>
    <w:rsid w:val="00DD5A8A"/>
    <w:rsid w:val="00DF33F2"/>
    <w:rsid w:val="00E13872"/>
    <w:rsid w:val="00E26B04"/>
    <w:rsid w:val="00E27581"/>
    <w:rsid w:val="00E446B9"/>
    <w:rsid w:val="00E457CA"/>
    <w:rsid w:val="00E527C1"/>
    <w:rsid w:val="00E54453"/>
    <w:rsid w:val="00E56290"/>
    <w:rsid w:val="00EB77B4"/>
    <w:rsid w:val="00EC61C4"/>
    <w:rsid w:val="00EE01E5"/>
    <w:rsid w:val="00F07709"/>
    <w:rsid w:val="00F310A6"/>
    <w:rsid w:val="00F417A0"/>
    <w:rsid w:val="00F45C91"/>
    <w:rsid w:val="00F55183"/>
    <w:rsid w:val="00F85F27"/>
    <w:rsid w:val="00FB1135"/>
    <w:rsid w:val="00FC6F59"/>
    <w:rsid w:val="00FF34D9"/>
    <w:rsid w:val="01293EBE"/>
    <w:rsid w:val="02D176FC"/>
    <w:rsid w:val="039C71B8"/>
    <w:rsid w:val="03EE0ECF"/>
    <w:rsid w:val="05171A38"/>
    <w:rsid w:val="051C6950"/>
    <w:rsid w:val="06C3184A"/>
    <w:rsid w:val="06F27D0C"/>
    <w:rsid w:val="073F62F5"/>
    <w:rsid w:val="079C49C9"/>
    <w:rsid w:val="08B0221C"/>
    <w:rsid w:val="0A104FC7"/>
    <w:rsid w:val="0B0C485D"/>
    <w:rsid w:val="0C5D4B54"/>
    <w:rsid w:val="0C905D06"/>
    <w:rsid w:val="0CAA0486"/>
    <w:rsid w:val="0D9509CC"/>
    <w:rsid w:val="0E476232"/>
    <w:rsid w:val="0F2D6002"/>
    <w:rsid w:val="0F4B12DE"/>
    <w:rsid w:val="10C139A9"/>
    <w:rsid w:val="1281639F"/>
    <w:rsid w:val="14067222"/>
    <w:rsid w:val="14102C90"/>
    <w:rsid w:val="16D45C63"/>
    <w:rsid w:val="18166580"/>
    <w:rsid w:val="187B677C"/>
    <w:rsid w:val="19676EFB"/>
    <w:rsid w:val="19D453A2"/>
    <w:rsid w:val="19FA4937"/>
    <w:rsid w:val="1A2848AF"/>
    <w:rsid w:val="1A2A6A7B"/>
    <w:rsid w:val="1C14676A"/>
    <w:rsid w:val="1C240A00"/>
    <w:rsid w:val="1C8438C2"/>
    <w:rsid w:val="1CCA29F4"/>
    <w:rsid w:val="1CE52455"/>
    <w:rsid w:val="1D7D6B43"/>
    <w:rsid w:val="1DA81F95"/>
    <w:rsid w:val="1DF81FE2"/>
    <w:rsid w:val="1E0F3CAB"/>
    <w:rsid w:val="1E373A2C"/>
    <w:rsid w:val="1FEE2453"/>
    <w:rsid w:val="20585D89"/>
    <w:rsid w:val="20E9518E"/>
    <w:rsid w:val="22537F95"/>
    <w:rsid w:val="22CE3949"/>
    <w:rsid w:val="22ED466A"/>
    <w:rsid w:val="236C62A3"/>
    <w:rsid w:val="23C25EF7"/>
    <w:rsid w:val="24E5024B"/>
    <w:rsid w:val="24E87A2F"/>
    <w:rsid w:val="25746446"/>
    <w:rsid w:val="25E06B30"/>
    <w:rsid w:val="25FB2DA0"/>
    <w:rsid w:val="264777D9"/>
    <w:rsid w:val="266810E7"/>
    <w:rsid w:val="26724D71"/>
    <w:rsid w:val="26B54B9B"/>
    <w:rsid w:val="26CA5A59"/>
    <w:rsid w:val="274D304A"/>
    <w:rsid w:val="2B0A3070"/>
    <w:rsid w:val="2B497FAA"/>
    <w:rsid w:val="2B700BF9"/>
    <w:rsid w:val="2BD57E8E"/>
    <w:rsid w:val="2D1C0CAD"/>
    <w:rsid w:val="2EE70D6E"/>
    <w:rsid w:val="2FE62757"/>
    <w:rsid w:val="327E2CE2"/>
    <w:rsid w:val="329316B8"/>
    <w:rsid w:val="344C6D8B"/>
    <w:rsid w:val="34BD3A5D"/>
    <w:rsid w:val="35DA3E68"/>
    <w:rsid w:val="36241E6C"/>
    <w:rsid w:val="3823045D"/>
    <w:rsid w:val="39D85AC0"/>
    <w:rsid w:val="3BF714EA"/>
    <w:rsid w:val="3D3E5D1B"/>
    <w:rsid w:val="3D694F0E"/>
    <w:rsid w:val="3E860A28"/>
    <w:rsid w:val="3F761193"/>
    <w:rsid w:val="4163239F"/>
    <w:rsid w:val="433E7666"/>
    <w:rsid w:val="438876EA"/>
    <w:rsid w:val="43D36FD6"/>
    <w:rsid w:val="44C97DEE"/>
    <w:rsid w:val="46EF6E1C"/>
    <w:rsid w:val="47080279"/>
    <w:rsid w:val="4941481B"/>
    <w:rsid w:val="49BD6BD4"/>
    <w:rsid w:val="4A6F42FA"/>
    <w:rsid w:val="4B75543E"/>
    <w:rsid w:val="4BB53DC4"/>
    <w:rsid w:val="4C2906E9"/>
    <w:rsid w:val="502A5D6A"/>
    <w:rsid w:val="51A620CF"/>
    <w:rsid w:val="51A85977"/>
    <w:rsid w:val="533F2DEF"/>
    <w:rsid w:val="55D65BFC"/>
    <w:rsid w:val="574848B2"/>
    <w:rsid w:val="599C021D"/>
    <w:rsid w:val="5B5B2D46"/>
    <w:rsid w:val="5B785546"/>
    <w:rsid w:val="5C0746DC"/>
    <w:rsid w:val="5C155E61"/>
    <w:rsid w:val="5DC17B1D"/>
    <w:rsid w:val="5F3357E7"/>
    <w:rsid w:val="5FC204B7"/>
    <w:rsid w:val="602B1B82"/>
    <w:rsid w:val="61684B57"/>
    <w:rsid w:val="624366A7"/>
    <w:rsid w:val="624F5962"/>
    <w:rsid w:val="627576ED"/>
    <w:rsid w:val="63386FAC"/>
    <w:rsid w:val="63774C54"/>
    <w:rsid w:val="64E24BB0"/>
    <w:rsid w:val="667253B0"/>
    <w:rsid w:val="6837016E"/>
    <w:rsid w:val="683C0BAA"/>
    <w:rsid w:val="6849410D"/>
    <w:rsid w:val="69274768"/>
    <w:rsid w:val="69931E41"/>
    <w:rsid w:val="6B357F00"/>
    <w:rsid w:val="6C0C719B"/>
    <w:rsid w:val="6E631A50"/>
    <w:rsid w:val="6F8447C6"/>
    <w:rsid w:val="70297E54"/>
    <w:rsid w:val="7050054D"/>
    <w:rsid w:val="707D7C48"/>
    <w:rsid w:val="71AC0FDB"/>
    <w:rsid w:val="71DE47FD"/>
    <w:rsid w:val="71E35045"/>
    <w:rsid w:val="72D67DB0"/>
    <w:rsid w:val="74BB0B98"/>
    <w:rsid w:val="74E6442A"/>
    <w:rsid w:val="76442519"/>
    <w:rsid w:val="764B5DA3"/>
    <w:rsid w:val="76E54B23"/>
    <w:rsid w:val="770178CA"/>
    <w:rsid w:val="772037FC"/>
    <w:rsid w:val="7724442A"/>
    <w:rsid w:val="7A7A4701"/>
    <w:rsid w:val="7BDD0A1C"/>
    <w:rsid w:val="7CAD0F58"/>
    <w:rsid w:val="7D0264B0"/>
    <w:rsid w:val="7D5B72E7"/>
    <w:rsid w:val="7D8567C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kern w:val="44"/>
      <w:sz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kern w:val="0"/>
      <w:sz w:val="32"/>
    </w:rPr>
  </w:style>
  <w:style w:type="paragraph" w:styleId="4">
    <w:name w:val="heading 3"/>
    <w:basedOn w:val="1"/>
    <w:next w:val="5"/>
    <w:qFormat/>
    <w:uiPriority w:val="0"/>
    <w:pPr>
      <w:keepNext/>
      <w:keepLines/>
      <w:spacing w:before="260" w:after="260" w:line="416" w:lineRule="auto"/>
      <w:outlineLvl w:val="2"/>
    </w:pPr>
    <w:rPr>
      <w:b/>
      <w:sz w:val="32"/>
    </w:rPr>
  </w:style>
  <w:style w:type="paragraph" w:styleId="6">
    <w:name w:val="heading 4"/>
    <w:basedOn w:val="1"/>
    <w:next w:val="1"/>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qFormat/>
    <w:uiPriority w:val="9"/>
    <w:pPr>
      <w:keepNext/>
      <w:keepLines/>
      <w:spacing w:before="280" w:after="290" w:line="376" w:lineRule="auto"/>
      <w:outlineLvl w:val="4"/>
    </w:pPr>
    <w:rPr>
      <w:b/>
      <w:bCs/>
      <w:sz w:val="28"/>
      <w:szCs w:val="28"/>
    </w:rPr>
  </w:style>
  <w:style w:type="character" w:default="1" w:styleId="31">
    <w:name w:val="Default Paragraph Font"/>
    <w:semiHidden/>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5">
    <w:name w:val="Normal Indent"/>
    <w:basedOn w:val="1"/>
    <w:uiPriority w:val="0"/>
    <w:pPr>
      <w:ind w:firstLine="420"/>
    </w:pPr>
  </w:style>
  <w:style w:type="paragraph" w:styleId="8">
    <w:name w:val="toc 7"/>
    <w:basedOn w:val="1"/>
    <w:next w:val="1"/>
    <w:semiHidden/>
    <w:qFormat/>
    <w:uiPriority w:val="0"/>
    <w:pPr>
      <w:ind w:left="1260"/>
      <w:jc w:val="left"/>
    </w:pPr>
    <w:rPr>
      <w:sz w:val="18"/>
    </w:rPr>
  </w:style>
  <w:style w:type="paragraph" w:styleId="9">
    <w:name w:val="Document Map"/>
    <w:basedOn w:val="1"/>
    <w:semiHidden/>
    <w:qFormat/>
    <w:uiPriority w:val="0"/>
    <w:pPr>
      <w:shd w:val="clear" w:color="auto" w:fill="000080"/>
    </w:pPr>
  </w:style>
  <w:style w:type="paragraph" w:styleId="10">
    <w:name w:val="annotation text"/>
    <w:basedOn w:val="1"/>
    <w:semiHidden/>
    <w:qFormat/>
    <w:uiPriority w:val="0"/>
    <w:pPr>
      <w:jc w:val="left"/>
    </w:pPr>
  </w:style>
  <w:style w:type="paragraph" w:styleId="11">
    <w:name w:val="Body Text"/>
    <w:basedOn w:val="1"/>
    <w:qFormat/>
    <w:uiPriority w:val="0"/>
    <w:pPr>
      <w:spacing w:after="120"/>
    </w:pPr>
    <w:rPr>
      <w:rFonts w:eastAsia="楷体_GB2312"/>
      <w:sz w:val="24"/>
    </w:rPr>
  </w:style>
  <w:style w:type="paragraph" w:styleId="12">
    <w:name w:val="Body Text Indent"/>
    <w:basedOn w:val="1"/>
    <w:qFormat/>
    <w:uiPriority w:val="0"/>
    <w:pPr>
      <w:ind w:firstLine="425"/>
    </w:pPr>
    <w:rPr>
      <w:sz w:val="28"/>
    </w:rPr>
  </w:style>
  <w:style w:type="paragraph" w:styleId="13">
    <w:name w:val="toc 5"/>
    <w:basedOn w:val="1"/>
    <w:next w:val="1"/>
    <w:semiHidden/>
    <w:qFormat/>
    <w:uiPriority w:val="0"/>
    <w:pPr>
      <w:ind w:left="840"/>
      <w:jc w:val="left"/>
    </w:pPr>
    <w:rPr>
      <w:sz w:val="18"/>
    </w:rPr>
  </w:style>
  <w:style w:type="paragraph" w:styleId="14">
    <w:name w:val="toc 3"/>
    <w:basedOn w:val="1"/>
    <w:next w:val="1"/>
    <w:qFormat/>
    <w:uiPriority w:val="39"/>
    <w:pPr>
      <w:ind w:left="420"/>
      <w:jc w:val="left"/>
    </w:pPr>
    <w:rPr>
      <w:i/>
      <w:sz w:val="20"/>
    </w:rPr>
  </w:style>
  <w:style w:type="paragraph" w:styleId="15">
    <w:name w:val="Plain Text"/>
    <w:basedOn w:val="1"/>
    <w:qFormat/>
    <w:uiPriority w:val="0"/>
    <w:rPr>
      <w:rFonts w:ascii="宋体" w:hAnsi="Courier New"/>
    </w:rPr>
  </w:style>
  <w:style w:type="paragraph" w:styleId="16">
    <w:name w:val="toc 8"/>
    <w:basedOn w:val="1"/>
    <w:next w:val="1"/>
    <w:semiHidden/>
    <w:qFormat/>
    <w:uiPriority w:val="0"/>
    <w:pPr>
      <w:ind w:left="1470"/>
      <w:jc w:val="left"/>
    </w:pPr>
    <w:rPr>
      <w:sz w:val="18"/>
    </w:rPr>
  </w:style>
  <w:style w:type="paragraph" w:styleId="17">
    <w:name w:val="Body Text Indent 2"/>
    <w:basedOn w:val="1"/>
    <w:qFormat/>
    <w:uiPriority w:val="0"/>
    <w:pPr>
      <w:spacing w:line="360" w:lineRule="auto"/>
      <w:ind w:left="420"/>
    </w:pPr>
    <w:rPr>
      <w:rFonts w:ascii="宋体"/>
      <w:sz w:val="24"/>
    </w:rPr>
  </w:style>
  <w:style w:type="paragraph" w:styleId="18">
    <w:name w:val="Balloon Text"/>
    <w:basedOn w:val="1"/>
    <w:semiHidden/>
    <w:qFormat/>
    <w:uiPriority w:val="0"/>
    <w:rPr>
      <w:sz w:val="18"/>
      <w:szCs w:val="18"/>
    </w:rPr>
  </w:style>
  <w:style w:type="paragraph" w:styleId="19">
    <w:name w:val="footer"/>
    <w:basedOn w:val="1"/>
    <w:qFormat/>
    <w:uiPriority w:val="0"/>
    <w:pPr>
      <w:tabs>
        <w:tab w:val="center" w:pos="4153"/>
        <w:tab w:val="right" w:pos="8306"/>
      </w:tabs>
      <w:snapToGrid w:val="0"/>
      <w:jc w:val="left"/>
    </w:pPr>
    <w:rPr>
      <w:sz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rPr>
  </w:style>
  <w:style w:type="paragraph" w:styleId="21">
    <w:name w:val="toc 1"/>
    <w:basedOn w:val="1"/>
    <w:next w:val="1"/>
    <w:qFormat/>
    <w:uiPriority w:val="39"/>
    <w:pPr>
      <w:spacing w:before="120" w:after="120"/>
      <w:jc w:val="left"/>
    </w:pPr>
    <w:rPr>
      <w:b/>
      <w:caps/>
      <w:sz w:val="20"/>
    </w:rPr>
  </w:style>
  <w:style w:type="paragraph" w:styleId="22">
    <w:name w:val="toc 4"/>
    <w:basedOn w:val="1"/>
    <w:next w:val="1"/>
    <w:semiHidden/>
    <w:uiPriority w:val="0"/>
    <w:pPr>
      <w:ind w:left="630"/>
      <w:jc w:val="left"/>
    </w:pPr>
    <w:rPr>
      <w:sz w:val="18"/>
    </w:rPr>
  </w:style>
  <w:style w:type="paragraph" w:styleId="23">
    <w:name w:val="toc 6"/>
    <w:basedOn w:val="1"/>
    <w:next w:val="1"/>
    <w:semiHidden/>
    <w:qFormat/>
    <w:uiPriority w:val="0"/>
    <w:pPr>
      <w:ind w:left="1050"/>
      <w:jc w:val="left"/>
    </w:pPr>
    <w:rPr>
      <w:sz w:val="18"/>
    </w:rPr>
  </w:style>
  <w:style w:type="paragraph" w:styleId="24">
    <w:name w:val="Body Text Indent 3"/>
    <w:basedOn w:val="1"/>
    <w:qFormat/>
    <w:uiPriority w:val="0"/>
    <w:pPr>
      <w:spacing w:line="360" w:lineRule="auto"/>
      <w:ind w:left="1680" w:hanging="1"/>
    </w:pPr>
    <w:rPr>
      <w:rFonts w:ascii="宋体"/>
      <w:sz w:val="24"/>
    </w:rPr>
  </w:style>
  <w:style w:type="paragraph" w:styleId="25">
    <w:name w:val="toc 2"/>
    <w:basedOn w:val="1"/>
    <w:next w:val="1"/>
    <w:qFormat/>
    <w:uiPriority w:val="39"/>
    <w:pPr>
      <w:ind w:left="210"/>
      <w:jc w:val="left"/>
    </w:pPr>
    <w:rPr>
      <w:smallCaps/>
      <w:sz w:val="20"/>
    </w:rPr>
  </w:style>
  <w:style w:type="paragraph" w:styleId="26">
    <w:name w:val="toc 9"/>
    <w:basedOn w:val="1"/>
    <w:next w:val="1"/>
    <w:semiHidden/>
    <w:qFormat/>
    <w:uiPriority w:val="0"/>
    <w:pPr>
      <w:ind w:left="1680"/>
      <w:jc w:val="left"/>
    </w:pPr>
    <w:rPr>
      <w:sz w:val="18"/>
    </w:rPr>
  </w:style>
  <w:style w:type="paragraph" w:styleId="27">
    <w:name w:val="annotation subject"/>
    <w:basedOn w:val="10"/>
    <w:next w:val="10"/>
    <w:semiHidden/>
    <w:qFormat/>
    <w:uiPriority w:val="0"/>
    <w:rPr>
      <w:b/>
      <w:bCs/>
    </w:rPr>
  </w:style>
  <w:style w:type="paragraph" w:styleId="28">
    <w:name w:val="Body Text First Indent"/>
    <w:basedOn w:val="11"/>
    <w:qFormat/>
    <w:uiPriority w:val="0"/>
    <w:pPr>
      <w:widowControl/>
      <w:overflowPunct w:val="0"/>
      <w:autoSpaceDE w:val="0"/>
      <w:autoSpaceDN w:val="0"/>
      <w:adjustRightInd w:val="0"/>
      <w:snapToGrid w:val="0"/>
      <w:spacing w:before="120"/>
      <w:ind w:firstLine="420"/>
      <w:jc w:val="left"/>
      <w:textAlignment w:val="baseline"/>
    </w:pPr>
    <w:rPr>
      <w:rFonts w:eastAsia="楷体"/>
      <w:spacing w:val="-5"/>
      <w:kern w:val="0"/>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qFormat/>
    <w:uiPriority w:val="0"/>
  </w:style>
  <w:style w:type="character" w:styleId="33">
    <w:name w:val="annotation reference"/>
    <w:semiHidden/>
    <w:qFormat/>
    <w:uiPriority w:val="0"/>
    <w:rPr>
      <w:sz w:val="21"/>
      <w:szCs w:val="21"/>
    </w:rPr>
  </w:style>
  <w:style w:type="character" w:customStyle="1" w:styleId="34">
    <w:name w:val="标题 1 字符"/>
    <w:link w:val="2"/>
    <w:qFormat/>
    <w:uiPriority w:val="0"/>
    <w:rPr>
      <w:b/>
      <w:kern w:val="44"/>
      <w:sz w:val="44"/>
    </w:rPr>
  </w:style>
  <w:style w:type="character" w:customStyle="1" w:styleId="35">
    <w:name w:val="标题 2 字符"/>
    <w:link w:val="3"/>
    <w:qFormat/>
    <w:uiPriority w:val="0"/>
    <w:rPr>
      <w:rFonts w:ascii="Arial" w:hAnsi="Arial" w:eastAsia="黑体"/>
      <w:b/>
      <w:sz w:val="32"/>
    </w:rPr>
  </w:style>
  <w:style w:type="paragraph" w:customStyle="1" w:styleId="36">
    <w:name w:val="_Style 35"/>
    <w:semiHidden/>
    <w:qFormat/>
    <w:uiPriority w:val="99"/>
    <w:rPr>
      <w:rFonts w:ascii="Times New Roman" w:hAnsi="Times New Roman" w:eastAsia="宋体" w:cs="Times New Roman"/>
      <w:kern w:val="2"/>
      <w:sz w:val="21"/>
      <w:lang w:val="en-US" w:eastAsia="zh-CN" w:bidi="ar-SA"/>
    </w:rPr>
  </w:style>
  <w:style w:type="paragraph" w:customStyle="1" w:styleId="37">
    <w:name w:val="Company Name"/>
    <w:basedOn w:val="1"/>
    <w:qFormat/>
    <w:uiPriority w:val="0"/>
    <w:pPr>
      <w:keepNext/>
      <w:keepLines/>
      <w:framePr w:w="4080" w:h="840" w:hSpace="180" w:wrap="notBeside" w:vAnchor="page" w:hAnchor="margin" w:y="913" w:anchorLock="1"/>
      <w:widowControl/>
      <w:overflowPunct w:val="0"/>
      <w:autoSpaceDE w:val="0"/>
      <w:autoSpaceDN w:val="0"/>
      <w:adjustRightInd w:val="0"/>
      <w:spacing w:line="220" w:lineRule="atLeast"/>
      <w:jc w:val="left"/>
      <w:textAlignment w:val="baseline"/>
    </w:pPr>
    <w:rPr>
      <w:rFonts w:ascii="Arial Black" w:hAnsi="Arial Black" w:eastAsia="楷体"/>
      <w:spacing w:val="-25"/>
      <w:kern w:val="28"/>
      <w:sz w:val="32"/>
    </w:rPr>
  </w:style>
  <w:style w:type="paragraph" w:customStyle="1" w:styleId="38">
    <w:name w:val="Footnote Base"/>
    <w:basedOn w:val="1"/>
    <w:qFormat/>
    <w:uiPriority w:val="0"/>
    <w:pPr>
      <w:keepLines/>
      <w:widowControl/>
      <w:overflowPunct w:val="0"/>
      <w:autoSpaceDE w:val="0"/>
      <w:autoSpaceDN w:val="0"/>
      <w:adjustRightInd w:val="0"/>
      <w:spacing w:line="200" w:lineRule="atLeast"/>
      <w:ind w:left="1080"/>
      <w:jc w:val="left"/>
      <w:textAlignment w:val="baseline"/>
    </w:pPr>
    <w:rPr>
      <w:rFonts w:eastAsia="楷体"/>
      <w:spacing w:val="-5"/>
      <w:kern w:val="0"/>
      <w:sz w:val="16"/>
    </w:rPr>
  </w:style>
  <w:style w:type="paragraph" w:styleId="39">
    <w:name w:val="List Paragraph"/>
    <w:basedOn w:val="1"/>
    <w:qFormat/>
    <w:uiPriority w:val="34"/>
    <w:pPr>
      <w:ind w:firstLine="420" w:firstLineChars="200"/>
    </w:pPr>
  </w:style>
  <w:style w:type="paragraph" w:customStyle="1" w:styleId="40">
    <w:name w:val="样式1"/>
    <w:basedOn w:val="1"/>
    <w:qFormat/>
    <w:uiPriority w:val="0"/>
    <w:rPr>
      <w:rFonts w:eastAsia="楷体_GB2312"/>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18.emf"/><Relationship Id="rId37" Type="http://schemas.openxmlformats.org/officeDocument/2006/relationships/oleObject" Target="embeddings/oleObject14.bin"/><Relationship Id="rId36" Type="http://schemas.openxmlformats.org/officeDocument/2006/relationships/image" Target="media/image17.emf"/><Relationship Id="rId35" Type="http://schemas.openxmlformats.org/officeDocument/2006/relationships/oleObject" Target="embeddings/oleObject13.bin"/><Relationship Id="rId34" Type="http://schemas.openxmlformats.org/officeDocument/2006/relationships/image" Target="media/image16.emf"/><Relationship Id="rId33" Type="http://schemas.openxmlformats.org/officeDocument/2006/relationships/oleObject" Target="embeddings/oleObject12.bin"/><Relationship Id="rId32" Type="http://schemas.openxmlformats.org/officeDocument/2006/relationships/image" Target="media/image15.emf"/><Relationship Id="rId31" Type="http://schemas.openxmlformats.org/officeDocument/2006/relationships/oleObject" Target="embeddings/oleObject11.bin"/><Relationship Id="rId30" Type="http://schemas.openxmlformats.org/officeDocument/2006/relationships/image" Target="media/image14.e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3.emf"/><Relationship Id="rId27" Type="http://schemas.openxmlformats.org/officeDocument/2006/relationships/oleObject" Target="embeddings/oleObject9.bin"/><Relationship Id="rId26" Type="http://schemas.openxmlformats.org/officeDocument/2006/relationships/image" Target="media/image12.emf"/><Relationship Id="rId25" Type="http://schemas.openxmlformats.org/officeDocument/2006/relationships/oleObject" Target="embeddings/oleObject8.bin"/><Relationship Id="rId24" Type="http://schemas.openxmlformats.org/officeDocument/2006/relationships/image" Target="media/image11.emf"/><Relationship Id="rId23" Type="http://schemas.openxmlformats.org/officeDocument/2006/relationships/oleObject" Target="embeddings/oleObject7.bin"/><Relationship Id="rId22" Type="http://schemas.openxmlformats.org/officeDocument/2006/relationships/image" Target="media/image10.emf"/><Relationship Id="rId21" Type="http://schemas.openxmlformats.org/officeDocument/2006/relationships/oleObject" Target="embeddings/oleObject6.bin"/><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8.emf"/><Relationship Id="rId17" Type="http://schemas.openxmlformats.org/officeDocument/2006/relationships/oleObject" Target="embeddings/oleObject4.bin"/><Relationship Id="rId16" Type="http://schemas.openxmlformats.org/officeDocument/2006/relationships/image" Target="media/image7.emf"/><Relationship Id="rId15" Type="http://schemas.openxmlformats.org/officeDocument/2006/relationships/oleObject" Target="embeddings/oleObject3.bin"/><Relationship Id="rId14" Type="http://schemas.openxmlformats.org/officeDocument/2006/relationships/image" Target="media/image6.emf"/><Relationship Id="rId13" Type="http://schemas.openxmlformats.org/officeDocument/2006/relationships/oleObject" Target="embeddings/oleObject2.bin"/><Relationship Id="rId12" Type="http://schemas.openxmlformats.org/officeDocument/2006/relationships/image" Target="media/image5.emf"/><Relationship Id="rId11" Type="http://schemas.openxmlformats.org/officeDocument/2006/relationships/oleObject" Target="embeddings/oleObject1.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boc</Company>
  <Pages>20</Pages>
  <Words>942</Words>
  <Characters>1070</Characters>
  <Lines>42</Lines>
  <Paragraphs>11</Paragraphs>
  <TotalTime>5</TotalTime>
  <ScaleCrop>false</ScaleCrop>
  <LinksUpToDate>false</LinksUpToDate>
  <CharactersWithSpaces>1223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2024-05-17T02:38:00Z</dcterms:created>
  <dc:creator>张晴</dc:creator>
  <cp:keywords>业务需求</cp:keywords>
  <cp:lastModifiedBy>闫YAN</cp:lastModifiedBy>
  <cp:lastPrinted>2006-08-11T06:42:00Z</cp:lastPrinted>
  <dcterms:modified xsi:type="dcterms:W3CDTF">2025-01-06T06:31:35Z</dcterms:modified>
  <dc:subject>需求</dc:subject>
  <dc:title>业务需求说明书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BF1887629A454B6CB2213ACAF5F162D5_13</vt:lpwstr>
  </property>
  <property fmtid="{D5CDD505-2E9C-101B-9397-08002B2CF9AE}" pid="4" name="KSOTemplateDocerSaveRecord">
    <vt:lpwstr>eyJoZGlkIjoiOWEzZmRlY2ZhNzViODFkYmY2MGFlODc2OTg5NTBkYWQiLCJ1c2VySWQiOiI1OTgyMDQ0ODYifQ==</vt:lpwstr>
  </property>
</Properties>
</file>