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70F93">
      <w:pPr>
        <w:jc w:val="center"/>
        <w:rPr>
          <w:rFonts w:ascii="宋体"/>
          <w:b/>
          <w:sz w:val="52"/>
        </w:rPr>
      </w:pPr>
      <w:r>
        <w:rPr>
          <w:rFonts w:ascii="宋体" w:hAnsi="宋体"/>
          <w:b/>
          <w:sz w:val="52"/>
        </w:rPr>
        <w:t>北京银行客户投诉管理系统需求说明书</w:t>
      </w:r>
    </w:p>
    <w:p w14:paraId="47E6362D">
      <w:pPr>
        <w:spacing w:line="360" w:lineRule="auto"/>
        <w:rPr>
          <w:rFonts w:ascii="宋体"/>
          <w:sz w:val="32"/>
        </w:rPr>
      </w:pPr>
      <w:r>
        <w:rPr>
          <w:rFonts w:ascii="宋体" w:hAnsi="宋体"/>
          <w:b/>
          <w:sz w:val="32"/>
        </w:rPr>
        <w:t>制作单位：北京银行</w:t>
      </w:r>
    </w:p>
    <w:p w14:paraId="70E6A1F2">
      <w:pPr>
        <w:spacing w:line="360" w:lineRule="auto"/>
        <w:rPr>
          <w:rFonts w:ascii="宋体"/>
          <w:b/>
          <w:i/>
          <w:sz w:val="32"/>
        </w:rPr>
      </w:pPr>
      <w:r>
        <w:rPr>
          <w:rFonts w:ascii="宋体" w:hAnsi="宋体"/>
          <w:b/>
          <w:sz w:val="32"/>
        </w:rPr>
        <w:t>文档版本号：v0.1</w:t>
      </w:r>
    </w:p>
    <w:p w14:paraId="084EE2EB">
      <w:pPr>
        <w:spacing w:line="360" w:lineRule="auto"/>
        <w:rPr>
          <w:rFonts w:ascii="宋体"/>
          <w:b/>
          <w:sz w:val="52"/>
        </w:rPr>
      </w:pPr>
      <w:r>
        <w:rPr>
          <w:rFonts w:ascii="宋体" w:hAnsi="宋体"/>
          <w:b/>
          <w:sz w:val="32"/>
        </w:rPr>
        <w:t>日期：2025/02/14</w:t>
      </w:r>
    </w:p>
    <w:p w14:paraId="43A3DD3A">
      <w:pPr>
        <w:spacing w:line="360" w:lineRule="auto"/>
        <w:rPr>
          <w:rFonts w:hint="eastAsia" w:ascii="宋体" w:eastAsia="宋体"/>
          <w:b/>
          <w:sz w:val="32"/>
          <w:lang w:val="en-US" w:eastAsia="zh-CN"/>
        </w:rPr>
      </w:pPr>
      <w:r>
        <w:rPr>
          <w:rFonts w:ascii="宋体" w:hAnsi="宋体"/>
          <w:b/>
          <w:sz w:val="32"/>
        </w:rPr>
        <w:t>编写人员：ReqAgent</w:t>
      </w:r>
    </w:p>
    <w:p w14:paraId="348AD60F">
      <w:pPr>
        <w:spacing w:line="360" w:lineRule="auto"/>
        <w:rPr>
          <w:rFonts w:ascii="宋体"/>
          <w:sz w:val="24"/>
        </w:rPr>
      </w:pPr>
      <w:r>
        <w:rPr>
          <w:rFonts w:ascii="宋体"/>
          <w:sz w:val="24"/>
        </w:rPr>
        <w:t xml:space="preserve">    </w:t>
      </w:r>
    </w:p>
    <w:p w14:paraId="08C847EA">
      <w:pPr>
        <w:spacing w:line="360" w:lineRule="auto"/>
        <w:rPr>
          <w:rFonts w:ascii="宋体"/>
          <w:b/>
          <w:sz w:val="32"/>
        </w:rPr>
      </w:pPr>
      <w:r>
        <w:rPr>
          <w:rFonts w:ascii="宋体" w:hAnsi="宋体"/>
          <w:b/>
          <w:sz w:val="32"/>
        </w:rPr>
        <w:t>校对人员：ReqAgent</w:t>
      </w:r>
    </w:p>
    <w:p w14:paraId="7129D944">
      <w:pPr>
        <w:spacing w:line="360" w:lineRule="auto"/>
        <w:rPr>
          <w:rFonts w:ascii="宋体"/>
          <w:color w:val="0000FF"/>
          <w:sz w:val="28"/>
        </w:rPr>
      </w:pPr>
      <w:r>
        <w:rPr>
          <w:rFonts w:ascii="宋体"/>
          <w:color w:val="0000FF"/>
          <w:sz w:val="28"/>
        </w:rPr>
        <w:t xml:space="preserve">                    </w:t>
      </w:r>
    </w:p>
    <w:p w14:paraId="4849F449">
      <w:pPr>
        <w:tabs>
          <w:tab w:val="right" w:pos="8306"/>
        </w:tabs>
        <w:spacing w:line="360" w:lineRule="auto"/>
        <w:rPr>
          <w:rFonts w:ascii="宋体"/>
          <w:b/>
          <w:sz w:val="32"/>
        </w:rPr>
      </w:pPr>
      <w:r>
        <w:rPr>
          <w:rFonts w:ascii="宋体" w:hAnsi="宋体"/>
          <w:sz w:val="28"/>
        </w:rPr>
        <w:t>2025/02/14</w:t>
      </w:r>
    </w:p>
    <w:p w14:paraId="755F9EAE">
      <w:pPr>
        <w:spacing w:line="360" w:lineRule="auto"/>
        <w:jc w:val="center"/>
        <w:rPr>
          <w:rFonts w:ascii="宋体"/>
          <w:b/>
          <w:sz w:val="28"/>
        </w:rPr>
      </w:pPr>
      <w:r>
        <w:rPr>
          <w:rFonts w:ascii="宋体"/>
        </w:rPr>
        <w:br w:type="page"/>
      </w:r>
      <w:r>
        <w:rPr>
          <w:rFonts w:hint="eastAsia" w:ascii="宋体"/>
          <w:b/>
          <w:sz w:val="28"/>
        </w:rPr>
        <w:t>文档更改记录表</w:t>
      </w:r>
    </w:p>
    <w:p w14:paraId="3F15B91D">
      <w:pPr>
        <w:spacing w:line="360" w:lineRule="auto"/>
        <w:rPr>
          <w:rFonts w:ascii="宋体"/>
          <w:sz w:val="20"/>
        </w:rPr>
      </w:pPr>
      <w:r>
        <w:rPr>
          <w:rFonts w:ascii="宋体"/>
          <w:b/>
          <w:sz w:val="20"/>
        </w:rPr>
        <w:t>A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添加的</w:t>
      </w:r>
      <w:r>
        <w:rPr>
          <w:rFonts w:ascii="宋体"/>
          <w:sz w:val="20"/>
        </w:rPr>
        <w:t xml:space="preserve">  </w:t>
      </w:r>
      <w:r>
        <w:rPr>
          <w:rFonts w:ascii="宋体"/>
          <w:b/>
          <w:sz w:val="20"/>
        </w:rPr>
        <w:t>M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修改的</w:t>
      </w:r>
      <w:r>
        <w:rPr>
          <w:rFonts w:ascii="宋体"/>
          <w:sz w:val="20"/>
        </w:rPr>
        <w:t xml:space="preserve">  </w:t>
      </w:r>
      <w:r>
        <w:rPr>
          <w:rFonts w:ascii="宋体"/>
          <w:b/>
          <w:sz w:val="20"/>
        </w:rPr>
        <w:t>D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删除的</w:t>
      </w:r>
    </w:p>
    <w:tbl>
      <w:tblPr>
        <w:tblStyle w:val="29"/>
        <w:tblW w:w="0" w:type="auto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991"/>
        <w:gridCol w:w="1169"/>
        <w:gridCol w:w="2016"/>
        <w:gridCol w:w="724"/>
        <w:gridCol w:w="1984"/>
        <w:gridCol w:w="1418"/>
      </w:tblGrid>
      <w:tr w14:paraId="5A0FC29A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1C893BE">
            <w:pPr>
              <w:spacing w:before="156" w:beforeLines="50" w:line="360" w:lineRule="auto"/>
              <w:jc w:val="center"/>
              <w:rPr>
                <w:rFonts w:ascii="宋体"/>
                <w:sz w:val="20"/>
              </w:rPr>
            </w:pPr>
            <w:r>
              <w:rPr>
                <w:rFonts w:hint="eastAsia" w:ascii="宋体"/>
                <w:sz w:val="20"/>
              </w:rPr>
              <w:t>更改号</w:t>
            </w:r>
          </w:p>
        </w:tc>
        <w:tc>
          <w:tcPr>
            <w:tcW w:w="11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A92ACB6">
            <w:pPr>
              <w:spacing w:before="156" w:beforeLines="50" w:line="360" w:lineRule="auto"/>
              <w:jc w:val="center"/>
              <w:rPr>
                <w:rFonts w:ascii="宋体"/>
                <w:sz w:val="20"/>
              </w:rPr>
            </w:pPr>
            <w:r>
              <w:rPr>
                <w:rFonts w:hint="eastAsia" w:ascii="宋体"/>
                <w:sz w:val="20"/>
              </w:rPr>
              <w:t>日期</w:t>
            </w:r>
          </w:p>
        </w:tc>
        <w:tc>
          <w:tcPr>
            <w:tcW w:w="20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3820268">
            <w:pPr>
              <w:spacing w:before="156" w:beforeLines="50" w:line="360" w:lineRule="auto"/>
              <w:jc w:val="center"/>
              <w:rPr>
                <w:rFonts w:ascii="宋体"/>
                <w:sz w:val="20"/>
              </w:rPr>
            </w:pPr>
            <w:r>
              <w:rPr>
                <w:rFonts w:hint="eastAsia" w:ascii="宋体"/>
                <w:sz w:val="20"/>
              </w:rPr>
              <w:t>图号/表号/段落号</w:t>
            </w: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D50BB2B">
            <w:pPr>
              <w:spacing w:before="156" w:beforeLines="50" w:line="360" w:lineRule="auto"/>
              <w:jc w:val="center"/>
              <w:rPr>
                <w:rFonts w:ascii="宋体"/>
                <w:sz w:val="20"/>
              </w:rPr>
            </w:pPr>
            <w:r>
              <w:rPr>
                <w:rFonts w:ascii="宋体"/>
                <w:b/>
                <w:sz w:val="20"/>
              </w:rPr>
              <w:t>A/M/D</w:t>
            </w:r>
          </w:p>
        </w:tc>
        <w:tc>
          <w:tcPr>
            <w:tcW w:w="19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1274C8A">
            <w:pPr>
              <w:spacing w:before="156" w:beforeLines="50" w:line="360" w:lineRule="auto"/>
              <w:jc w:val="center"/>
              <w:rPr>
                <w:rFonts w:ascii="宋体"/>
                <w:sz w:val="20"/>
              </w:rPr>
            </w:pPr>
            <w:r>
              <w:rPr>
                <w:rFonts w:hint="eastAsia" w:ascii="宋体"/>
                <w:sz w:val="20"/>
              </w:rPr>
              <w:t>题目或简短描述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16DB960">
            <w:pPr>
              <w:spacing w:before="156" w:beforeLines="50" w:line="360" w:lineRule="auto"/>
              <w:jc w:val="center"/>
              <w:rPr>
                <w:rFonts w:ascii="宋体"/>
                <w:sz w:val="20"/>
              </w:rPr>
            </w:pPr>
            <w:r>
              <w:rPr>
                <w:rFonts w:hint="eastAsia" w:ascii="宋体"/>
                <w:sz w:val="20"/>
              </w:rPr>
              <w:t>更改申请号</w:t>
            </w:r>
          </w:p>
        </w:tc>
      </w:tr>
      <w:tr w14:paraId="33A5FB63"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991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158B10E1">
            <w:pPr>
              <w:spacing w:line="360" w:lineRule="auto"/>
              <w:rPr>
                <w:rFonts w:hint="default" w:ascii="宋体" w:eastAsia="宋体"/>
                <w:sz w:val="20"/>
                <w:lang w:val="en-US" w:eastAsia="zh-CN"/>
              </w:rPr>
            </w:pPr>
            <w:r>
              <w:rPr>
                <w:rFonts w:ascii="宋体" w:hAnsi="宋体"/>
                <w:sz w:val="20"/>
              </w:rPr>
              <w:t>v0.1</w:t>
            </w:r>
          </w:p>
        </w:tc>
        <w:tc>
          <w:tcPr>
            <w:tcW w:w="1169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489DE8C2">
            <w:pPr>
              <w:spacing w:line="360" w:lineRule="auto"/>
              <w:rPr>
                <w:rFonts w:hint="default" w:ascii="宋体" w:eastAsia="宋体"/>
                <w:sz w:val="20"/>
                <w:lang w:val="en-US" w:eastAsia="zh-CN"/>
              </w:rPr>
            </w:pPr>
            <w:r>
              <w:rPr>
                <w:rFonts w:ascii="宋体" w:hAnsi="宋体"/>
                <w:sz w:val="20"/>
              </w:rPr>
              <w:t>2025/02/14</w:t>
            </w:r>
          </w:p>
        </w:tc>
        <w:tc>
          <w:tcPr>
            <w:tcW w:w="201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3AECDC7C">
            <w:pPr>
              <w:spacing w:line="360" w:lineRule="auto"/>
              <w:rPr>
                <w:rFonts w:hint="default" w:ascii="宋体" w:eastAsia="宋体"/>
                <w:sz w:val="20"/>
                <w:lang w:val="en-US" w:eastAsia="zh-CN"/>
              </w:rPr>
            </w:pPr>
            <w:r>
              <w:t>全文</w:t>
            </w: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3BABF4A1">
            <w:pPr>
              <w:spacing w:line="360" w:lineRule="auto"/>
              <w:rPr>
                <w:rFonts w:hint="eastAsia" w:ascii="宋体" w:eastAsia="宋体"/>
                <w:sz w:val="20"/>
                <w:lang w:val="en-US" w:eastAsia="zh-CN"/>
              </w:rPr>
            </w:pPr>
            <w:r>
              <w:rPr>
                <w:rFonts w:ascii="宋体" w:hAnsi="宋体"/>
                <w:sz w:val="20"/>
              </w:rPr>
              <w:t>A</w:t>
            </w:r>
          </w:p>
        </w:tc>
        <w:tc>
          <w:tcPr>
            <w:tcW w:w="1984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2AA4B656">
            <w:pPr>
              <w:spacing w:line="360" w:lineRule="auto"/>
              <w:rPr>
                <w:rFonts w:hint="default" w:ascii="宋体" w:eastAsia="宋体"/>
                <w:sz w:val="20"/>
                <w:lang w:val="en-US" w:eastAsia="zh-CN"/>
              </w:rPr>
            </w:pPr>
            <w:r>
              <w:rPr>
                <w:rFonts w:ascii="宋体" w:hAnsi="宋体"/>
                <w:sz w:val="20"/>
              </w:rPr>
              <w:t>初稿生成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 w14:paraId="66315C4F">
            <w:pPr>
              <w:spacing w:line="360" w:lineRule="auto"/>
              <w:rPr>
                <w:rFonts w:hint="eastAsia" w:ascii="宋体"/>
                <w:sz w:val="20"/>
              </w:rPr>
            </w:pPr>
            <w:r>
              <w:t>ReqAgent</w:t>
            </w:r>
          </w:p>
        </w:tc>
      </w:tr>
    </w:tbl>
    <w:p w14:paraId="3BA87E08">
      <w:pPr>
        <w:pStyle w:val="40"/>
        <w:spacing w:line="360" w:lineRule="auto"/>
        <w:jc w:val="center"/>
        <w:rPr>
          <w:rFonts w:hint="eastAsia" w:ascii="宋体"/>
          <w:sz w:val="28"/>
        </w:rPr>
      </w:pPr>
      <w:r>
        <w:rPr>
          <w:rFonts w:ascii="宋体" w:eastAsia="宋体"/>
          <w:kern w:val="0"/>
          <w:sz w:val="24"/>
        </w:rPr>
        <w:br w:type="page"/>
      </w:r>
      <w:r>
        <w:rPr>
          <w:rFonts w:hint="eastAsia" w:ascii="宋体"/>
          <w:sz w:val="28"/>
        </w:rPr>
        <w:t>目</w:t>
      </w:r>
      <w:r>
        <w:rPr>
          <w:rFonts w:ascii="宋体"/>
          <w:sz w:val="28"/>
        </w:rPr>
        <w:t xml:space="preserve">    </w:t>
      </w:r>
      <w:r>
        <w:rPr>
          <w:rFonts w:hint="eastAsia" w:ascii="宋体"/>
          <w:sz w:val="28"/>
        </w:rPr>
        <w:t>录</w:t>
      </w:r>
    </w:p>
    <w:p w14:paraId="30DC6D7F">
      <w:pPr>
        <w:pStyle w:val="21"/>
        <w:tabs>
          <w:tab w:val="right" w:leader="dot" w:pos="8306"/>
        </w:tabs>
      </w:pPr>
      <w:r>
        <w:rPr>
          <w:rFonts w:ascii="宋体"/>
          <w:caps w:val="0"/>
        </w:rPr>
        <w:fldChar w:fldCharType="begin"/>
      </w:r>
      <w:r>
        <w:rPr>
          <w:rFonts w:ascii="宋体"/>
          <w:caps w:val="0"/>
        </w:rPr>
        <w:instrText xml:space="preserve"> TOC \o "1-3" </w:instrText>
      </w:r>
      <w:r>
        <w:rPr>
          <w:rFonts w:ascii="宋体"/>
          <w:caps w:val="0"/>
        </w:rPr>
        <w:fldChar w:fldCharType="separate"/>
      </w:r>
      <w:r>
        <w:rPr>
          <w:rFonts w:hint="eastAsia" w:ascii="宋体"/>
          <w:szCs w:val="36"/>
        </w:rPr>
        <w:t>第1章 概述</w:t>
      </w:r>
      <w:r>
        <w:tab/>
      </w:r>
      <w:r>
        <w:fldChar w:fldCharType="begin"/>
      </w:r>
      <w:r>
        <w:instrText xml:space="preserve"> PAGEREF _Toc18381 \h </w:instrText>
      </w:r>
      <w:r>
        <w:fldChar w:fldCharType="separate"/>
      </w:r>
      <w:r>
        <w:t>5</w:t>
      </w:r>
      <w:r>
        <w:fldChar w:fldCharType="end"/>
      </w:r>
    </w:p>
    <w:p w14:paraId="3014726A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 xml:space="preserve">1.1 </w:t>
      </w:r>
      <w:r>
        <w:rPr>
          <w:rFonts w:hint="eastAsia" w:ascii="仿宋_GB2312" w:eastAsia="仿宋_GB2312"/>
          <w:szCs w:val="24"/>
        </w:rPr>
        <w:t>需求</w:t>
      </w:r>
      <w:r>
        <w:rPr>
          <w:rFonts w:hint="eastAsia" w:ascii="宋体" w:eastAsia="宋体"/>
        </w:rPr>
        <w:t>背景</w:t>
      </w:r>
      <w:r>
        <w:tab/>
      </w:r>
      <w:r>
        <w:fldChar w:fldCharType="begin"/>
      </w:r>
      <w:r>
        <w:instrText xml:space="preserve"> PAGEREF _Toc18243 \h </w:instrText>
      </w:r>
      <w:r>
        <w:fldChar w:fldCharType="separate"/>
      </w:r>
      <w:r>
        <w:t>5</w:t>
      </w:r>
      <w:r>
        <w:fldChar w:fldCharType="end"/>
      </w:r>
    </w:p>
    <w:p w14:paraId="307CB72B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>1.2 业务目标</w:t>
      </w:r>
      <w:r>
        <w:tab/>
      </w:r>
      <w:r>
        <w:fldChar w:fldCharType="begin"/>
      </w:r>
      <w:r>
        <w:instrText xml:space="preserve"> PAGEREF _Toc3987 \h </w:instrText>
      </w:r>
      <w:r>
        <w:fldChar w:fldCharType="separate"/>
      </w:r>
      <w:r>
        <w:t>5</w:t>
      </w:r>
      <w:r>
        <w:fldChar w:fldCharType="end"/>
      </w:r>
    </w:p>
    <w:p w14:paraId="0B8C74E2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>1.3 业务价值</w:t>
      </w:r>
      <w:r>
        <w:tab/>
      </w:r>
      <w:r>
        <w:fldChar w:fldCharType="begin"/>
      </w:r>
      <w:r>
        <w:instrText xml:space="preserve"> PAGEREF _Toc890 \h </w:instrText>
      </w:r>
      <w:r>
        <w:fldChar w:fldCharType="separate"/>
      </w:r>
      <w:r>
        <w:t>5</w:t>
      </w:r>
      <w:r>
        <w:fldChar w:fldCharType="end"/>
      </w:r>
    </w:p>
    <w:p w14:paraId="6C5A13F9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>1.4 术语</w:t>
      </w:r>
      <w:r>
        <w:tab/>
      </w:r>
      <w:r>
        <w:fldChar w:fldCharType="begin"/>
      </w:r>
      <w:r>
        <w:instrText xml:space="preserve"> PAGEREF _Toc7794 \h </w:instrText>
      </w:r>
      <w:r>
        <w:fldChar w:fldCharType="separate"/>
      </w:r>
      <w:r>
        <w:t>5</w:t>
      </w:r>
      <w:r>
        <w:fldChar w:fldCharType="end"/>
      </w:r>
    </w:p>
    <w:p w14:paraId="70F8F621">
      <w:pPr>
        <w:pStyle w:val="21"/>
        <w:tabs>
          <w:tab w:val="right" w:leader="dot" w:pos="8306"/>
        </w:tabs>
      </w:pPr>
      <w:r>
        <w:rPr>
          <w:rFonts w:hint="eastAsia" w:ascii="宋体"/>
          <w:szCs w:val="36"/>
        </w:rPr>
        <w:t>第2章 业务概述</w:t>
      </w:r>
      <w:r>
        <w:tab/>
      </w:r>
      <w:r>
        <w:fldChar w:fldCharType="begin"/>
      </w:r>
      <w:r>
        <w:instrText xml:space="preserve"> PAGEREF _Toc4588 \h </w:instrText>
      </w:r>
      <w:r>
        <w:fldChar w:fldCharType="separate"/>
      </w:r>
      <w:r>
        <w:t>6</w:t>
      </w:r>
      <w:r>
        <w:fldChar w:fldCharType="end"/>
      </w:r>
    </w:p>
    <w:p w14:paraId="4C744F2A">
      <w:pPr>
        <w:pStyle w:val="25"/>
        <w:tabs>
          <w:tab w:val="right" w:leader="dot" w:pos="8306"/>
        </w:tabs>
      </w:pPr>
      <w:r>
        <w:rPr>
          <w:rFonts w:hint="eastAsia" w:ascii="宋体" w:hAnsi="Times New Roman" w:eastAsia="宋体"/>
          <w:kern w:val="44"/>
          <w:szCs w:val="36"/>
        </w:rPr>
        <w:t xml:space="preserve">2.1 </w:t>
      </w:r>
      <w:r>
        <w:rPr>
          <w:rFonts w:hint="eastAsia" w:ascii="宋体" w:eastAsia="宋体"/>
        </w:rPr>
        <w:t>业务</w:t>
      </w:r>
      <w:r>
        <w:rPr>
          <w:rFonts w:hint="eastAsia" w:ascii="宋体" w:hAnsi="Times New Roman" w:eastAsia="宋体"/>
          <w:kern w:val="44"/>
          <w:szCs w:val="36"/>
        </w:rPr>
        <w:t>概述</w:t>
      </w:r>
      <w:r>
        <w:tab/>
      </w:r>
      <w:r>
        <w:fldChar w:fldCharType="begin"/>
      </w:r>
      <w:r>
        <w:instrText xml:space="preserve"> PAGEREF _Toc12553 \h </w:instrText>
      </w:r>
      <w:r>
        <w:fldChar w:fldCharType="separate"/>
      </w:r>
      <w:r>
        <w:t>6</w:t>
      </w:r>
      <w:r>
        <w:fldChar w:fldCharType="end"/>
      </w:r>
    </w:p>
    <w:p w14:paraId="6FC1E883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>2.2 业务处理流程</w:t>
      </w:r>
      <w:r>
        <w:tab/>
      </w:r>
      <w:r>
        <w:fldChar w:fldCharType="begin"/>
      </w:r>
      <w:r>
        <w:instrText xml:space="preserve"> PAGEREF _Toc21253 \h </w:instrText>
      </w:r>
      <w:r>
        <w:fldChar w:fldCharType="separate"/>
      </w:r>
      <w:r>
        <w:t>6</w:t>
      </w:r>
      <w:r>
        <w:fldChar w:fldCharType="end"/>
      </w:r>
    </w:p>
    <w:p w14:paraId="325085C2">
      <w:pPr>
        <w:pStyle w:val="25"/>
        <w:tabs>
          <w:tab w:val="right" w:leader="dot" w:pos="8306"/>
        </w:tabs>
      </w:pPr>
      <w:r>
        <w:rPr>
          <w:rFonts w:hint="eastAsia"/>
        </w:rPr>
        <w:t>2.3 现状和存在的问题</w:t>
      </w:r>
      <w:r>
        <w:tab/>
      </w:r>
      <w:r>
        <w:fldChar w:fldCharType="begin"/>
      </w:r>
      <w:r>
        <w:instrText xml:space="preserve"> PAGEREF _Toc27467 \h </w:instrText>
      </w:r>
      <w:r>
        <w:fldChar w:fldCharType="separate"/>
      </w:r>
      <w:r>
        <w:t>6</w:t>
      </w:r>
      <w:r>
        <w:fldChar w:fldCharType="end"/>
      </w:r>
    </w:p>
    <w:p w14:paraId="0531AE20">
      <w:pPr>
        <w:pStyle w:val="14"/>
        <w:tabs>
          <w:tab w:val="right" w:leader="dot" w:pos="8306"/>
        </w:tabs>
      </w:pPr>
      <w:r>
        <w:rPr>
          <w:rFonts w:hint="eastAsia" w:ascii="仿宋_GB2312" w:eastAsia="仿宋_GB2312"/>
          <w:szCs w:val="24"/>
        </w:rPr>
        <w:t>2.3.1 我行及同业现状</w:t>
      </w:r>
      <w:r>
        <w:tab/>
      </w:r>
      <w:r>
        <w:fldChar w:fldCharType="begin"/>
      </w:r>
      <w:r>
        <w:instrText xml:space="preserve"> PAGEREF _Toc29493 \h </w:instrText>
      </w:r>
      <w:r>
        <w:fldChar w:fldCharType="separate"/>
      </w:r>
      <w:r>
        <w:t>6</w:t>
      </w:r>
      <w:r>
        <w:fldChar w:fldCharType="end"/>
      </w:r>
    </w:p>
    <w:p w14:paraId="492818EE">
      <w:pPr>
        <w:pStyle w:val="14"/>
        <w:tabs>
          <w:tab w:val="right" w:leader="dot" w:pos="8306"/>
        </w:tabs>
      </w:pPr>
      <w:r>
        <w:rPr>
          <w:rFonts w:hint="eastAsia" w:ascii="仿宋_GB2312" w:eastAsia="仿宋_GB2312"/>
          <w:szCs w:val="24"/>
        </w:rPr>
        <w:t>2.3.2 我行存在的问题</w:t>
      </w:r>
      <w:r>
        <w:tab/>
      </w:r>
      <w:r>
        <w:fldChar w:fldCharType="begin"/>
      </w:r>
      <w:r>
        <w:instrText xml:space="preserve"> PAGEREF _Toc18163 \h </w:instrText>
      </w:r>
      <w:r>
        <w:fldChar w:fldCharType="separate"/>
      </w:r>
      <w:r>
        <w:t>6</w:t>
      </w:r>
      <w:r>
        <w:fldChar w:fldCharType="end"/>
      </w:r>
    </w:p>
    <w:p w14:paraId="04C23725">
      <w:pPr>
        <w:pStyle w:val="25"/>
        <w:tabs>
          <w:tab w:val="right" w:leader="dot" w:pos="8306"/>
        </w:tabs>
      </w:pPr>
      <w:r>
        <w:rPr>
          <w:rFonts w:hint="eastAsia"/>
        </w:rPr>
        <w:t>2.4 项目参与部门及职责</w:t>
      </w:r>
      <w:r>
        <w:tab/>
      </w:r>
      <w:r>
        <w:fldChar w:fldCharType="begin"/>
      </w:r>
      <w:r>
        <w:instrText xml:space="preserve"> PAGEREF _Toc12339 \h </w:instrText>
      </w:r>
      <w:r>
        <w:fldChar w:fldCharType="separate"/>
      </w:r>
      <w:r>
        <w:t>7</w:t>
      </w:r>
      <w:r>
        <w:fldChar w:fldCharType="end"/>
      </w:r>
    </w:p>
    <w:p w14:paraId="77057D45">
      <w:pPr>
        <w:pStyle w:val="21"/>
        <w:tabs>
          <w:tab w:val="right" w:leader="dot" w:pos="8306"/>
        </w:tabs>
      </w:pPr>
      <w:r>
        <w:rPr>
          <w:rFonts w:hint="eastAsia" w:ascii="宋体"/>
          <w:szCs w:val="36"/>
        </w:rPr>
        <w:t>第3章 功能描述</w:t>
      </w:r>
      <w:r>
        <w:tab/>
      </w:r>
      <w:r>
        <w:fldChar w:fldCharType="begin"/>
      </w:r>
      <w:r>
        <w:instrText xml:space="preserve"> PAGEREF _Toc4665 \h </w:instrText>
      </w:r>
      <w:r>
        <w:fldChar w:fldCharType="separate"/>
      </w:r>
      <w:r>
        <w:t>8</w:t>
      </w:r>
      <w:r>
        <w:fldChar w:fldCharType="end"/>
      </w:r>
    </w:p>
    <w:p w14:paraId="2ADEF45F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>3.1 功能分类</w:t>
      </w:r>
      <w:r>
        <w:tab/>
      </w:r>
      <w:r>
        <w:fldChar w:fldCharType="begin"/>
      </w:r>
      <w:r>
        <w:instrText xml:space="preserve"> PAGEREF _Toc29000 \h </w:instrText>
      </w:r>
      <w:r>
        <w:fldChar w:fldCharType="separate"/>
      </w:r>
      <w:r>
        <w:t>8</w:t>
      </w:r>
      <w:r>
        <w:fldChar w:fldCharType="end"/>
      </w:r>
    </w:p>
    <w:p w14:paraId="0880E72A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>3.2 标准系统功能描述</w:t>
      </w:r>
      <w:r>
        <w:tab/>
      </w:r>
      <w:r>
        <w:fldChar w:fldCharType="begin"/>
      </w:r>
      <w:r>
        <w:instrText xml:space="preserve"> PAGEREF _Toc26983 \h </w:instrText>
      </w:r>
      <w:r>
        <w:fldChar w:fldCharType="separate"/>
      </w:r>
      <w:r>
        <w:t>8</w:t>
      </w:r>
      <w:r>
        <w:fldChar w:fldCharType="end"/>
      </w:r>
    </w:p>
    <w:p w14:paraId="50EA1D07">
      <w:pPr>
        <w:pStyle w:val="14"/>
        <w:tabs>
          <w:tab w:val="right" w:leader="dot" w:pos="8306"/>
        </w:tabs>
      </w:pPr>
      <w:r>
        <w:rPr>
          <w:rFonts w:hint="eastAsia"/>
        </w:rPr>
        <w:t>3.2.1 业务功能一：工单分派管理</w:t>
      </w:r>
      <w:r>
        <w:rPr>
          <w:rFonts w:hint="eastAsia"/>
          <w:lang w:val="en-US" w:eastAsia="zh-CN"/>
        </w:rPr>
        <w:t>功能</w:t>
      </w:r>
      <w:r>
        <w:tab/>
      </w:r>
      <w:r>
        <w:fldChar w:fldCharType="begin"/>
      </w:r>
      <w:r>
        <w:instrText xml:space="preserve"> PAGEREF _Toc4888 \h </w:instrText>
      </w:r>
      <w:r>
        <w:fldChar w:fldCharType="separate"/>
      </w:r>
      <w:r>
        <w:t>8</w:t>
      </w:r>
      <w:r>
        <w:fldChar w:fldCharType="end"/>
      </w:r>
    </w:p>
    <w:p w14:paraId="1D267739">
      <w:pPr>
        <w:pStyle w:val="25"/>
        <w:tabs>
          <w:tab w:val="right" w:leader="dot" w:pos="8306"/>
        </w:tabs>
      </w:pPr>
      <w:r>
        <w:rPr>
          <w:rFonts w:hint="eastAsia" w:ascii="宋体" w:eastAsia="宋体"/>
        </w:rPr>
        <w:t>3.3 特色系统需求</w:t>
      </w:r>
      <w:r>
        <w:tab/>
      </w:r>
      <w:r>
        <w:fldChar w:fldCharType="begin"/>
      </w:r>
      <w:r>
        <w:instrText xml:space="preserve"> PAGEREF _Toc10767 \h </w:instrText>
      </w:r>
      <w:r>
        <w:fldChar w:fldCharType="separate"/>
      </w:r>
      <w:r>
        <w:t>12</w:t>
      </w:r>
      <w:r>
        <w:fldChar w:fldCharType="end"/>
      </w:r>
    </w:p>
    <w:p w14:paraId="54ED1354">
      <w:pPr>
        <w:pStyle w:val="14"/>
        <w:tabs>
          <w:tab w:val="right" w:leader="dot" w:pos="8306"/>
        </w:tabs>
      </w:pPr>
      <w:r>
        <w:rPr>
          <w:rFonts w:hint="eastAsia"/>
        </w:rPr>
        <w:t>3.3.1 支付系统</w:t>
      </w:r>
      <w:r>
        <w:tab/>
      </w:r>
      <w:r>
        <w:fldChar w:fldCharType="begin"/>
      </w:r>
      <w:r>
        <w:instrText xml:space="preserve"> PAGEREF _Toc2685 \h </w:instrText>
      </w:r>
      <w:r>
        <w:fldChar w:fldCharType="separate"/>
      </w:r>
      <w:r>
        <w:t>12</w:t>
      </w:r>
      <w:r>
        <w:fldChar w:fldCharType="end"/>
      </w:r>
    </w:p>
    <w:p w14:paraId="5C68028D">
      <w:pPr>
        <w:pStyle w:val="14"/>
        <w:tabs>
          <w:tab w:val="right" w:leader="dot" w:pos="8306"/>
        </w:tabs>
      </w:pPr>
      <w:r>
        <w:rPr>
          <w:rFonts w:hint="eastAsia"/>
        </w:rPr>
        <w:t>3.3.2 回单系统</w:t>
      </w:r>
      <w:r>
        <w:tab/>
      </w:r>
      <w:r>
        <w:fldChar w:fldCharType="begin"/>
      </w:r>
      <w:r>
        <w:instrText xml:space="preserve"> PAGEREF _Toc5353 \h </w:instrText>
      </w:r>
      <w:r>
        <w:fldChar w:fldCharType="separate"/>
      </w:r>
      <w:r>
        <w:t>12</w:t>
      </w:r>
      <w:r>
        <w:fldChar w:fldCharType="end"/>
      </w:r>
    </w:p>
    <w:p w14:paraId="66B22EF1">
      <w:pPr>
        <w:pStyle w:val="14"/>
        <w:tabs>
          <w:tab w:val="right" w:leader="dot" w:pos="8306"/>
        </w:tabs>
      </w:pPr>
      <w:r>
        <w:rPr>
          <w:rFonts w:hint="eastAsia"/>
        </w:rPr>
        <w:t>3.3.3 报表</w:t>
      </w:r>
      <w:r>
        <w:tab/>
      </w:r>
      <w:r>
        <w:fldChar w:fldCharType="begin"/>
      </w:r>
      <w:r>
        <w:instrText xml:space="preserve"> PAGEREF _Toc24433 \h </w:instrText>
      </w:r>
      <w:r>
        <w:fldChar w:fldCharType="separate"/>
      </w:r>
      <w:r>
        <w:t>12</w:t>
      </w:r>
      <w:r>
        <w:fldChar w:fldCharType="end"/>
      </w:r>
    </w:p>
    <w:p w14:paraId="271D0193">
      <w:pPr>
        <w:pStyle w:val="14"/>
        <w:tabs>
          <w:tab w:val="right" w:leader="dot" w:pos="8306"/>
        </w:tabs>
      </w:pPr>
      <w:r>
        <w:rPr>
          <w:rFonts w:hint="eastAsia"/>
        </w:rPr>
        <w:t>3.3.4 询证函需求</w:t>
      </w:r>
      <w:r>
        <w:tab/>
      </w:r>
      <w:r>
        <w:fldChar w:fldCharType="begin"/>
      </w:r>
      <w:r>
        <w:instrText xml:space="preserve"> PAGEREF _Toc15266 \h </w:instrText>
      </w:r>
      <w:r>
        <w:fldChar w:fldCharType="separate"/>
      </w:r>
      <w:r>
        <w:t>13</w:t>
      </w:r>
      <w:r>
        <w:fldChar w:fldCharType="end"/>
      </w:r>
    </w:p>
    <w:p w14:paraId="6BA674D7">
      <w:pPr>
        <w:pStyle w:val="14"/>
        <w:tabs>
          <w:tab w:val="right" w:leader="dot" w:pos="8306"/>
        </w:tabs>
      </w:pPr>
      <w:r>
        <w:rPr>
          <w:rFonts w:hint="eastAsia"/>
        </w:rPr>
        <w:t>3.3.5 京智柜面需求</w:t>
      </w:r>
      <w:r>
        <w:tab/>
      </w:r>
      <w:r>
        <w:fldChar w:fldCharType="begin"/>
      </w:r>
      <w:r>
        <w:instrText xml:space="preserve"> PAGEREF _Toc18463 \h </w:instrText>
      </w:r>
      <w:r>
        <w:fldChar w:fldCharType="separate"/>
      </w:r>
      <w:r>
        <w:t>13</w:t>
      </w:r>
      <w:r>
        <w:fldChar w:fldCharType="end"/>
      </w:r>
    </w:p>
    <w:p w14:paraId="1F4A0FEC">
      <w:pPr>
        <w:pStyle w:val="14"/>
        <w:tabs>
          <w:tab w:val="right" w:leader="dot" w:pos="8306"/>
        </w:tabs>
      </w:pPr>
      <w:r>
        <w:rPr>
          <w:rFonts w:hint="eastAsia"/>
        </w:rPr>
        <w:t>3.3.6 核算引擎核算规则配置表</w:t>
      </w:r>
      <w:r>
        <w:tab/>
      </w:r>
      <w:r>
        <w:fldChar w:fldCharType="begin"/>
      </w:r>
      <w:r>
        <w:instrText xml:space="preserve"> PAGEREF _Toc550 \h </w:instrText>
      </w:r>
      <w:r>
        <w:fldChar w:fldCharType="separate"/>
      </w:r>
      <w:r>
        <w:t>13</w:t>
      </w:r>
      <w:r>
        <w:fldChar w:fldCharType="end"/>
      </w:r>
    </w:p>
    <w:p w14:paraId="553CC569">
      <w:pPr>
        <w:pStyle w:val="14"/>
        <w:tabs>
          <w:tab w:val="right" w:leader="dot" w:pos="8306"/>
        </w:tabs>
      </w:pPr>
      <w:r>
        <w:rPr>
          <w:rFonts w:hint="eastAsia"/>
        </w:rPr>
        <w:t>3.3.7 对手信息</w:t>
      </w:r>
      <w:r>
        <w:tab/>
      </w:r>
      <w:r>
        <w:fldChar w:fldCharType="begin"/>
      </w:r>
      <w:r>
        <w:instrText xml:space="preserve"> PAGEREF _Toc11659 \h </w:instrText>
      </w:r>
      <w:r>
        <w:fldChar w:fldCharType="separate"/>
      </w:r>
      <w:r>
        <w:t>14</w:t>
      </w:r>
      <w:r>
        <w:fldChar w:fldCharType="end"/>
      </w:r>
    </w:p>
    <w:p w14:paraId="1972FD0E">
      <w:pPr>
        <w:pStyle w:val="14"/>
        <w:tabs>
          <w:tab w:val="right" w:leader="dot" w:pos="8306"/>
        </w:tabs>
      </w:pPr>
      <w:r>
        <w:rPr>
          <w:rFonts w:hint="eastAsia"/>
        </w:rPr>
        <w:t>3.3.8 通知类业务</w:t>
      </w:r>
      <w:r>
        <w:tab/>
      </w:r>
      <w:r>
        <w:fldChar w:fldCharType="begin"/>
      </w:r>
      <w:r>
        <w:instrText xml:space="preserve"> PAGEREF _Toc30500 \h </w:instrText>
      </w:r>
      <w:r>
        <w:fldChar w:fldCharType="separate"/>
      </w:r>
      <w:r>
        <w:t>14</w:t>
      </w:r>
      <w:r>
        <w:fldChar w:fldCharType="end"/>
      </w:r>
    </w:p>
    <w:p w14:paraId="000924A2">
      <w:pPr>
        <w:pStyle w:val="14"/>
        <w:tabs>
          <w:tab w:val="right" w:leader="dot" w:pos="8306"/>
        </w:tabs>
      </w:pPr>
      <w:r>
        <w:rPr>
          <w:rFonts w:hint="eastAsia"/>
        </w:rPr>
        <w:t>3.3.9 联网核查系统</w:t>
      </w:r>
      <w:r>
        <w:tab/>
      </w:r>
      <w:r>
        <w:fldChar w:fldCharType="begin"/>
      </w:r>
      <w:r>
        <w:instrText xml:space="preserve"> PAGEREF _Toc28275 \h </w:instrText>
      </w:r>
      <w:r>
        <w:fldChar w:fldCharType="separate"/>
      </w:r>
      <w:r>
        <w:t>14</w:t>
      </w:r>
      <w:r>
        <w:fldChar w:fldCharType="end"/>
      </w:r>
    </w:p>
    <w:p w14:paraId="4A8E0292">
      <w:pPr>
        <w:pStyle w:val="21"/>
        <w:tabs>
          <w:tab w:val="right" w:leader="dot" w:pos="8306"/>
        </w:tabs>
      </w:pPr>
      <w:r>
        <w:rPr>
          <w:rFonts w:hint="eastAsia" w:ascii="宋体"/>
          <w:szCs w:val="36"/>
        </w:rPr>
        <w:t>第4章 数据要求</w:t>
      </w:r>
      <w:r>
        <w:tab/>
      </w:r>
      <w:r>
        <w:fldChar w:fldCharType="begin"/>
      </w:r>
      <w:r>
        <w:instrText xml:space="preserve"> PAGEREF _Toc9701 \h </w:instrText>
      </w:r>
      <w:r>
        <w:fldChar w:fldCharType="separate"/>
      </w:r>
      <w:r>
        <w:t>14</w:t>
      </w:r>
      <w:r>
        <w:fldChar w:fldCharType="end"/>
      </w:r>
    </w:p>
    <w:p w14:paraId="03254D32">
      <w:pPr>
        <w:pStyle w:val="25"/>
        <w:tabs>
          <w:tab w:val="right" w:leader="dot" w:pos="8306"/>
        </w:tabs>
      </w:pPr>
      <w:r>
        <w:rPr>
          <w:rFonts w:hint="eastAsia"/>
        </w:rPr>
        <w:t>4.1 是否涉及使用外部数据</w:t>
      </w:r>
      <w:r>
        <w:tab/>
      </w:r>
      <w:r>
        <w:fldChar w:fldCharType="begin"/>
      </w:r>
      <w:r>
        <w:instrText xml:space="preserve"> PAGEREF _Toc6752 \h </w:instrText>
      </w:r>
      <w:r>
        <w:fldChar w:fldCharType="separate"/>
      </w:r>
      <w:r>
        <w:t>14</w:t>
      </w:r>
      <w:r>
        <w:fldChar w:fldCharType="end"/>
      </w:r>
    </w:p>
    <w:p w14:paraId="03B0464F">
      <w:pPr>
        <w:pStyle w:val="25"/>
        <w:tabs>
          <w:tab w:val="right" w:leader="dot" w:pos="8306"/>
        </w:tabs>
      </w:pPr>
      <w:r>
        <w:rPr>
          <w:rFonts w:hint="eastAsia"/>
        </w:rPr>
        <w:t>4.2 外部数据是否含有与客户有关的信息</w:t>
      </w:r>
      <w:r>
        <w:tab/>
      </w:r>
      <w:r>
        <w:fldChar w:fldCharType="begin"/>
      </w:r>
      <w:r>
        <w:instrText xml:space="preserve"> PAGEREF _Toc21421 \h </w:instrText>
      </w:r>
      <w:r>
        <w:fldChar w:fldCharType="separate"/>
      </w:r>
      <w:r>
        <w:t>15</w:t>
      </w:r>
      <w:r>
        <w:fldChar w:fldCharType="end"/>
      </w:r>
    </w:p>
    <w:p w14:paraId="73C5A229">
      <w:pPr>
        <w:pStyle w:val="25"/>
        <w:tabs>
          <w:tab w:val="right" w:leader="dot" w:pos="8306"/>
        </w:tabs>
      </w:pPr>
      <w:r>
        <w:rPr>
          <w:rFonts w:hint="eastAsia"/>
        </w:rPr>
        <w:t>4.3 是否涉及监管报送</w:t>
      </w:r>
      <w:r>
        <w:tab/>
      </w:r>
      <w:r>
        <w:fldChar w:fldCharType="begin"/>
      </w:r>
      <w:r>
        <w:instrText xml:space="preserve"> PAGEREF _Toc28150 \h </w:instrText>
      </w:r>
      <w:r>
        <w:fldChar w:fldCharType="separate"/>
      </w:r>
      <w:r>
        <w:t>15</w:t>
      </w:r>
      <w:r>
        <w:fldChar w:fldCharType="end"/>
      </w:r>
    </w:p>
    <w:p w14:paraId="5A4BBC7A">
      <w:pPr>
        <w:pStyle w:val="25"/>
        <w:tabs>
          <w:tab w:val="right" w:leader="dot" w:pos="8306"/>
        </w:tabs>
      </w:pPr>
      <w:r>
        <w:rPr>
          <w:rFonts w:hint="eastAsia"/>
        </w:rPr>
        <w:t>4.4 是否落实数据分级分类管控要求</w:t>
      </w:r>
      <w:r>
        <w:tab/>
      </w:r>
      <w:r>
        <w:fldChar w:fldCharType="begin"/>
      </w:r>
      <w:r>
        <w:instrText xml:space="preserve"> PAGEREF _Toc27962 \h </w:instrText>
      </w:r>
      <w:r>
        <w:fldChar w:fldCharType="separate"/>
      </w:r>
      <w:r>
        <w:t>15</w:t>
      </w:r>
      <w:r>
        <w:fldChar w:fldCharType="end"/>
      </w:r>
    </w:p>
    <w:p w14:paraId="6A0955BF">
      <w:pPr>
        <w:pStyle w:val="25"/>
        <w:tabs>
          <w:tab w:val="right" w:leader="dot" w:pos="8306"/>
        </w:tabs>
      </w:pPr>
      <w:r>
        <w:rPr>
          <w:rFonts w:hint="eastAsia"/>
        </w:rPr>
        <w:t>4.5 数据挖掘分析需求</w:t>
      </w:r>
      <w:r>
        <w:tab/>
      </w:r>
      <w:r>
        <w:fldChar w:fldCharType="begin"/>
      </w:r>
      <w:r>
        <w:instrText xml:space="preserve"> PAGEREF _Toc25347 \h </w:instrText>
      </w:r>
      <w:r>
        <w:fldChar w:fldCharType="separate"/>
      </w:r>
      <w:r>
        <w:t>15</w:t>
      </w:r>
      <w:r>
        <w:fldChar w:fldCharType="end"/>
      </w:r>
    </w:p>
    <w:p w14:paraId="00DE08CC">
      <w:pPr>
        <w:pStyle w:val="21"/>
        <w:tabs>
          <w:tab w:val="right" w:leader="dot" w:pos="8306"/>
        </w:tabs>
      </w:pPr>
      <w:r>
        <w:rPr>
          <w:rFonts w:hint="eastAsia" w:ascii="宋体"/>
          <w:szCs w:val="36"/>
        </w:rPr>
        <w:t>第5章 非功能及系统级需求</w:t>
      </w:r>
      <w:r>
        <w:tab/>
      </w:r>
      <w:r>
        <w:fldChar w:fldCharType="begin"/>
      </w:r>
      <w:r>
        <w:instrText xml:space="preserve"> PAGEREF _Toc19739 \h </w:instrText>
      </w:r>
      <w:r>
        <w:fldChar w:fldCharType="separate"/>
      </w:r>
      <w:r>
        <w:t>16</w:t>
      </w:r>
      <w:r>
        <w:fldChar w:fldCharType="end"/>
      </w:r>
    </w:p>
    <w:p w14:paraId="3EB8A125">
      <w:pPr>
        <w:pStyle w:val="25"/>
        <w:tabs>
          <w:tab w:val="right" w:leader="dot" w:pos="8306"/>
        </w:tabs>
      </w:pPr>
      <w:r>
        <w:rPr>
          <w:rFonts w:hint="eastAsia"/>
        </w:rPr>
        <w:t xml:space="preserve">5.1 </w:t>
      </w:r>
      <w:r>
        <w:rPr>
          <w:rFonts w:hint="eastAsia" w:ascii="宋体" w:eastAsia="宋体"/>
        </w:rPr>
        <w:t>非功能性需求</w:t>
      </w:r>
      <w:r>
        <w:tab/>
      </w:r>
      <w:r>
        <w:fldChar w:fldCharType="begin"/>
      </w:r>
      <w:r>
        <w:instrText xml:space="preserve"> PAGEREF _Toc31207 \h </w:instrText>
      </w:r>
      <w:r>
        <w:fldChar w:fldCharType="separate"/>
      </w:r>
      <w:r>
        <w:t>16</w:t>
      </w:r>
      <w:r>
        <w:fldChar w:fldCharType="end"/>
      </w:r>
    </w:p>
    <w:p w14:paraId="13BB1E02">
      <w:pPr>
        <w:pStyle w:val="25"/>
        <w:tabs>
          <w:tab w:val="right" w:leader="dot" w:pos="8306"/>
        </w:tabs>
      </w:pPr>
      <w:r>
        <w:rPr>
          <w:rFonts w:hint="eastAsia"/>
        </w:rPr>
        <w:t>5.2 系统需求</w:t>
      </w:r>
      <w:r>
        <w:tab/>
      </w:r>
      <w:r>
        <w:fldChar w:fldCharType="begin"/>
      </w:r>
      <w:r>
        <w:instrText xml:space="preserve"> PAGEREF _Toc2556 \h </w:instrText>
      </w:r>
      <w:r>
        <w:fldChar w:fldCharType="separate"/>
      </w:r>
      <w:r>
        <w:t>16</w:t>
      </w:r>
      <w:r>
        <w:fldChar w:fldCharType="end"/>
      </w:r>
    </w:p>
    <w:p w14:paraId="0CB3EB0B">
      <w:pPr>
        <w:pStyle w:val="21"/>
        <w:tabs>
          <w:tab w:val="right" w:leader="dot" w:pos="8306"/>
        </w:tabs>
      </w:pPr>
      <w:r>
        <w:rPr>
          <w:rFonts w:hint="eastAsia" w:ascii="宋体"/>
        </w:rPr>
        <w:t>参考资料</w:t>
      </w:r>
      <w:r>
        <w:tab/>
      </w:r>
      <w:r>
        <w:fldChar w:fldCharType="begin"/>
      </w:r>
      <w:r>
        <w:instrText xml:space="preserve"> PAGEREF _Toc20287 \h </w:instrText>
      </w:r>
      <w:r>
        <w:fldChar w:fldCharType="separate"/>
      </w:r>
      <w:r>
        <w:t>17</w:t>
      </w:r>
      <w:r>
        <w:fldChar w:fldCharType="end"/>
      </w:r>
    </w:p>
    <w:p w14:paraId="51126EBC">
      <w:pPr>
        <w:pStyle w:val="21"/>
        <w:tabs>
          <w:tab w:val="right" w:leader="dot" w:pos="8296"/>
        </w:tabs>
        <w:rPr>
          <w:sz w:val="24"/>
        </w:rPr>
        <w:sectPr>
          <w:headerReference r:id="rId4" w:type="first"/>
          <w:headerReference r:id="rId3" w:type="default"/>
          <w:footerReference r:id="rId5" w:type="default"/>
          <w:pgSz w:w="11906" w:h="16838"/>
          <w:pgMar w:top="1440" w:right="1800" w:bottom="1440" w:left="1800" w:header="992" w:footer="992" w:gutter="0"/>
          <w:cols w:space="720" w:num="1"/>
          <w:titlePg/>
          <w:docGrid w:type="lines" w:linePitch="312" w:charSpace="0"/>
        </w:sectPr>
      </w:pPr>
      <w:r>
        <w:fldChar w:fldCharType="end"/>
      </w:r>
    </w:p>
    <w:p w14:paraId="7B7647D4">
      <w:pPr>
        <w:pStyle w:val="2"/>
        <w:numPr>
          <w:ilvl w:val="0"/>
          <w:numId w:val="1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0" w:name="_Toc214765302"/>
      <w:bookmarkStart w:id="1" w:name="_Toc18381"/>
      <w:r>
        <w:rPr>
          <w:rFonts w:hint="eastAsia" w:ascii="宋体"/>
          <w:sz w:val="36"/>
          <w:szCs w:val="36"/>
        </w:rPr>
        <w:t>概述</w:t>
      </w:r>
      <w:bookmarkEnd w:id="0"/>
      <w:bookmarkEnd w:id="1"/>
    </w:p>
    <w:p w14:paraId="4C1E67A6">
      <w:pPr>
        <w:pStyle w:val="3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" w:name="_Toc18243"/>
      <w:r>
        <w:rPr>
          <w:rFonts w:hint="eastAsia" w:ascii="仿宋_GB2312" w:eastAsia="仿宋_GB2312"/>
          <w:szCs w:val="24"/>
        </w:rPr>
        <w:t>需求</w:t>
      </w:r>
      <w:r>
        <w:rPr>
          <w:rFonts w:hint="eastAsia" w:ascii="宋体" w:eastAsia="宋体"/>
        </w:rPr>
        <w:t>背景</w:t>
      </w:r>
      <w:bookmarkEnd w:id="2"/>
    </w:p>
    <w:p w14:paraId="48E480DB">
      <w:pPr>
        <w:spacing w:line="360" w:lineRule="auto"/>
        <w:ind w:firstLine="420"/>
        <w:rPr>
          <w:rFonts w:hint="eastAsia" w:ascii="楷体_GB2312" w:hAnsi="宋体" w:eastAsia="楷体_GB2312"/>
          <w:i/>
          <w:color w:val="000000"/>
        </w:rPr>
      </w:pPr>
      <w:r>
        <w:rPr>
          <w:rFonts w:ascii="楷体_GB2312" w:hAnsi="楷体_GB2312"/>
          <w:i/>
          <w:color w:val="000000"/>
        </w:rPr>
        <w:t>为提升北京银行客户投诉处理的规范性、时效性与可追溯性，拟建设统一的客户投诉管理系统，支撑全行各部门行员对客户投诉事项进行集中登记、流转处理、审核把关、责任认定、回访闭环及统计分析。系统将作为投诉管理工作的统一作业平台，覆盖投诉从受理到归档的全生命周期，减少线下沟通和分散记录带来的管理盲区，提升投诉处理效率、管理透明度及服务质量。</w:t>
      </w:r>
    </w:p>
    <w:p w14:paraId="448637CA">
      <w:pPr>
        <w:pStyle w:val="3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3" w:name="_Toc3987"/>
      <w:r>
        <w:rPr>
          <w:rFonts w:hint="eastAsia" w:ascii="宋体" w:eastAsia="宋体"/>
        </w:rPr>
        <w:t>业务目标</w:t>
      </w:r>
      <w:bookmarkEnd w:id="3"/>
    </w:p>
    <w:p w14:paraId="2002DD38">
      <w:pPr>
        <w:spacing w:line="360" w:lineRule="auto"/>
        <w:ind w:firstLine="420"/>
        <w:rPr>
          <w:rFonts w:hint="eastAsia" w:ascii="楷体_GB2312" w:hAnsi="宋体" w:eastAsia="楷体_GB2312"/>
          <w:i/>
          <w:color w:val="000000"/>
        </w:rPr>
      </w:pPr>
      <w:r>
        <w:rPr>
          <w:rFonts w:ascii="楷体_GB2312" w:hAnsi="楷体_GB2312"/>
          <w:i/>
          <w:color w:val="000000"/>
        </w:rPr>
        <w:t>建立统一的客户投诉工单管理平台，实现投诉信息集中登记与标准化处理。；形成“登记 → 分派 → 部门处理 → 审核 → 判责 → 回访 → 归档/关闭”的全流程闭环管理机制。；支持多角色协同处理，明确责任边界和操作留痕，提升跨部门协作效率。；引入 SLA 时效控制、超时预警、催办及升级机制，提升投诉处置时效。；建立投诉统计分析与管理报表体系，为服务改进、责任考核和管理决策提供数据支持。</w:t>
      </w:r>
    </w:p>
    <w:p w14:paraId="0BBCD3DB">
      <w:pPr>
        <w:pStyle w:val="3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4" w:name="_Toc890"/>
      <w:r>
        <w:rPr>
          <w:rFonts w:hint="eastAsia" w:ascii="宋体" w:eastAsia="宋体"/>
        </w:rPr>
        <w:t>业务价值</w:t>
      </w:r>
      <w:bookmarkEnd w:id="4"/>
    </w:p>
    <w:p w14:paraId="6A384CFA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提升客户服务质量：缩短投诉处理周期，提高投诉闭环率和回访完成率。；强化合规与内控：全过程留痕，关键节点可审计，满足内部管理与检查要求。；提升协同效率：统一分派、处理、审核、判责机制，降低跨部门沟通成本。；支持管理决策：通过报表与分析能力识别高频投诉类型、重点机构、重点产品与薄弱环节。；支撑责任管理：通过判责与归档信息沉淀，为绩效评价、整改跟踪和服务优化提供依据。</w:t>
      </w:r>
    </w:p>
    <w:p w14:paraId="760AEB64">
      <w:pPr>
        <w:pStyle w:val="3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5" w:name="_Toc7794"/>
      <w:r>
        <w:rPr>
          <w:rFonts w:hint="eastAsia" w:ascii="宋体" w:eastAsia="宋体"/>
        </w:rPr>
        <w:t>术语</w:t>
      </w:r>
      <w:bookmarkEnd w:id="5"/>
    </w:p>
    <w:p w14:paraId="0A5EA11F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术语 / 定义；--- / ---；客户投诉 / 客户针对北京银行产品、服务、流程、人员、渠道等提出的不满、异议或申诉事项。；投诉工单 / 系统中用于记录和流转投诉事项的业务单据，是投诉处理的核心载体。；分派 / 将投诉工单指派给对应责任机构、责任部门或处理人员的操作。；审核 / 对处理结果、处理过程及材料完整性进行复核确认的管理动作。；判责 / 基于投诉事实、处理结论及制度要求，对责任部门、责任机构或责任类别进行认定。；回访 / 在投诉处理后，由指定人员对客户进行回访确认的过程。；SLA / 服务时限要求，用于约束各环节处理时间并驱动预警、催办和升级。；归档/关闭 / 投诉工单处理完成并满足闭环条件后，进行归档保存和状态关闭。</w:t>
      </w:r>
    </w:p>
    <w:p w14:paraId="559AF083">
      <w:pPr>
        <w:pStyle w:val="2"/>
        <w:numPr>
          <w:ilvl w:val="0"/>
          <w:numId w:val="2"/>
        </w:numPr>
        <w:spacing w:line="360" w:lineRule="auto"/>
        <w:jc w:val="left"/>
        <w:rPr>
          <w:rFonts w:hint="eastAsia" w:ascii="宋体"/>
          <w:sz w:val="36"/>
          <w:szCs w:val="36"/>
        </w:rPr>
      </w:pPr>
      <w:r>
        <w:rPr>
          <w:rFonts w:ascii="宋体"/>
        </w:rPr>
        <w:br w:type="page"/>
      </w:r>
      <w:bookmarkStart w:id="6" w:name="_Toc4588"/>
      <w:r>
        <w:rPr>
          <w:rFonts w:hint="eastAsia" w:ascii="宋体"/>
          <w:sz w:val="36"/>
          <w:szCs w:val="36"/>
        </w:rPr>
        <w:t>业务概述</w:t>
      </w:r>
      <w:bookmarkEnd w:id="6"/>
    </w:p>
    <w:p w14:paraId="1F0E0EB7">
      <w:pPr>
        <w:pStyle w:val="3"/>
        <w:numPr>
          <w:ilvl w:val="1"/>
          <w:numId w:val="2"/>
        </w:numPr>
        <w:spacing w:line="360" w:lineRule="auto"/>
        <w:rPr>
          <w:rFonts w:hint="eastAsia" w:ascii="宋体" w:hAnsi="Times New Roman" w:eastAsia="宋体"/>
          <w:kern w:val="44"/>
          <w:sz w:val="36"/>
          <w:szCs w:val="36"/>
        </w:rPr>
      </w:pPr>
      <w:bookmarkStart w:id="7" w:name="_Toc214765307"/>
      <w:bookmarkStart w:id="8" w:name="_Toc12553"/>
      <w:r>
        <w:rPr>
          <w:rFonts w:hint="eastAsia" w:ascii="宋体" w:eastAsia="宋体"/>
        </w:rPr>
        <w:t>业务</w:t>
      </w:r>
      <w:r>
        <w:rPr>
          <w:rFonts w:hint="eastAsia" w:ascii="宋体" w:hAnsi="Times New Roman" w:eastAsia="宋体"/>
          <w:kern w:val="44"/>
          <w:sz w:val="36"/>
          <w:szCs w:val="36"/>
        </w:rPr>
        <w:t>概述</w:t>
      </w:r>
      <w:bookmarkEnd w:id="7"/>
      <w:bookmarkEnd w:id="8"/>
      <w:r>
        <w:rPr>
          <w:rFonts w:hint="eastAsia" w:ascii="宋体" w:hAnsi="Times New Roman" w:eastAsia="宋体"/>
          <w:kern w:val="44"/>
          <w:sz w:val="36"/>
          <w:szCs w:val="36"/>
        </w:rPr>
        <w:t xml:space="preserve"> </w:t>
      </w:r>
    </w:p>
    <w:p w14:paraId="13597705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/>
      </w:r>
    </w:p>
    <w:p w14:paraId="1790EA0D">
      <w:pPr>
        <w:pStyle w:val="3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9" w:name="_Toc21253"/>
      <w:bookmarkStart w:id="10" w:name="_Toc214765308"/>
      <w:bookmarkStart w:id="11" w:name="_Toc464052015"/>
      <w:r>
        <w:rPr>
          <w:rFonts w:hint="eastAsia" w:ascii="宋体" w:eastAsia="宋体"/>
        </w:rPr>
        <w:t>业务处理流程</w:t>
      </w:r>
      <w:bookmarkEnd w:id="9"/>
      <w:bookmarkEnd w:id="10"/>
      <w:bookmarkEnd w:id="11"/>
    </w:p>
    <w:p w14:paraId="470F6D77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/>
      </w:r>
    </w:p>
    <w:p w14:paraId="343B7533">
      <w:pPr>
        <w:pStyle w:val="3"/>
        <w:numPr>
          <w:ilvl w:val="1"/>
          <w:numId w:val="2"/>
        </w:numPr>
      </w:pPr>
      <w:bookmarkStart w:id="12" w:name="_Toc72227465"/>
      <w:bookmarkStart w:id="13" w:name="_Toc27467"/>
      <w:bookmarkStart w:id="14" w:name="_Toc255223870"/>
      <w:r>
        <w:rPr>
          <w:rFonts w:hint="eastAsia"/>
        </w:rPr>
        <w:t>现状和存在的问题</w:t>
      </w:r>
      <w:bookmarkEnd w:id="12"/>
      <w:bookmarkEnd w:id="13"/>
      <w:bookmarkEnd w:id="14"/>
    </w:p>
    <w:p w14:paraId="0446091D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/>
      </w:r>
    </w:p>
    <w:p w14:paraId="31F2DA2E">
      <w:pPr>
        <w:pStyle w:val="4"/>
        <w:numPr>
          <w:ilvl w:val="2"/>
          <w:numId w:val="2"/>
        </w:numPr>
        <w:rPr>
          <w:rFonts w:hint="eastAsia" w:ascii="仿宋_GB2312" w:eastAsia="仿宋_GB2312"/>
          <w:szCs w:val="24"/>
        </w:rPr>
      </w:pPr>
      <w:r>
        <w:rPr>
          <w:rFonts w:ascii="仿宋_GB2312" w:hAnsi="仿宋_GB2312"/>
        </w:rPr>
        <w:t>银行业客户投诉管理普遍呈现集中化、流程化、可视化的发展趋势。头部银行通常建立统一投诉平台，对投诉来源、类别、处理状态、责任认定、回访结果和报表分析进行统一管理，并与客服、工单、质检或运营管理系统形成联动。管理重点聚焦在处理时效、责任追踪、客户满意度和监管应对能力。</w:t>
      </w:r>
    </w:p>
    <w:p w14:paraId="64CFDCFE">
      <w:pPr>
        <w:pStyle w:val="4"/>
        <w:numPr>
          <w:ilvl w:val="2"/>
          <w:numId w:val="2"/>
        </w:numPr>
        <w:rPr>
          <w:rFonts w:hint="eastAsia" w:ascii="仿宋_GB2312" w:eastAsia="仿宋_GB2312"/>
          <w:szCs w:val="24"/>
        </w:rPr>
      </w:pPr>
      <w:r>
        <w:rPr>
          <w:rFonts w:ascii="仿宋_GB2312" w:hAnsi="仿宋_GB2312"/>
        </w:rPr>
        <w:t>投诉登记、流转和处理可能存在多系统分散或线下协同现象，标准不统一。；投诉处理链路较长，跨部门沟通成本高，处理状态不透明。；时效管理依赖人工跟踪，超时风险难以及时识别。；责任认定和回访结果缺少统一沉淀，管理复盘难度较高。；管理报表口径分散，难以快速统计投诉量、类型分布、机构表现和处置效率。；用户、机构、权限等基础管理能力不足时，会影响投诉数据隔离和职责落地。</w:t>
      </w:r>
    </w:p>
    <w:bookmarkEnd w:id="17"/>
    <w:p w14:paraId="03110DB0">
      <w:pPr>
        <w:pStyle w:val="3"/>
        <w:numPr>
          <w:ilvl w:val="1"/>
          <w:numId w:val="2"/>
        </w:numPr>
      </w:pPr>
      <w:bookmarkStart w:id="18" w:name="_Toc72227469"/>
      <w:bookmarkStart w:id="19" w:name="_Toc12339"/>
      <w:r>
        <w:rPr>
          <w:rFonts w:hint="eastAsia"/>
        </w:rPr>
        <w:t>项目参与部门及职责</w:t>
      </w:r>
      <w:bookmarkEnd w:id="18"/>
      <w:bookmarkEnd w:id="19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5637"/>
      </w:tblGrid>
      <w:tr w14:paraId="0EF39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noWrap w:val="0"/>
            <w:vAlign w:val="top"/>
          </w:tcPr>
          <w:p w14:paraId="3BF45B88"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>部门名称</w:t>
            </w:r>
          </w:p>
        </w:tc>
        <w:tc>
          <w:tcPr>
            <w:tcW w:w="5637" w:type="dxa"/>
            <w:noWrap w:val="0"/>
            <w:vAlign w:val="top"/>
          </w:tcPr>
          <w:p w14:paraId="198178C4"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>职责</w:t>
            </w:r>
          </w:p>
        </w:tc>
      </w:tr>
      <w:tr w14:paraId="19C22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noWrap w:val="0"/>
            <w:vAlign w:val="top"/>
          </w:tcPr>
          <w:p w14:paraId="078A4073">
            <w:pPr>
              <w:spacing w:line="360" w:lineRule="auto"/>
              <w:rPr>
                <w:rFonts w:hint="eastAsia" w:ascii="楷体_GB2312" w:hAnsi="宋体" w:eastAsia="楷体_GB2312"/>
                <w:i/>
                <w:color w:val="3366FF"/>
              </w:rPr>
            </w:pPr>
            <w:r>
              <w:t>客户服务/投诉管理牵头部门</w:t>
            </w:r>
          </w:p>
        </w:tc>
        <w:tc>
          <w:tcPr>
            <w:tcW w:w="5637" w:type="dxa"/>
            <w:noWrap w:val="0"/>
            <w:vAlign w:val="top"/>
          </w:tcPr>
          <w:p w14:paraId="37FEE3EB">
            <w:pPr>
              <w:spacing w:line="360" w:lineRule="auto"/>
              <w:rPr>
                <w:rFonts w:hint="eastAsia" w:ascii="楷体_GB2312" w:hAnsi="宋体" w:eastAsia="楷体_GB2312"/>
                <w:i/>
                <w:color w:val="3366FF"/>
              </w:rPr>
            </w:pPr>
            <w:r>
              <w:t>制定投诉管理规则，统筹投诉处理闭环，监督时效与质量。</w:t>
            </w:r>
          </w:p>
        </w:tc>
      </w:tr>
      <w:tr w14:paraId="0FC48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noWrap w:val="0"/>
            <w:vAlign w:val="top"/>
          </w:tcPr>
          <w:p w14:paraId="73EC6416">
            <w:pPr>
              <w:spacing w:line="360" w:lineRule="auto"/>
              <w:rPr>
                <w:rFonts w:hint="eastAsia" w:ascii="楷体_GB2312" w:hAnsi="宋体" w:eastAsia="楷体_GB2312"/>
                <w:i/>
                <w:color w:val="3366FF"/>
              </w:rPr>
            </w:pPr>
            <w:r>
              <w:t>业务处理部门</w:t>
            </w:r>
          </w:p>
        </w:tc>
        <w:tc>
          <w:tcPr>
            <w:tcW w:w="5637" w:type="dxa"/>
            <w:noWrap w:val="0"/>
            <w:vAlign w:val="top"/>
          </w:tcPr>
          <w:p w14:paraId="6CB9B33E">
            <w:pPr>
              <w:spacing w:line="360" w:lineRule="auto"/>
              <w:rPr>
                <w:rFonts w:hint="eastAsia" w:ascii="楷体_GB2312" w:hAnsi="宋体" w:eastAsia="楷体_GB2312"/>
                <w:i/>
                <w:color w:val="3366FF"/>
              </w:rPr>
            </w:pPr>
            <w:r>
              <w:t>受理被分派工单，完成调查处理、结果反馈和材料提交。</w:t>
            </w:r>
          </w:p>
        </w:tc>
      </w:tr>
    </w:tbl>
    <w:p w14:paraId="532222D8">
      <w:pPr>
        <w:pStyle w:val="2"/>
        <w:numPr>
          <w:ilvl w:val="0"/>
          <w:numId w:val="2"/>
        </w:numPr>
        <w:spacing w:line="360" w:lineRule="auto"/>
        <w:jc w:val="left"/>
        <w:rPr>
          <w:rFonts w:hint="eastAsia" w:ascii="宋体"/>
          <w:sz w:val="36"/>
          <w:szCs w:val="36"/>
        </w:rPr>
      </w:pPr>
      <w:r>
        <w:rPr>
          <w:rFonts w:ascii="宋体"/>
        </w:rPr>
        <w:br w:type="page"/>
      </w:r>
      <w:bookmarkStart w:id="20" w:name="_Toc214765309"/>
      <w:bookmarkStart w:id="21" w:name="_Toc4665"/>
      <w:r>
        <w:rPr>
          <w:rFonts w:hint="eastAsia" w:ascii="宋体"/>
          <w:sz w:val="36"/>
          <w:szCs w:val="36"/>
        </w:rPr>
        <w:t>功能描述</w:t>
      </w:r>
      <w:bookmarkEnd w:id="20"/>
      <w:bookmarkEnd w:id="21"/>
    </w:p>
    <w:p w14:paraId="13A00517">
      <w:pPr>
        <w:pStyle w:val="3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3" w:name="_Toc29000"/>
      <w:r>
        <w:rPr>
          <w:rFonts w:hint="eastAsia" w:ascii="宋体" w:eastAsia="宋体"/>
        </w:rPr>
        <w:t>功能分类</w:t>
      </w:r>
      <w:bookmarkEnd w:id="22"/>
      <w:bookmarkEnd w:id="23"/>
    </w:p>
    <w:p w14:paraId="2C251A00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根据业务流程，进行简要的业务功能划分。</w:t>
      </w:r>
    </w:p>
    <w:p w14:paraId="05724AF8">
      <w:pPr>
        <w:pStyle w:val="3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4" w:name="_Toc214765311"/>
      <w:bookmarkStart w:id="25" w:name="_Toc26983"/>
      <w:r>
        <w:rPr>
          <w:rFonts w:hint="eastAsia" w:ascii="宋体" w:eastAsia="宋体"/>
        </w:rPr>
        <w:t>标准系统功能描述</w:t>
      </w:r>
      <w:bookmarkEnd w:id="24"/>
      <w:bookmarkEnd w:id="25"/>
    </w:p>
    <w:p w14:paraId="43DD2EFA">
      <w:pPr>
        <w:pStyle w:val="4"/>
        <w:numPr>
          <w:ilvl w:val="2"/>
          <w:numId w:val="2"/>
        </w:numPr>
        <w:rPr>
          <w:rFonts w:hint="eastAsia"/>
        </w:rPr>
      </w:pPr>
      <w:r>
        <w:rPr/>
        <w:t>业务功能一：工单分派管理</w:t>
      </w:r>
    </w:p>
    <w:p w14:paraId="382D15E3">
      <w:pPr>
        <w:pStyle w:val="6"/>
        <w:numPr>
          <w:ilvl w:val="3"/>
          <w:numId w:val="2"/>
        </w:numPr>
        <w:rPr>
          <w:rFonts w:hint="eastAsia"/>
        </w:rPr>
      </w:pPr>
      <w:r>
        <w:rPr>
          <w:rFonts w:hint="eastAsia"/>
        </w:rPr>
        <w:t>业务流程</w:t>
      </w:r>
    </w:p>
    <w:p w14:paraId="504712E9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分派人员查看待分派工单。</w:t>
      </w:r>
    </w:p>
    <w:p w14:paraId="20438AC6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highlight w:val="none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根据投诉类别、产品、机构和责任归属规则选择责任部门及经办人。</w:t>
      </w:r>
    </w:p>
    <w:p w14:paraId="1EE3509F">
      <w:pPr>
        <w:numPr>
          <w:ilvl w:val="0"/>
          <w:numId w:val="0"/>
        </w:numPr>
        <w:spacing w:line="360" w:lineRule="auto"/>
        <w:rPr>
          <w:rFonts w:hint="default" w:ascii="楷体_GB2312" w:hAnsi="宋体" w:eastAsia="宋体"/>
          <w:i w:val="0"/>
          <w:iCs/>
          <w:color w:val="000000"/>
          <w:highlight w:val="none"/>
          <w:lang w:val="en-US" w:eastAsia="zh-CN"/>
        </w:rPr>
      </w:pPr>
      <w:r>
        <w:rPr/>
        <w:t>系统记录分派信息并通知相关处理人员。</w:t>
      </w:r>
    </w:p>
    <w:p w14:paraId="762126B4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highlight w:val="none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若发现误分派，可发起重新分派。</w:t>
      </w:r>
    </w:p>
    <w:p w14:paraId="6084010C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highlight w:val="none"/>
          <w:lang w:val="en-US" w:eastAsia="zh-CN"/>
        </w:rPr>
      </w:pPr>
      <w:r>
        <w:rPr>
          <w:rFonts w:ascii="楷体_GB2312" w:hAnsi="楷体_GB2312"/>
          <w:i w:val="0"/>
          <w:color w:val="000000"/>
        </w:rPr>
        <w:t/>
      </w:r>
    </w:p>
    <w:p w14:paraId="3188DC6E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/>
      </w:r>
    </w:p>
    <w:p w14:paraId="7B8F1414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/>
      </w:r>
    </w:p>
    <w:p w14:paraId="30CEF845">
      <w:pPr>
        <w:numPr>
          <w:ilvl w:val="0"/>
          <w:numId w:val="0"/>
        </w:numPr>
        <w:spacing w:line="360" w:lineRule="auto"/>
        <w:rPr>
          <w:rFonts w:hint="default" w:ascii="楷体_GB2312" w:hAnsi="宋体" w:eastAsia="宋体"/>
          <w:i w:val="0"/>
          <w:iCs/>
          <w:color w:val="000000"/>
          <w:lang w:val="en-US" w:eastAsia="zh-CN"/>
        </w:rPr>
      </w:pPr>
      <w:r>
        <w:rPr/>
        <w:t/>
      </w:r>
    </w:p>
    <w:p w14:paraId="3B79475D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highlight w:val="none"/>
          <w:lang w:val="en-US" w:eastAsia="zh-CN"/>
        </w:rPr>
      </w:pPr>
      <w:r>
        <w:rPr>
          <w:rFonts w:ascii="楷体_GB2312" w:hAnsi="楷体_GB2312"/>
          <w:i w:val="0"/>
          <w:color w:val="000000"/>
        </w:rPr>
        <w:t/>
      </w:r>
    </w:p>
    <w:p w14:paraId="3D2AB2D3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/>
      </w:r>
    </w:p>
    <w:p w14:paraId="2A256217">
      <w:pPr>
        <w:numPr>
          <w:ilvl w:val="0"/>
          <w:numId w:val="0"/>
        </w:numPr>
        <w:spacing w:line="360" w:lineRule="auto"/>
        <w:rPr>
          <w:rFonts w:hint="eastAsia" w:ascii="楷体_GB2312" w:hAnsi="宋体" w:eastAsia="宋体"/>
          <w:i w:val="0"/>
          <w:iCs/>
          <w:color w:val="000000"/>
          <w:lang w:val="en-US" w:eastAsia="zh-CN"/>
        </w:rPr>
      </w:pPr>
      <w:r>
        <w:rPr/>
        <w:t/>
      </w:r>
    </w:p>
    <w:p w14:paraId="63F112A2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/>
      </w:r>
    </w:p>
    <w:p w14:paraId="0562ADD4">
      <w:pPr>
        <w:numPr>
          <w:ilvl w:val="0"/>
          <w:numId w:val="6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/>
      </w:r>
    </w:p>
    <w:p w14:paraId="670E43FC">
      <w:pPr>
        <w:numPr>
          <w:ilvl w:val="0"/>
          <w:numId w:val="6"/>
        </w:numPr>
        <w:spacing w:line="360" w:lineRule="auto"/>
        <w:ind w:firstLine="420"/>
        <w:jc w:val="left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  <w:t>数据流向如下流程图</w:t>
      </w:r>
      <w:r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r>
    </w:p>
    <w:p w14:paraId="4AE68DEF">
      <w:pPr>
        <w:pStyle w:val="6"/>
        <w:numPr>
          <w:ilvl w:val="3"/>
          <w:numId w:val="2"/>
        </w:numPr>
        <w:rPr>
          <w:rFonts w:hint="eastAsia"/>
        </w:rPr>
      </w:pPr>
      <w:r>
        <w:rPr>
          <w:rFonts w:hint="eastAsia"/>
        </w:rPr>
        <w:t>业务功能详述</w:t>
      </w:r>
    </w:p>
    <w:p w14:paraId="45E4B981">
      <w:p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SR_001</w:t>
      </w:r>
    </w:p>
    <w:p w14:paraId="653AE5BA">
      <w:pPr>
        <w:numPr>
          <w:ilvl w:val="0"/>
          <w:numId w:val="7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支持人工分派和规则分派。</w:t>
      </w:r>
    </w:p>
    <w:p w14:paraId="29E91433">
      <w:pPr>
        <w:numPr>
          <w:ilvl w:val="0"/>
          <w:numId w:val="7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支持按机构、部门、条线、投诉类别配置分派规则。</w:t>
      </w:r>
    </w:p>
    <w:p w14:paraId="6BE48C59">
      <w:pPr>
        <w:pStyle w:val="6"/>
        <w:numPr>
          <w:ilvl w:val="3"/>
          <w:numId w:val="2"/>
        </w:numPr>
        <w:rPr>
          <w:rFonts w:hint="eastAsia"/>
        </w:rPr>
      </w:pPr>
      <w:r>
        <w:rPr>
          <w:rFonts w:hint="eastAsia"/>
        </w:rPr>
        <w:t>业务规则</w:t>
      </w:r>
    </w:p>
    <w:p w14:paraId="69DDAD42">
      <w:pPr>
        <w:numPr>
          <w:ilvl w:val="0"/>
          <w:numId w:val="8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</w:rPr>
      </w:pPr>
      <w:r>
        <w:rPr>
          <w:rFonts w:ascii="楷体_GB2312" w:hAnsi="楷体_GB2312"/>
          <w:i w:val="0"/>
          <w:color w:val="000000"/>
        </w:rPr>
        <w:t>已提交工单应在规定时限内完成分派。</w:t>
      </w:r>
    </w:p>
    <w:p w14:paraId="33FE591B">
      <w:pPr>
        <w:numPr>
          <w:ilvl w:val="0"/>
          <w:numId w:val="8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</w:rPr>
      </w:pPr>
      <w:r>
        <w:rPr>
          <w:rFonts w:ascii="楷体_GB2312" w:hAnsi="楷体_GB2312"/>
          <w:i w:val="0"/>
          <w:color w:val="000000"/>
        </w:rPr>
        <w:t>分派必须指定主责部门，必要时可指定协办部门。</w:t>
      </w:r>
    </w:p>
    <w:p w14:paraId="1B10BE7D">
      <w:pPr>
        <w:numPr>
          <w:ilvl w:val="0"/>
          <w:numId w:val="8"/>
        </w:numPr>
        <w:spacing w:line="360" w:lineRule="auto"/>
        <w:ind w:firstLine="420"/>
        <w:rPr>
          <w:rFonts w:hint="eastAsia" w:ascii="楷体_GB2312" w:hAnsi="宋体" w:eastAsia="楷体_GB2312"/>
          <w:i w:val="0"/>
          <w:iCs/>
          <w:color w:val="000000"/>
        </w:rPr>
      </w:pPr>
      <w:r>
        <w:rPr>
          <w:rFonts w:ascii="楷体_GB2312" w:hAnsi="楷体_GB2312"/>
          <w:i w:val="0"/>
          <w:color w:val="000000"/>
        </w:rPr>
        <w:t>重新分派需记录原因、原分派对象和新分派对象。</w:t>
      </w:r>
    </w:p>
    <w:p w14:paraId="30E82BDD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重大/敏感投诉默认需分派至更高管理层级关注。</w:t>
      </w:r>
    </w:p>
    <w:p w14:paraId="3B02E2DD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>协办意见不替代主责处理结论。</w:t>
      </w:r>
    </w:p>
    <w:p w14:paraId="4C377BE8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/>
      </w:r>
    </w:p>
    <w:p w14:paraId="079B983D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/>
      </w:r>
    </w:p>
    <w:p w14:paraId="22A75D63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/>
      </w:r>
    </w:p>
    <w:p w14:paraId="37D2C846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/>
      </w:r>
    </w:p>
    <w:p w14:paraId="11DD2170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lang w:val="en-US" w:eastAsia="zh-CN"/>
        </w:rPr>
      </w:pPr>
      <w:r>
        <w:rPr>
          <w:rFonts w:ascii="楷体_GB2312" w:hAnsi="楷体_GB2312"/>
          <w:i w:val="0"/>
          <w:color w:val="000000"/>
        </w:rPr>
        <w:t/>
      </w:r>
    </w:p>
    <w:p w14:paraId="074683FA">
      <w:pPr>
        <w:numPr>
          <w:ilvl w:val="0"/>
          <w:numId w:val="9"/>
        </w:numPr>
        <w:spacing w:line="360" w:lineRule="auto"/>
        <w:ind w:left="425" w:leftChars="0" w:firstLine="0" w:firstLineChars="0"/>
        <w:rPr>
          <w:rFonts w:hint="eastAsia" w:ascii="楷体_GB2312" w:hAnsi="宋体" w:eastAsia="楷体_GB2312"/>
          <w:i w:val="0"/>
          <w:iCs/>
          <w:color w:val="000000"/>
          <w:highlight w:val="yellow"/>
          <w:lang w:val="en-US" w:eastAsia="zh-CN"/>
        </w:rPr>
      </w:pPr>
      <w:r>
        <w:rPr>
          <w:rFonts w:ascii="楷体_GB2312" w:hAnsi="楷体_GB2312"/>
          <w:i w:val="0"/>
          <w:color w:val="000000"/>
          <w:highlight w:val="yellow"/>
        </w:rPr>
        <w:t/>
      </w:r>
    </w:p>
    <w:p w14:paraId="23C352AF">
      <w:pPr>
        <w:pStyle w:val="6"/>
        <w:numPr>
          <w:ilvl w:val="3"/>
          <w:numId w:val="2"/>
        </w:numPr>
      </w:pPr>
      <w:r>
        <w:rPr>
          <w:rFonts w:hint="eastAsia"/>
        </w:rPr>
        <w:t>输入和输出</w:t>
      </w:r>
    </w:p>
    <w:p w14:paraId="13BCAA77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输入要素</w:t>
      </w:r>
    </w:p>
    <w:tbl>
      <w:tblPr>
        <w:tblStyle w:val="29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842"/>
        <w:gridCol w:w="1287"/>
        <w:gridCol w:w="944"/>
        <w:gridCol w:w="2430"/>
        <w:gridCol w:w="2181"/>
      </w:tblGrid>
      <w:tr w14:paraId="4F56CE84"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24563A27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53A315B9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字段名称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3B7FA451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类型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44B5077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是否必填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74DCC756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枚举值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10C18560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备注</w:t>
            </w:r>
          </w:p>
        </w:tc>
      </w:tr>
      <w:tr w14:paraId="3414A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678AD0">
            <w:pPr>
              <w:widowControl w:val="0"/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86A3E6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complaintNo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5D538E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String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4C6218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是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E310E0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t>无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8A97AD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t>工单编号</w:t>
            </w:r>
          </w:p>
        </w:tc>
      </w:tr>
      <w:tr w14:paraId="12AE8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39409B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582064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assignOrg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4E0FCB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String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CCBC05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是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AA0CAD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机构字典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148776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责任机构</w:t>
            </w:r>
          </w:p>
        </w:tc>
      </w:tr>
      <w:tr w14:paraId="19839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D573C2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1CB923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assignDept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759289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String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159829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是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392EDA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部门字典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76A165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责任部门</w:t>
            </w:r>
          </w:p>
        </w:tc>
      </w:tr>
      <w:tr w14:paraId="212A3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AF8A99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B540F8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assignee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A42B50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String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E82555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是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3FF90B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用户列表</w:t>
            </w:r>
          </w:p>
          <w:p w14:paraId="2CEB25CF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</w:r>
          </w:p>
          <w:p w14:paraId="4CBED150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</w:r>
          </w:p>
          <w:p w14:paraId="534ECFA0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</w:r>
          </w:p>
          <w:p w14:paraId="43F465C8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</w:r>
          </w:p>
          <w:p w14:paraId="373EE8BF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</w:r>
          </w:p>
          <w:p w14:paraId="4F10A4ED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</w:r>
          </w:p>
          <w:p w14:paraId="2520E083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</w:r>
          </w:p>
          <w:p w14:paraId="5E466307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/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35AE3F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主办经办人</w:t>
            </w:r>
          </w:p>
        </w:tc>
      </w:tr>
      <w:tr w14:paraId="60EED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621E42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E385AF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coDeptList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761BD1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String[]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905283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否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615629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部门字典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D25F3E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协办部门</w:t>
            </w:r>
          </w:p>
        </w:tc>
      </w:tr>
      <w:tr w14:paraId="2B2A8A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41B481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C76D3C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assignReason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E260AB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Text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E06E07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否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7FDFDD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无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C7D6ED">
            <w:pPr>
              <w:jc w:val="left"/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分派说明</w:t>
            </w:r>
          </w:p>
        </w:tc>
      </w:tr>
      <w:tr w14:paraId="18EE50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F7403F">
            <w:pPr>
              <w:numPr>
                <w:ilvl w:val="0"/>
                <w:numId w:val="10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4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BD0744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assignMode</w:t>
            </w:r>
          </w:p>
        </w:tc>
        <w:tc>
          <w:tcPr>
            <w:tcW w:w="7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44EB2C">
            <w:pP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Enum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ACFE30">
            <w:pPr>
              <w:rPr>
                <w:rFonts w:hint="default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是</w:t>
            </w:r>
          </w:p>
        </w:tc>
        <w:tc>
          <w:tcPr>
            <w:tcW w:w="1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3D363D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人工分派/规则分派/升级分派/重新分派</w:t>
            </w:r>
          </w:p>
        </w:tc>
        <w:tc>
          <w:tcPr>
            <w:tcW w:w="12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308F32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分派方式</w:t>
            </w:r>
          </w:p>
        </w:tc>
      </w:tr>
    </w:tbl>
    <w:p w14:paraId="5F656263">
      <w:pP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输出要素</w:t>
      </w:r>
    </w:p>
    <w:tbl>
      <w:tblPr>
        <w:tblStyle w:val="29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856"/>
        <w:gridCol w:w="1292"/>
        <w:gridCol w:w="956"/>
        <w:gridCol w:w="2404"/>
        <w:gridCol w:w="2196"/>
      </w:tblGrid>
      <w:tr w14:paraId="34CE7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3DEBF13D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2350529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字段名称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16AD9BCA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类型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6582DA58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</w:rPr>
              <w:t>是否必填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02F66CB2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枚举值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 w14:paraId="29178F34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  <w:t>备注</w:t>
            </w:r>
          </w:p>
        </w:tc>
      </w:tr>
      <w:tr w14:paraId="63B48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193CD1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364B03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status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2E9444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Enum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4BD7F9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是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8265D8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t>待处理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C356CB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ascii="宋体" w:hAnsi="宋体"/>
                <w:color w:val="000000"/>
                <w:sz w:val="22"/>
              </w:rPr>
              <w:t>分派后状态</w:t>
            </w:r>
          </w:p>
        </w:tc>
      </w:tr>
      <w:tr w14:paraId="78356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9260A3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45BB50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assignedTime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43ADBD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Datetime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1434CA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是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D14B39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无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6604EA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分派时间</w:t>
            </w:r>
          </w:p>
        </w:tc>
      </w:tr>
      <w:tr w14:paraId="7CB55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EEFACC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61FE5F">
            <w:pPr>
              <w:rPr>
                <w:rFonts w:hint="eastAsia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assignedBy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A4B296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String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F7A1C5B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是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FCD56B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用户信息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38DC66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分派人</w:t>
            </w:r>
          </w:p>
        </w:tc>
      </w:tr>
      <w:tr w14:paraId="6BB0F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76720F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32B444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taskNotice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8695BD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Boolean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800B2F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是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14D951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Y/N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9805F3">
            <w:pPr>
              <w:jc w:val="left"/>
              <w:rPr>
                <w:rFonts w:hint="default" w:ascii="宋体" w:hAnsi="宋体" w:cs="宋体"/>
                <w:color w:val="000000"/>
                <w:sz w:val="22"/>
                <w:szCs w:val="22"/>
                <w:lang w:val="en-US"/>
              </w:rPr>
            </w:pPr>
            <w:r>
              <w:rPr>
                <w:rFonts w:ascii="宋体" w:hAnsi="宋体"/>
                <w:color w:val="000000"/>
                <w:sz w:val="22"/>
              </w:rPr>
              <w:t>是否发送通知</w:t>
            </w:r>
          </w:p>
        </w:tc>
      </w:tr>
      <w:tr w14:paraId="74EBFF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146848">
            <w:pPr>
              <w:numPr>
                <w:ilvl w:val="0"/>
                <w:numId w:val="11"/>
              </w:numPr>
              <w:ind w:left="0" w:leftChars="0" w:firstLine="403" w:firstLineChars="0"/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</w:pPr>
          </w:p>
        </w:tc>
        <w:tc>
          <w:tcPr>
            <w:tcW w:w="5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685C6D">
            <w:pPr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escalationFlag</w:t>
            </w:r>
          </w:p>
        </w:tc>
        <w:tc>
          <w:tcPr>
            <w:tcW w:w="7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2329FE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/>
                <w:color w:val="000000"/>
                <w:sz w:val="22"/>
              </w:rPr>
              <w:t>Boolean</w:t>
            </w:r>
          </w:p>
        </w:tc>
        <w:tc>
          <w:tcPr>
            <w:tcW w:w="56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449F06">
            <w:pPr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否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D35CDC">
            <w:pPr>
              <w:jc w:val="left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  <w:r>
              <w:t>Y/N</w:t>
            </w:r>
          </w:p>
        </w:tc>
        <w:tc>
          <w:tcPr>
            <w:tcW w:w="12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5605E4">
            <w:pPr>
              <w:jc w:val="left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宋体" w:hAnsi="宋体"/>
                <w:color w:val="000000"/>
                <w:sz w:val="22"/>
              </w:rPr>
              <w:t>是否升级处理</w:t>
            </w:r>
          </w:p>
        </w:tc>
      </w:tr>
    </w:tbl>
    <w:p w14:paraId="51DA6330">
      <w:pPr>
        <w:pStyle w:val="3"/>
        <w:numPr>
          <w:ilvl w:val="1"/>
          <w:numId w:val="2"/>
        </w:numPr>
        <w:spacing w:line="360" w:lineRule="auto"/>
        <w:rPr>
          <w:rFonts w:hint="eastAsia" w:ascii="宋体" w:eastAsia="宋体"/>
        </w:rPr>
      </w:pPr>
      <w:bookmarkStart w:id="27" w:name="_Toc10767"/>
      <w:r>
        <w:rPr>
          <w:rFonts w:hint="eastAsia" w:ascii="宋体" w:eastAsia="宋体"/>
        </w:rPr>
        <w:t>特色系统需求</w:t>
      </w:r>
      <w:bookmarkEnd w:id="27"/>
    </w:p>
    <w:p w14:paraId="5B55B43C">
      <w:pPr>
        <w:pStyle w:val="4"/>
        <w:numPr>
          <w:ilvl w:val="2"/>
          <w:numId w:val="2"/>
        </w:numPr>
        <w:rPr>
          <w:rFonts w:hint="eastAsia"/>
        </w:rPr>
      </w:pPr>
      <w:bookmarkStart w:id="28" w:name="_Toc2685"/>
      <w:r>
        <w:rPr>
          <w:rFonts w:hint="eastAsia"/>
        </w:rPr>
        <w:t>支付系统</w:t>
      </w:r>
      <w:bookmarkEnd w:id="28"/>
    </w:p>
    <w:p w14:paraId="5FB66706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/>
      </w:r>
    </w:p>
    <w:p w14:paraId="0249962B">
      <w:pPr>
        <w:spacing w:line="360" w:lineRule="auto"/>
        <w:ind w:firstLine="480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object>
          <v:shape id="_x0000_i1026" o:spt="75" type="#_x0000_t75" style="height:66pt;width:72.75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Word.Document.12" ShapeID="_x0000_i1026" DrawAspect="Icon" ObjectID="_1468075726" r:id="rId13">
            <o:LockedField>false</o:LockedField>
          </o:OLEObject>
        </w:object>
      </w:r>
      <w:r>
        <w:rPr>
          <w:rFonts w:hint="eastAsia" w:ascii="楷体_GB2312" w:hAnsi="宋体" w:eastAsia="楷体_GB2312"/>
          <w:i/>
          <w:color w:val="3366FF"/>
        </w:rPr>
        <w:t xml:space="preserve">                          </w:t>
      </w:r>
      <w:r>
        <w:rPr>
          <w:rFonts w:hint="eastAsia" w:ascii="楷体_GB2312" w:hAnsi="宋体" w:eastAsia="楷体_GB2312"/>
          <w:i/>
          <w:color w:val="3366FF"/>
        </w:rPr>
        <w:object>
          <v:shape id="_x0000_i1027" o:spt="75" type="#_x0000_t75" style="height:66pt;width:72.7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Word.Document.12" ShapeID="_x0000_i1027" DrawAspect="Icon" ObjectID="_1468075727" r:id="rId15">
            <o:LockedField>false</o:LockedField>
          </o:OLEObject>
        </w:object>
      </w:r>
    </w:p>
    <w:p w14:paraId="77F9664C">
      <w:pPr>
        <w:pStyle w:val="4"/>
        <w:numPr>
          <w:ilvl w:val="2"/>
          <w:numId w:val="2"/>
        </w:numPr>
      </w:pPr>
      <w:bookmarkStart w:id="29" w:name="_Toc5353"/>
      <w:r>
        <w:rPr>
          <w:rFonts w:hint="eastAsia"/>
        </w:rPr>
        <w:t>回单系统</w:t>
      </w:r>
      <w:bookmarkEnd w:id="29"/>
    </w:p>
    <w:p w14:paraId="36EA6C5F">
      <w:pPr>
        <w:spacing w:line="360" w:lineRule="auto"/>
        <w:ind w:firstLine="48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/>
      </w:r>
    </w:p>
    <w:p w14:paraId="06E3FD5E">
      <w:pPr>
        <w:pStyle w:val="4"/>
        <w:numPr>
          <w:ilvl w:val="2"/>
          <w:numId w:val="2"/>
        </w:numPr>
      </w:pPr>
      <w:bookmarkStart w:id="30" w:name="_Toc24433"/>
      <w:r>
        <w:rPr>
          <w:rFonts w:hint="eastAsia"/>
        </w:rPr>
        <w:t>报表</w:t>
      </w:r>
      <w:bookmarkEnd w:id="30"/>
    </w:p>
    <w:p w14:paraId="72C2CB68">
      <w:pPr>
        <w:spacing w:line="360" w:lineRule="auto"/>
        <w:ind w:firstLine="420" w:firstLineChars="20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/>
      </w:r>
    </w:p>
    <w:p w14:paraId="4373DB9D">
      <w:pPr>
        <w:pStyle w:val="4"/>
        <w:numPr>
          <w:ilvl w:val="2"/>
          <w:numId w:val="2"/>
        </w:numPr>
      </w:pPr>
      <w:bookmarkStart w:id="31" w:name="_Toc15266"/>
      <w:r>
        <w:rPr>
          <w:rFonts w:hint="eastAsia"/>
        </w:rPr>
        <w:t>询证函需求</w:t>
      </w:r>
      <w:bookmarkEnd w:id="31"/>
    </w:p>
    <w:p w14:paraId="645606FB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/>
      </w:r>
    </w:p>
    <w:p w14:paraId="65C09421">
      <w:pPr>
        <w:pStyle w:val="4"/>
        <w:numPr>
          <w:ilvl w:val="2"/>
          <w:numId w:val="2"/>
        </w:numPr>
      </w:pPr>
      <w:bookmarkStart w:id="33" w:name="_Toc18463"/>
      <w:r>
        <w:rPr>
          <w:rFonts w:hint="eastAsia"/>
        </w:rPr>
        <w:t>京智柜面需求</w:t>
      </w:r>
      <w:bookmarkEnd w:id="33"/>
    </w:p>
    <w:p w14:paraId="5ADB4D5F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/>
      </w:r>
    </w:p>
    <w:p w14:paraId="6D516EC9">
      <w:pPr>
        <w:pStyle w:val="4"/>
        <w:numPr>
          <w:ilvl w:val="2"/>
          <w:numId w:val="2"/>
        </w:numPr>
      </w:pPr>
      <w:bookmarkStart w:id="34" w:name="_Toc550"/>
      <w:r>
        <w:rPr>
          <w:rFonts w:hint="eastAsia"/>
        </w:rPr>
        <w:t>核算引擎核算规则配置表</w:t>
      </w:r>
      <w:bookmarkEnd w:id="34"/>
    </w:p>
    <w:p w14:paraId="5CADA1AF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/>
      </w:r>
    </w:p>
    <w:p w14:paraId="06641D87">
      <w:pPr>
        <w:pStyle w:val="5"/>
        <w:spacing w:line="360" w:lineRule="auto"/>
        <w:ind w:firstLine="480"/>
        <w:rPr>
          <w:rFonts w:ascii="宋体"/>
        </w:rPr>
      </w:pPr>
      <w:r>
        <w:rPr>
          <w:rFonts w:ascii="宋体"/>
          <w:sz w:val="24"/>
        </w:rPr>
        <w:object>
          <v:shape id="_x0000_i1032" o:spt="75" type="#_x0000_t75" style="height:66pt;width:72.75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xcel.Sheet.12" ShapeID="_x0000_i1032" DrawAspect="Icon" ObjectID="_1468075732" r:id="rId25">
            <o:LockedField>false</o:LockedField>
          </o:OLEObject>
        </w:object>
      </w:r>
      <w:r>
        <w:rPr>
          <w:rFonts w:ascii="宋体"/>
          <w:sz w:val="24"/>
        </w:rPr>
        <w:br w:type="page"/>
      </w:r>
    </w:p>
    <w:p w14:paraId="20CCE951">
      <w:pPr>
        <w:pStyle w:val="4"/>
        <w:numPr>
          <w:ilvl w:val="2"/>
          <w:numId w:val="2"/>
        </w:numPr>
      </w:pPr>
      <w:bookmarkStart w:id="35" w:name="_Toc11659"/>
      <w:r>
        <w:rPr>
          <w:rFonts w:hint="eastAsia"/>
        </w:rPr>
        <w:t>对手信息</w:t>
      </w:r>
      <w:bookmarkEnd w:id="35"/>
    </w:p>
    <w:p w14:paraId="335204D7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/>
      </w:r>
    </w:p>
    <w:p w14:paraId="687D8550">
      <w:pPr>
        <w:pStyle w:val="4"/>
        <w:numPr>
          <w:ilvl w:val="2"/>
          <w:numId w:val="2"/>
        </w:numPr>
      </w:pPr>
      <w:bookmarkStart w:id="36" w:name="_Toc30500"/>
      <w:r>
        <w:rPr>
          <w:rFonts w:hint="eastAsia"/>
        </w:rPr>
        <w:t>通知类业务</w:t>
      </w:r>
      <w:bookmarkEnd w:id="36"/>
    </w:p>
    <w:p w14:paraId="40A2921A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/>
      </w:r>
    </w:p>
    <w:p w14:paraId="2BF8F535">
      <w:pPr>
        <w:pStyle w:val="4"/>
        <w:numPr>
          <w:ilvl w:val="2"/>
          <w:numId w:val="2"/>
        </w:numPr>
      </w:pPr>
      <w:r>
        <w:rPr>
          <w:rFonts w:hint="eastAsia"/>
        </w:rPr>
        <w:t xml:space="preserve"> </w:t>
      </w:r>
      <w:bookmarkStart w:id="37" w:name="_Toc28275"/>
      <w:r>
        <w:rPr>
          <w:rFonts w:hint="eastAsia"/>
        </w:rPr>
        <w:t>联网核查系统</w:t>
      </w:r>
      <w:bookmarkEnd w:id="37"/>
    </w:p>
    <w:p w14:paraId="75F0CFAA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/>
      </w:r>
    </w:p>
    <w:p w14:paraId="675CC8DE"/>
    <w:p w14:paraId="29936CD9">
      <w:pPr>
        <w:pStyle w:val="2"/>
        <w:numPr>
          <w:ilvl w:val="0"/>
          <w:numId w:val="2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38" w:name="_Toc9701"/>
      <w:r>
        <w:rPr>
          <w:rFonts w:hint="eastAsia" w:ascii="宋体"/>
          <w:sz w:val="36"/>
          <w:szCs w:val="36"/>
        </w:rPr>
        <w:t>数据要求</w:t>
      </w:r>
      <w:bookmarkEnd w:id="38"/>
    </w:p>
    <w:p w14:paraId="79457188">
      <w:pPr>
        <w:ind w:firstLine="420"/>
        <w:rPr>
          <w:rFonts w:hint="eastAsia" w:ascii="仿宋" w:hAnsi="仿宋" w:eastAsia="仿宋"/>
          <w:color w:val="FF0000"/>
        </w:rPr>
      </w:pPr>
      <w:r>
        <w:rPr>
          <w:rFonts w:hint="eastAsia" w:ascii="仿宋" w:hAnsi="仿宋" w:eastAsia="仿宋"/>
          <w:color w:val="FF0000"/>
        </w:rPr>
        <w:t>注意：此项必填</w:t>
      </w:r>
    </w:p>
    <w:p w14:paraId="1223B20A">
      <w:pPr>
        <w:pStyle w:val="3"/>
        <w:numPr>
          <w:ilvl w:val="1"/>
          <w:numId w:val="2"/>
        </w:numPr>
        <w:rPr>
          <w:rFonts w:hint="eastAsia"/>
        </w:rPr>
      </w:pPr>
      <w:bookmarkStart w:id="39" w:name="_Toc6752"/>
      <w:r>
        <w:rPr>
          <w:rFonts w:hint="eastAsia"/>
        </w:rPr>
        <w:t>是否涉及使用外部数据</w:t>
      </w:r>
      <w:bookmarkEnd w:id="39"/>
    </w:p>
    <w:p w14:paraId="7B3742EB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注意：仅涉及到使用并不涉及商务采购的也算使用</w:t>
      </w:r>
    </w:p>
    <w:p w14:paraId="557CD73D">
      <w:pPr>
        <w:spacing w:line="360" w:lineRule="auto"/>
        <w:ind w:firstLine="420"/>
        <w:rPr>
          <w:rFonts w:hint="eastAsia" w:ascii="仿宋_GB2312" w:hAnsi="Arial" w:eastAsia="仿宋_GB2312" w:cs="Arial"/>
          <w:kern w:val="0"/>
        </w:rPr>
      </w:pPr>
      <w:r>
        <w:rPr>
          <w:rFonts w:ascii="仿宋_GB2312" w:hAnsi="仿宋_GB2312"/>
        </w:rPr>
        <w:t>是否涉及使用外部数据：是（假设存在外部渠道投诉统一录入场景）；外部数据审核编号：待确认</w:t>
      </w:r>
    </w:p>
    <w:p w14:paraId="18674A66">
      <w:pPr>
        <w:pStyle w:val="3"/>
        <w:numPr>
          <w:ilvl w:val="1"/>
          <w:numId w:val="2"/>
        </w:numPr>
        <w:rPr>
          <w:rFonts w:hint="eastAsia"/>
        </w:rPr>
      </w:pPr>
      <w:bookmarkStart w:id="40" w:name="_Toc21421"/>
      <w:r>
        <w:rPr>
          <w:rFonts w:hint="eastAsia"/>
        </w:rPr>
        <w:t>外部数据是否含有与客户有关的信息</w:t>
      </w:r>
      <w:bookmarkEnd w:id="40"/>
    </w:p>
    <w:p w14:paraId="0B3CFB21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如果涉及使用外部数据，请确认引入的外部数据是否含有与客户有关的信息（不涉及使用外部数据请选择否）：</w:t>
      </w:r>
    </w:p>
    <w:p w14:paraId="32162C57">
      <w:pPr>
        <w:spacing w:line="360" w:lineRule="auto"/>
        <w:ind w:firstLine="420"/>
        <w:rPr>
          <w:rFonts w:ascii="楷体_GB2312" w:hAnsi="宋体" w:eastAsia="楷体_GB2312"/>
          <w:i/>
          <w:color w:val="3366FF"/>
        </w:rPr>
      </w:pPr>
      <w:r>
        <w:rPr>
          <w:rFonts w:ascii="仿宋_GB2312" w:hAnsi="仿宋_GB2312"/>
        </w:rPr>
        <w:t>是否含有客户相关信息：是</w:t>
      </w:r>
    </w:p>
    <w:p w14:paraId="35F46D54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非客户在我行填写的信息或者办理业务的信息，包含但不限于客户基本信息、客户其他行业相关业务信息等。如果涉及，需要在使用该数据时得到客户授权，请描述客户具体授权方式；或者使用到外部数据，但具体情况不需要客户授权，请详细说明。</w:t>
      </w:r>
    </w:p>
    <w:p w14:paraId="6AC0BAD1">
      <w:pPr>
        <w:spacing w:line="360" w:lineRule="auto"/>
        <w:ind w:firstLine="420"/>
        <w:rPr>
          <w:rFonts w:hint="eastAsia" w:ascii="仿宋_GB2312" w:hAnsi="Arial" w:eastAsia="仿宋_GB2312" w:cs="Arial"/>
          <w:kern w:val="0"/>
        </w:rPr>
      </w:pPr>
      <w:r>
        <w:rPr>
          <w:rFonts w:ascii="仿宋_GB2312" w:hAnsi="仿宋_GB2312"/>
        </w:rPr>
        <w:t>授权方式描述：按照北京银行内部客户信息使用规范进行授权与访问控制，敏感字段按角色脱敏展示。</w:t>
      </w:r>
    </w:p>
    <w:p w14:paraId="34311C9A">
      <w:pPr>
        <w:pStyle w:val="3"/>
        <w:numPr>
          <w:ilvl w:val="1"/>
          <w:numId w:val="2"/>
        </w:numPr>
        <w:rPr>
          <w:rFonts w:hint="eastAsia"/>
        </w:rPr>
      </w:pPr>
      <w:bookmarkStart w:id="41" w:name="_Toc28150"/>
      <w:r>
        <w:rPr>
          <w:rFonts w:hint="eastAsia"/>
        </w:rPr>
        <w:t>是否涉及监管报送</w:t>
      </w:r>
      <w:bookmarkEnd w:id="41"/>
    </w:p>
    <w:p w14:paraId="00521AE4">
      <w:pPr>
        <w:pStyle w:val="5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是否影响监管报送，例如1104、人行大集中、客户风险、EAST、金数等。</w:t>
      </w:r>
    </w:p>
    <w:p w14:paraId="7B93D69C">
      <w:pPr>
        <w:pStyle w:val="5"/>
        <w:rPr>
          <w:rFonts w:hint="eastAsia" w:ascii="华文楷体" w:hAnsi="华文楷体" w:eastAsia="华文楷体" w:cs="华文楷体"/>
          <w:i/>
          <w:iCs/>
          <w:color w:val="0070C0"/>
          <w:kern w:val="0"/>
        </w:rPr>
      </w:pPr>
      <w:r>
        <w:rPr>
          <w:rFonts w:ascii="仿宋_GB2312" w:hAnsi="仿宋_GB2312"/>
        </w:rPr>
        <w:t>是否影响监管报送：可能涉及</w:t>
      </w:r>
    </w:p>
    <w:p w14:paraId="1A360A20">
      <w:pPr>
        <w:pStyle w:val="5"/>
        <w:rPr>
          <w:rFonts w:hint="eastAsia" w:ascii="华文楷体" w:hAnsi="华文楷体" w:eastAsia="华文楷体" w:cs="华文楷体"/>
          <w:i/>
          <w:iCs/>
          <w:color w:val="0070C0"/>
          <w:kern w:val="0"/>
        </w:rPr>
      </w:pPr>
      <w:r>
        <w:rPr>
          <w:rFonts w:ascii="华文楷体" w:hAnsi="华文楷体"/>
          <w:i/>
          <w:color w:val="0070C0"/>
        </w:rPr>
        <w:t>如不影响，请详细说明原因：</w:t>
      </w:r>
    </w:p>
    <w:p w14:paraId="0EAD8D84">
      <w:pPr>
        <w:pStyle w:val="5"/>
        <w:ind w:firstLineChars="200"/>
        <w:rPr>
          <w:rFonts w:hint="eastAsia" w:ascii="华文楷体" w:hAnsi="华文楷体" w:eastAsia="华文楷体" w:cs="华文楷体"/>
          <w:i/>
          <w:iCs/>
          <w:color w:val="0070C0"/>
          <w:kern w:val="0"/>
        </w:rPr>
      </w:pPr>
      <w:r>
        <w:rPr>
          <w:rFonts w:hint="eastAsia" w:ascii="华文楷体" w:hAnsi="华文楷体" w:eastAsia="华文楷体" w:cs="华文楷体"/>
          <w:i/>
          <w:iCs/>
          <w:color w:val="0070C0"/>
          <w:kern w:val="0"/>
        </w:rPr>
        <w:t>1.</w:t>
      </w:r>
    </w:p>
    <w:p w14:paraId="07DD455B">
      <w:pPr>
        <w:pStyle w:val="5"/>
        <w:ind w:firstLineChars="200"/>
        <w:rPr>
          <w:rFonts w:hint="eastAsia" w:ascii="华文楷体" w:hAnsi="华文楷体" w:eastAsia="华文楷体" w:cs="华文楷体"/>
          <w:i/>
          <w:iCs/>
          <w:color w:val="0070C0"/>
          <w:kern w:val="0"/>
        </w:rPr>
      </w:pPr>
      <w:r>
        <w:rPr>
          <w:rFonts w:hint="eastAsia" w:ascii="华文楷体" w:hAnsi="华文楷体" w:eastAsia="华文楷体" w:cs="华文楷体"/>
          <w:i/>
          <w:iCs/>
          <w:color w:val="0070C0"/>
          <w:kern w:val="0"/>
        </w:rPr>
        <w:t>2.</w:t>
      </w:r>
    </w:p>
    <w:p w14:paraId="51FD3AEA">
      <w:pPr>
        <w:pStyle w:val="5"/>
        <w:rPr>
          <w:rFonts w:hint="eastAsia" w:ascii="华文楷体" w:hAnsi="华文楷体" w:eastAsia="华文楷体" w:cs="华文楷体"/>
          <w:i/>
          <w:iCs/>
          <w:color w:val="0070C0"/>
          <w:kern w:val="0"/>
        </w:rPr>
      </w:pPr>
      <w:r>
        <w:rPr>
          <w:rFonts w:ascii="华文楷体" w:hAnsi="华文楷体"/>
          <w:i/>
          <w:color w:val="0070C0"/>
        </w:rPr>
        <w:t>如影响，请写明涉及报送系统：待确认</w:t>
      </w:r>
    </w:p>
    <w:p w14:paraId="57738FFF">
      <w:pPr>
        <w:pStyle w:val="5"/>
        <w:rPr>
          <w:rFonts w:hint="eastAsia" w:ascii="华文楷体" w:hAnsi="华文楷体" w:eastAsia="华文楷体" w:cs="华文楷体"/>
          <w:i/>
          <w:iCs/>
          <w:color w:val="0070C0"/>
          <w:kern w:val="0"/>
        </w:rPr>
      </w:pPr>
      <w:r>
        <w:rPr>
          <w:rFonts w:ascii="华文楷体" w:hAnsi="华文楷体"/>
          <w:i/>
          <w:color w:val="0070C0"/>
        </w:rPr>
        <w:t>影响表和字段范围：投诉类别、处理时效、处理结论、责任归属、客户满意度等字段可能纳入监管或管理报送口径；逻辑调整方案：系统应保留标准化字段与统计口径，支持后续与监管报送或管理报送系统对接</w:t>
      </w:r>
    </w:p>
    <w:p w14:paraId="7087BF5A">
      <w:pPr>
        <w:pStyle w:val="3"/>
        <w:numPr>
          <w:ilvl w:val="1"/>
          <w:numId w:val="2"/>
        </w:numPr>
        <w:rPr>
          <w:rFonts w:hint="eastAsia"/>
        </w:rPr>
      </w:pPr>
      <w:bookmarkStart w:id="42" w:name="_Toc27962"/>
      <w:r>
        <w:rPr>
          <w:rFonts w:hint="eastAsia"/>
        </w:rPr>
        <w:t>是否落实数据分级分类管控要求</w:t>
      </w:r>
      <w:bookmarkEnd w:id="42"/>
    </w:p>
    <w:p w14:paraId="579AFD27">
      <w:pPr>
        <w:pStyle w:val="5"/>
        <w:rPr>
          <w:rFonts w:ascii="华文楷体" w:hAnsi="华文楷体" w:eastAsia="华文楷体" w:cs="华文楷体"/>
          <w:i/>
          <w:iCs/>
          <w:color w:val="0070C0"/>
          <w:kern w:val="0"/>
        </w:rPr>
      </w:pPr>
      <w:r>
        <w:rPr>
          <w:rFonts w:ascii="华文楷体" w:hAnsi="华文楷体" w:eastAsia="华文楷体" w:cs="华文楷体"/>
          <w:i/>
          <w:iCs/>
          <w:color w:val="0070C0"/>
          <w:kern w:val="0"/>
        </w:rPr>
        <w:t>本需求产生或使用数据时，需要充分考虑并在项目中落实数据分级分类管控要求。</w:t>
      </w:r>
    </w:p>
    <w:p w14:paraId="6ADBB346">
      <w:pPr>
        <w:pStyle w:val="5"/>
        <w:rPr>
          <w:rFonts w:ascii="华文楷体" w:hAnsi="华文楷体" w:eastAsia="华文楷体" w:cs="华文楷体"/>
          <w:i/>
          <w:iCs/>
          <w:color w:val="0070C0"/>
          <w:kern w:val="0"/>
        </w:rPr>
      </w:pPr>
      <w:r>
        <w:rPr>
          <w:rFonts w:ascii="仿宋_GB2312" w:hAnsi="仿宋_GB2312"/>
        </w:rPr>
        <w:t>是否已落实数据分级分类：应落实</w:t>
      </w:r>
    </w:p>
    <w:p w14:paraId="2EE39C4E">
      <w:pPr>
        <w:pStyle w:val="3"/>
        <w:numPr>
          <w:ilvl w:val="1"/>
          <w:numId w:val="2"/>
        </w:numPr>
      </w:pPr>
      <w:bookmarkStart w:id="43" w:name="_Toc25347"/>
      <w:r>
        <w:rPr>
          <w:rFonts w:hint="eastAsia"/>
        </w:rPr>
        <w:t>数据挖掘分析需求</w:t>
      </w:r>
      <w:bookmarkEnd w:id="43"/>
    </w:p>
    <w:p w14:paraId="23C200C4">
      <w:pPr>
        <w:spacing w:line="360" w:lineRule="auto"/>
        <w:ind w:firstLine="420"/>
        <w:rPr>
          <w:rFonts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对投诉来源、类别、机构、产品、责任部门进行多维分析。；识别高频投诉主题、重复投诉客户、重点机构及高风险业务环节。；分析投诉时效、审核退回率、回访满意度、判责分布等指标。；支持按时间趋势进行同比、环比分析。；为服务整改、产品优化和绩效评价提供数据依据。</w:t>
      </w:r>
    </w:p>
    <w:p w14:paraId="4027600E">
      <w:pPr>
        <w:pStyle w:val="2"/>
        <w:numPr>
          <w:ilvl w:val="0"/>
          <w:numId w:val="2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44" w:name="_Toc19739"/>
      <w:r>
        <w:rPr>
          <w:rFonts w:hint="eastAsia" w:ascii="宋体"/>
          <w:sz w:val="36"/>
          <w:szCs w:val="36"/>
        </w:rPr>
        <w:t>非功能及系统级需求</w:t>
      </w:r>
      <w:bookmarkEnd w:id="44"/>
    </w:p>
    <w:p w14:paraId="60FB30D0">
      <w:pPr>
        <w:pStyle w:val="3"/>
        <w:numPr>
          <w:ilvl w:val="1"/>
          <w:numId w:val="2"/>
        </w:numPr>
        <w:rPr>
          <w:rFonts w:hint="eastAsia"/>
        </w:rPr>
      </w:pPr>
      <w:bookmarkStart w:id="45" w:name="_Toc31207"/>
      <w:r>
        <w:rPr>
          <w:rFonts w:hint="eastAsia" w:ascii="宋体" w:eastAsia="宋体"/>
        </w:rPr>
        <w:t>非功能性需求</w:t>
      </w:r>
      <w:bookmarkEnd w:id="45"/>
    </w:p>
    <w:p w14:paraId="56076E41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类别 / 要求；--- / ---；性能 / 常规查询响应时间原则上不超过 3 秒；普通列表查询支持秒级返回；报表查询在合理数据量下原则上不超过 10 秒（假设值，待确认）。；并发 / 支持全行多机构用户同时在线办理，具体并发规模待确认，设计上应满足银行内部生产使用要求。；可用性 / 系统应具备高可用能力，避免投诉处理关键时段不可用；关键数据应支持备份和恢复。；安全 / 采用统一身份认证或内部认证机制；敏感信息脱敏展示；关键操作留痕；权限按最小授权原则配置。；审计 / 关键业务操作全量留痕，支持审计查询与导出。；易用性 / 页面字段清晰、流转状态明确、待办列表直观，减少培训成本。；可维护性 / 字典、流程、SLA 参数应可配置，减少频繁改造。；扩展性 / 支持后续增加投诉来源渠道、流程节点、报表指标和接口对接能力。</w:t>
      </w:r>
    </w:p>
    <w:p w14:paraId="5F7BF4D5">
      <w:pPr>
        <w:pStyle w:val="3"/>
        <w:numPr>
          <w:ilvl w:val="1"/>
          <w:numId w:val="2"/>
        </w:numPr>
      </w:pPr>
      <w:bookmarkStart w:id="46" w:name="_Toc2556"/>
      <w:r>
        <w:rPr>
          <w:rFonts w:hint="eastAsia"/>
        </w:rPr>
        <w:t>系统需求</w:t>
      </w:r>
      <w:bookmarkEnd w:id="46"/>
    </w:p>
    <w:p w14:paraId="0E4B3128">
      <w:pPr>
        <w:spacing w:line="360" w:lineRule="auto"/>
        <w:ind w:firstLine="420"/>
        <w:rPr>
          <w:rFonts w:hint="eastAsia" w:ascii="楷体_GB2312" w:hAnsi="宋体" w:eastAsia="楷体_GB2312"/>
          <w:i/>
          <w:color w:val="3366FF"/>
        </w:rPr>
      </w:pPr>
      <w:r>
        <w:rPr>
          <w:rFonts w:ascii="楷体_GB2312" w:hAnsi="楷体_GB2312"/>
          <w:i/>
          <w:color w:val="3366FF"/>
        </w:rPr>
        <w:t>支持按角色、机构、部门进行权限控制与数据隔离。；支持统一待办、已办、超时、退回、重点投诉等任务视图。；支持关键状态变更消息提醒。；支持附件管理、下载预览和权限控制。；支持与统一用户/组织机构平台对接（如北京银行内部已有相关基础平台，按现网标准对接，待确认）。；支持与短信、邮件、客服、监管转办等外围系统对接的扩展能力（假设项）。；支持 PC 端使用，浏览器兼容范围待北京银行标准确认。；支持数据导出权限控制与敏感字段脱敏。；支持操作日志、登录日志、异常日志管理。；支持重大投诉、敏感投诉标识和重点跟踪机制。</w:t>
      </w:r>
    </w:p>
    <w:p w14:paraId="5C24AAD2">
      <w:pPr>
        <w:pStyle w:val="2"/>
        <w:spacing w:line="360" w:lineRule="auto"/>
        <w:jc w:val="left"/>
        <w:rPr>
          <w:rFonts w:ascii="宋体"/>
        </w:rPr>
      </w:pPr>
      <w:r>
        <w:rPr>
          <w:rFonts w:ascii="宋体"/>
        </w:rPr>
        <w:br w:type="page"/>
      </w:r>
      <w:bookmarkStart w:id="47" w:name="_Toc214765318"/>
      <w:bookmarkStart w:id="48" w:name="_Toc20287"/>
      <w:r>
        <w:rPr>
          <w:rFonts w:hint="eastAsia" w:ascii="宋体"/>
        </w:rPr>
        <w:t>参考资料</w:t>
      </w:r>
      <w:bookmarkEnd w:id="47"/>
      <w:bookmarkEnd w:id="48"/>
    </w:p>
    <w:p w14:paraId="45AF5F09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项目经核准的计划任务书、合同或上级机关的批文</w:t>
      </w:r>
    </w:p>
    <w:p w14:paraId="1ECCBA1F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项目开发计划</w:t>
      </w:r>
    </w:p>
    <w:p w14:paraId="0277B709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文档所引用的资料</w:t>
      </w:r>
    </w:p>
    <w:p w14:paraId="59720AEC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业务规章制度</w:t>
      </w:r>
    </w:p>
    <w:p w14:paraId="70AE3630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业务操作规程</w:t>
      </w:r>
    </w:p>
    <w:p w14:paraId="42FBF6EC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业务有关的凭证原件</w:t>
      </w:r>
    </w:p>
    <w:p w14:paraId="6E679008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现有报表表样</w:t>
      </w:r>
    </w:p>
    <w:p w14:paraId="74A0128C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市场分析调研报告</w:t>
      </w:r>
    </w:p>
    <w:p w14:paraId="6EEF7B68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可行性分析报告</w:t>
      </w:r>
    </w:p>
    <w:p w14:paraId="3C906848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机构网点统计表</w:t>
      </w:r>
    </w:p>
    <w:p w14:paraId="4C8AF993">
      <w:pPr>
        <w:numPr>
          <w:ilvl w:val="0"/>
          <w:numId w:val="12"/>
        </w:numPr>
        <w:spacing w:line="360" w:lineRule="auto"/>
        <w:rPr>
          <w:rFonts w:hint="eastAsia" w:ascii="楷体_GB2312" w:hAnsi="宋体" w:eastAsia="楷体_GB2312"/>
          <w:i/>
          <w:color w:val="3366FF"/>
        </w:rPr>
      </w:pPr>
      <w:r>
        <w:rPr>
          <w:rFonts w:hint="eastAsia" w:ascii="楷体_GB2312" w:hAnsi="宋体" w:eastAsia="楷体_GB2312"/>
          <w:i/>
          <w:color w:val="3366FF"/>
        </w:rPr>
        <w:t>最近一年的业务量统计表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6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5909F">
    <w:pPr>
      <w:pStyle w:val="19"/>
      <w:jc w:val="center"/>
    </w:pPr>
    <w:r>
      <w:rPr>
        <w:rFonts w:hint="eastAsia"/>
        <w:kern w:val="0"/>
      </w:rPr>
      <w:t>第</w:t>
    </w:r>
    <w:r>
      <w:rPr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4</w:t>
    </w:r>
    <w:r>
      <w:rPr>
        <w:kern w:val="0"/>
      </w:rPr>
      <w:fldChar w:fldCharType="end"/>
    </w:r>
    <w:r>
      <w:rPr>
        <w:kern w:val="0"/>
      </w:rPr>
      <w:t xml:space="preserve"> </w:t>
    </w:r>
    <w:r>
      <w:rPr>
        <w:rFonts w:hint="eastAsia"/>
        <w:kern w:val="0"/>
      </w:rPr>
      <w:t>页</w:t>
    </w:r>
    <w:r>
      <w:rPr>
        <w:kern w:val="0"/>
      </w:rPr>
      <w:t xml:space="preserve"> </w:t>
    </w:r>
    <w:r>
      <w:rPr>
        <w:rFonts w:hint="eastAsia"/>
        <w:kern w:val="0"/>
      </w:rPr>
      <w:t>共</w:t>
    </w:r>
    <w:r>
      <w:rPr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>
      <w:rPr>
        <w:kern w:val="0"/>
      </w:rPr>
      <w:t>17</w:t>
    </w:r>
    <w:r>
      <w:rPr>
        <w:kern w:val="0"/>
      </w:rPr>
      <w:fldChar w:fldCharType="end"/>
    </w:r>
    <w:r>
      <w:rPr>
        <w:rFonts w:hint="eastAsia"/>
        <w:kern w:val="0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7BBFC8">
    <w:pPr>
      <w:pStyle w:val="20"/>
      <w:pBdr>
        <w:bottom w:val="single" w:color="auto" w:sz="6" w:space="3"/>
      </w:pBdr>
      <w:jc w:val="left"/>
      <w:rPr>
        <w:rFonts w:ascii="宋体"/>
        <w:sz w:val="13"/>
      </w:rPr>
    </w:pPr>
    <w:r>
      <w:rPr>
        <w:sz w:val="13"/>
      </w:rPr>
      <w:t xml:space="preserve">              </w:t>
    </w:r>
  </w:p>
  <w:p w14:paraId="12166408">
    <w:pPr>
      <w:pStyle w:val="20"/>
      <w:pBdr>
        <w:bottom w:val="single" w:color="auto" w:sz="6" w:space="3"/>
      </w:pBdr>
      <w:jc w:val="left"/>
    </w:pPr>
    <w:r>
      <w:rPr>
        <w:rFonts w:ascii="宋体"/>
        <w:sz w:val="13"/>
      </w:rPr>
      <w:t xml:space="preserve">             .</w:t>
    </w:r>
    <w:r>
      <w:rPr>
        <w:rFonts w:ascii="宋体"/>
      </w:rPr>
      <w:t xml:space="preserve">     </w:t>
    </w:r>
    <w:r>
      <w:t xml:space="preserve">                          </w:t>
    </w:r>
    <w:r>
      <w:rPr>
        <w:rFonts w:hint="eastAsia"/>
      </w:rPr>
      <w:t xml:space="preserve">                                 </w:t>
    </w:r>
    <w:r>
      <w:t xml:space="preserve"> </w:t>
    </w:r>
    <w:r>
      <w:rPr>
        <w:rFonts w:hint="eastAsia"/>
      </w:rPr>
      <w:t>用户需求说明书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E6C19">
    <w:pPr>
      <w:pStyle w:val="20"/>
      <w:pBdr>
        <w:bottom w:val="single" w:color="auto" w:sz="6" w:space="3"/>
      </w:pBdr>
      <w:jc w:val="left"/>
      <w:rPr>
        <w:rFonts w:ascii="宋体"/>
        <w:sz w:val="13"/>
      </w:rPr>
    </w:pPr>
    <w:r>
      <w:rPr>
        <w:sz w:val="13"/>
      </w:rPr>
      <w:t xml:space="preserve">              </w:t>
    </w:r>
  </w:p>
  <w:p w14:paraId="1EEFACB8">
    <w:pPr>
      <w:pStyle w:val="20"/>
      <w:pBdr>
        <w:bottom w:val="single" w:color="auto" w:sz="6" w:space="3"/>
      </w:pBdr>
      <w:jc w:val="left"/>
      <w:rPr>
        <w:sz w:val="24"/>
      </w:rPr>
    </w:pPr>
    <w:r>
      <w:rPr>
        <w:rFonts w:ascii="宋体"/>
        <w:sz w:val="13"/>
      </w:rPr>
      <w:t xml:space="preserve">             .</w:t>
    </w:r>
    <w:r>
      <w:rPr>
        <w:rFonts w:ascii="宋体"/>
      </w:rPr>
      <w:t xml:space="preserve"> </w:t>
    </w:r>
    <w:r>
      <w:t xml:space="preserve">        </w:t>
    </w:r>
    <w:r>
      <w:rPr>
        <w:rFonts w:eastAsia="楷体_GB2312"/>
        <w:b/>
      </w:rPr>
      <w:t xml:space="preserve">                      </w:t>
    </w:r>
    <w:r>
      <w:rPr>
        <w:rFonts w:hint="eastAsia" w:eastAsia="楷体_GB2312"/>
        <w:b/>
      </w:rPr>
      <w:t xml:space="preserve">                                </w:t>
    </w:r>
    <w:r>
      <w:rPr>
        <w:rFonts w:eastAsia="楷体_GB2312"/>
        <w:b/>
      </w:rPr>
      <w:t xml:space="preserve"> </w:t>
    </w:r>
    <w:r>
      <w:rPr>
        <w:rFonts w:hint="eastAsia"/>
      </w:rPr>
      <w:t>用户需求说明书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18B187"/>
    <w:multiLevelType w:val="singleLevel"/>
    <w:tmpl w:val="8418B187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76DF7AD"/>
    <w:multiLevelType w:val="singleLevel"/>
    <w:tmpl w:val="976DF7AD"/>
    <w:lvl w:ilvl="0" w:tentative="0">
      <w:start w:val="2"/>
      <w:numFmt w:val="decimal"/>
      <w:suff w:val="nothing"/>
      <w:lvlText w:val="（%1）"/>
      <w:lvlJc w:val="left"/>
      <w:pPr>
        <w:ind w:left="425" w:leftChars="0" w:firstLine="0" w:firstLineChars="0"/>
      </w:pPr>
    </w:lvl>
  </w:abstractNum>
  <w:abstractNum w:abstractNumId="2">
    <w:nsid w:val="A36AD387"/>
    <w:multiLevelType w:val="singleLevel"/>
    <w:tmpl w:val="A36AD387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D8BB15E2"/>
    <w:multiLevelType w:val="singleLevel"/>
    <w:tmpl w:val="D8BB15E2"/>
    <w:lvl w:ilvl="0" w:tentative="0">
      <w:start w:val="1"/>
      <w:numFmt w:val="decimal"/>
      <w:suff w:val="nothing"/>
      <w:lvlText w:val="%1"/>
      <w:lvlJc w:val="left"/>
      <w:pPr>
        <w:ind w:left="0" w:firstLine="403"/>
      </w:pPr>
      <w:rPr>
        <w:rFonts w:hint="default"/>
      </w:rPr>
    </w:lvl>
  </w:abstractNum>
  <w:abstractNum w:abstractNumId="4">
    <w:nsid w:val="EFF7FF20"/>
    <w:multiLevelType w:val="singleLevel"/>
    <w:tmpl w:val="EFF7FF20"/>
    <w:lvl w:ilvl="0" w:tentative="0">
      <w:start w:val="1"/>
      <w:numFmt w:val="decimal"/>
      <w:suff w:val="nothing"/>
      <w:lvlText w:val="%1"/>
      <w:lvlJc w:val="left"/>
      <w:pPr>
        <w:ind w:left="0" w:firstLine="403"/>
      </w:pPr>
      <w:rPr>
        <w:rFonts w:hint="default"/>
      </w:rPr>
    </w:lvl>
  </w:abstractNum>
  <w:abstractNum w:abstractNumId="5">
    <w:nsid w:val="F3054621"/>
    <w:multiLevelType w:val="singleLevel"/>
    <w:tmpl w:val="F3054621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099F4B2D"/>
    <w:multiLevelType w:val="multilevel"/>
    <w:tmpl w:val="099F4B2D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>
    <w:nsid w:val="32BD4380"/>
    <w:multiLevelType w:val="multilevel"/>
    <w:tmpl w:val="32BD4380"/>
    <w:lvl w:ilvl="0" w:tentative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>
    <w:nsid w:val="3E0213DB"/>
    <w:multiLevelType w:val="multilevel"/>
    <w:tmpl w:val="3E0213DB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>
    <w:nsid w:val="49434532"/>
    <w:multiLevelType w:val="multilevel"/>
    <w:tmpl w:val="49434532"/>
    <w:lvl w:ilvl="0" w:tentative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>
    <w:nsid w:val="66DB1DFF"/>
    <w:multiLevelType w:val="multilevel"/>
    <w:tmpl w:val="66DB1DFF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>
    <w:nsid w:val="6955C601"/>
    <w:multiLevelType w:val="singleLevel"/>
    <w:tmpl w:val="6955C60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6"/>
  </w:num>
  <w:num w:numId="5">
    <w:abstractNumId w:val="10"/>
  </w:num>
  <w:num w:numId="6">
    <w:abstractNumId w:val="11"/>
  </w:num>
  <w:num w:numId="7">
    <w:abstractNumId w:val="5"/>
  </w:num>
  <w:num w:numId="8">
    <w:abstractNumId w:val="2"/>
  </w:num>
  <w:num w:numId="9">
    <w:abstractNumId w:val="1"/>
  </w:num>
  <w:num w:numId="10">
    <w:abstractNumId w:val="3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oNotHyphenateCaps/>
  <w:drawingGridHorizontalSpacing w:val="103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9FD"/>
    <w:rsid w:val="0000392C"/>
    <w:rsid w:val="00015C5C"/>
    <w:rsid w:val="000661DB"/>
    <w:rsid w:val="00073920"/>
    <w:rsid w:val="00075B1D"/>
    <w:rsid w:val="00080613"/>
    <w:rsid w:val="000A787E"/>
    <w:rsid w:val="000B323E"/>
    <w:rsid w:val="000C51A8"/>
    <w:rsid w:val="000F2BD4"/>
    <w:rsid w:val="00105D95"/>
    <w:rsid w:val="00117FE6"/>
    <w:rsid w:val="001228E8"/>
    <w:rsid w:val="00141680"/>
    <w:rsid w:val="001626AF"/>
    <w:rsid w:val="00174AD5"/>
    <w:rsid w:val="00185E6B"/>
    <w:rsid w:val="00197590"/>
    <w:rsid w:val="001A4F57"/>
    <w:rsid w:val="001B0301"/>
    <w:rsid w:val="001C20B9"/>
    <w:rsid w:val="001C552A"/>
    <w:rsid w:val="001C740D"/>
    <w:rsid w:val="001F6EC2"/>
    <w:rsid w:val="002002F5"/>
    <w:rsid w:val="00222993"/>
    <w:rsid w:val="00226618"/>
    <w:rsid w:val="00245CFD"/>
    <w:rsid w:val="00261D8E"/>
    <w:rsid w:val="00275EFF"/>
    <w:rsid w:val="002833BA"/>
    <w:rsid w:val="00284ABC"/>
    <w:rsid w:val="002863AD"/>
    <w:rsid w:val="00295EBE"/>
    <w:rsid w:val="002A1197"/>
    <w:rsid w:val="002D0588"/>
    <w:rsid w:val="002F78A9"/>
    <w:rsid w:val="0030004A"/>
    <w:rsid w:val="00301B5E"/>
    <w:rsid w:val="00307A06"/>
    <w:rsid w:val="003150A4"/>
    <w:rsid w:val="00320E90"/>
    <w:rsid w:val="00334321"/>
    <w:rsid w:val="00341C70"/>
    <w:rsid w:val="0034299B"/>
    <w:rsid w:val="003429CD"/>
    <w:rsid w:val="0035141B"/>
    <w:rsid w:val="003719F2"/>
    <w:rsid w:val="00384188"/>
    <w:rsid w:val="003871C7"/>
    <w:rsid w:val="003947A0"/>
    <w:rsid w:val="00394846"/>
    <w:rsid w:val="003A516E"/>
    <w:rsid w:val="003A5FBF"/>
    <w:rsid w:val="003B4829"/>
    <w:rsid w:val="003C0FB2"/>
    <w:rsid w:val="003C4DFF"/>
    <w:rsid w:val="003D2F8D"/>
    <w:rsid w:val="003D7543"/>
    <w:rsid w:val="00411B85"/>
    <w:rsid w:val="0043124A"/>
    <w:rsid w:val="004350B7"/>
    <w:rsid w:val="00444420"/>
    <w:rsid w:val="00445B03"/>
    <w:rsid w:val="004569F7"/>
    <w:rsid w:val="0046650D"/>
    <w:rsid w:val="00474D36"/>
    <w:rsid w:val="004966CB"/>
    <w:rsid w:val="00497F44"/>
    <w:rsid w:val="004C1609"/>
    <w:rsid w:val="004E0854"/>
    <w:rsid w:val="004E62E8"/>
    <w:rsid w:val="004F6649"/>
    <w:rsid w:val="005009E8"/>
    <w:rsid w:val="00512A99"/>
    <w:rsid w:val="00562747"/>
    <w:rsid w:val="00563F5C"/>
    <w:rsid w:val="00575BE9"/>
    <w:rsid w:val="00587985"/>
    <w:rsid w:val="00587E25"/>
    <w:rsid w:val="005A4D80"/>
    <w:rsid w:val="005B2EC7"/>
    <w:rsid w:val="005B444A"/>
    <w:rsid w:val="006043CB"/>
    <w:rsid w:val="0061306C"/>
    <w:rsid w:val="00624F5A"/>
    <w:rsid w:val="00636BE5"/>
    <w:rsid w:val="00640E37"/>
    <w:rsid w:val="00680547"/>
    <w:rsid w:val="00693892"/>
    <w:rsid w:val="006A0CBF"/>
    <w:rsid w:val="006F5BD3"/>
    <w:rsid w:val="007032BD"/>
    <w:rsid w:val="007040A7"/>
    <w:rsid w:val="00712243"/>
    <w:rsid w:val="00715A1F"/>
    <w:rsid w:val="00717E45"/>
    <w:rsid w:val="0072510F"/>
    <w:rsid w:val="007307A6"/>
    <w:rsid w:val="00745446"/>
    <w:rsid w:val="00764012"/>
    <w:rsid w:val="00783660"/>
    <w:rsid w:val="007A0A6E"/>
    <w:rsid w:val="007A1638"/>
    <w:rsid w:val="007B6329"/>
    <w:rsid w:val="007C2A5C"/>
    <w:rsid w:val="007C541D"/>
    <w:rsid w:val="007E0630"/>
    <w:rsid w:val="00816D74"/>
    <w:rsid w:val="0082451D"/>
    <w:rsid w:val="00837264"/>
    <w:rsid w:val="008416DD"/>
    <w:rsid w:val="00856E87"/>
    <w:rsid w:val="0086022B"/>
    <w:rsid w:val="008C2ED1"/>
    <w:rsid w:val="008E1A02"/>
    <w:rsid w:val="008E6D26"/>
    <w:rsid w:val="008E7A30"/>
    <w:rsid w:val="008F53FC"/>
    <w:rsid w:val="009129BC"/>
    <w:rsid w:val="009143E3"/>
    <w:rsid w:val="00926A5F"/>
    <w:rsid w:val="00936767"/>
    <w:rsid w:val="00944629"/>
    <w:rsid w:val="00961ECE"/>
    <w:rsid w:val="009759F4"/>
    <w:rsid w:val="009823C3"/>
    <w:rsid w:val="00994170"/>
    <w:rsid w:val="009B0EE2"/>
    <w:rsid w:val="009B28C5"/>
    <w:rsid w:val="009E13CF"/>
    <w:rsid w:val="009E449B"/>
    <w:rsid w:val="00A65A5F"/>
    <w:rsid w:val="00A66750"/>
    <w:rsid w:val="00A76724"/>
    <w:rsid w:val="00A84358"/>
    <w:rsid w:val="00A85E5F"/>
    <w:rsid w:val="00A91BC2"/>
    <w:rsid w:val="00A9719A"/>
    <w:rsid w:val="00AA3752"/>
    <w:rsid w:val="00AA7F02"/>
    <w:rsid w:val="00AB7D8D"/>
    <w:rsid w:val="00AC4847"/>
    <w:rsid w:val="00AD09B9"/>
    <w:rsid w:val="00AD5A4E"/>
    <w:rsid w:val="00AE0ABC"/>
    <w:rsid w:val="00AE21AF"/>
    <w:rsid w:val="00AE34A3"/>
    <w:rsid w:val="00AE5A55"/>
    <w:rsid w:val="00B2685C"/>
    <w:rsid w:val="00B30C0C"/>
    <w:rsid w:val="00B55CB1"/>
    <w:rsid w:val="00B572BC"/>
    <w:rsid w:val="00B607D2"/>
    <w:rsid w:val="00B64CF4"/>
    <w:rsid w:val="00B70086"/>
    <w:rsid w:val="00B7332D"/>
    <w:rsid w:val="00B74226"/>
    <w:rsid w:val="00B80E89"/>
    <w:rsid w:val="00B84249"/>
    <w:rsid w:val="00BB314F"/>
    <w:rsid w:val="00C014C7"/>
    <w:rsid w:val="00C052CC"/>
    <w:rsid w:val="00C1702B"/>
    <w:rsid w:val="00C30BE0"/>
    <w:rsid w:val="00C4671E"/>
    <w:rsid w:val="00C5292D"/>
    <w:rsid w:val="00C63F88"/>
    <w:rsid w:val="00C64913"/>
    <w:rsid w:val="00C83DAB"/>
    <w:rsid w:val="00CB520D"/>
    <w:rsid w:val="00CB6CD6"/>
    <w:rsid w:val="00CE1627"/>
    <w:rsid w:val="00CE7CDD"/>
    <w:rsid w:val="00CF4700"/>
    <w:rsid w:val="00D3243A"/>
    <w:rsid w:val="00D41D99"/>
    <w:rsid w:val="00D46FD6"/>
    <w:rsid w:val="00D77C85"/>
    <w:rsid w:val="00D92FA9"/>
    <w:rsid w:val="00D9311D"/>
    <w:rsid w:val="00DA7C67"/>
    <w:rsid w:val="00DC01B8"/>
    <w:rsid w:val="00DD1146"/>
    <w:rsid w:val="00DD5A8A"/>
    <w:rsid w:val="00DF33F2"/>
    <w:rsid w:val="00E13872"/>
    <w:rsid w:val="00E26B04"/>
    <w:rsid w:val="00E27581"/>
    <w:rsid w:val="00E446B9"/>
    <w:rsid w:val="00E457CA"/>
    <w:rsid w:val="00E527C1"/>
    <w:rsid w:val="00E54453"/>
    <w:rsid w:val="00E56290"/>
    <w:rsid w:val="00EB77B4"/>
    <w:rsid w:val="00EC61C4"/>
    <w:rsid w:val="00EE01E5"/>
    <w:rsid w:val="00F07709"/>
    <w:rsid w:val="00F310A6"/>
    <w:rsid w:val="00F417A0"/>
    <w:rsid w:val="00F45C91"/>
    <w:rsid w:val="00F55183"/>
    <w:rsid w:val="00F85F27"/>
    <w:rsid w:val="00FB1135"/>
    <w:rsid w:val="00FC6F59"/>
    <w:rsid w:val="00FF34D9"/>
    <w:rsid w:val="01293EBE"/>
    <w:rsid w:val="02D176FC"/>
    <w:rsid w:val="039C71B8"/>
    <w:rsid w:val="03EE0ECF"/>
    <w:rsid w:val="05171A38"/>
    <w:rsid w:val="051C6950"/>
    <w:rsid w:val="06C3184A"/>
    <w:rsid w:val="06F27D0C"/>
    <w:rsid w:val="073F62F5"/>
    <w:rsid w:val="079C49C9"/>
    <w:rsid w:val="08B0221C"/>
    <w:rsid w:val="0A104FC7"/>
    <w:rsid w:val="0B0C485D"/>
    <w:rsid w:val="0C5D4B54"/>
    <w:rsid w:val="0C905D06"/>
    <w:rsid w:val="0CAA0486"/>
    <w:rsid w:val="0D9509CC"/>
    <w:rsid w:val="0E476232"/>
    <w:rsid w:val="0F2D6002"/>
    <w:rsid w:val="0F4B12DE"/>
    <w:rsid w:val="10C139A9"/>
    <w:rsid w:val="1281639F"/>
    <w:rsid w:val="14067222"/>
    <w:rsid w:val="14102C90"/>
    <w:rsid w:val="16D45C63"/>
    <w:rsid w:val="18166580"/>
    <w:rsid w:val="187B677C"/>
    <w:rsid w:val="19676EFB"/>
    <w:rsid w:val="19D453A2"/>
    <w:rsid w:val="19FA4937"/>
    <w:rsid w:val="1A2848AF"/>
    <w:rsid w:val="1A2A6A7B"/>
    <w:rsid w:val="1C14676A"/>
    <w:rsid w:val="1C240A00"/>
    <w:rsid w:val="1C8438C2"/>
    <w:rsid w:val="1CCA29F4"/>
    <w:rsid w:val="1CE52455"/>
    <w:rsid w:val="1D7D6B43"/>
    <w:rsid w:val="1DA81F95"/>
    <w:rsid w:val="1DF81FE2"/>
    <w:rsid w:val="1E0F3CAB"/>
    <w:rsid w:val="1E373A2C"/>
    <w:rsid w:val="1FEE2453"/>
    <w:rsid w:val="20585D89"/>
    <w:rsid w:val="20E9518E"/>
    <w:rsid w:val="22537F95"/>
    <w:rsid w:val="22CE3949"/>
    <w:rsid w:val="22ED466A"/>
    <w:rsid w:val="236C62A3"/>
    <w:rsid w:val="23C25EF7"/>
    <w:rsid w:val="24E5024B"/>
    <w:rsid w:val="24E87A2F"/>
    <w:rsid w:val="25746446"/>
    <w:rsid w:val="25E06B30"/>
    <w:rsid w:val="25FB2DA0"/>
    <w:rsid w:val="264777D9"/>
    <w:rsid w:val="266810E7"/>
    <w:rsid w:val="26724D71"/>
    <w:rsid w:val="26B54B9B"/>
    <w:rsid w:val="26CA5A59"/>
    <w:rsid w:val="274D304A"/>
    <w:rsid w:val="2B0A3070"/>
    <w:rsid w:val="2B497FAA"/>
    <w:rsid w:val="2B700BF9"/>
    <w:rsid w:val="2BD57E8E"/>
    <w:rsid w:val="2D1C0CAD"/>
    <w:rsid w:val="2EE70D6E"/>
    <w:rsid w:val="2FE62757"/>
    <w:rsid w:val="327E2CE2"/>
    <w:rsid w:val="329316B8"/>
    <w:rsid w:val="344C6D8B"/>
    <w:rsid w:val="34BD3A5D"/>
    <w:rsid w:val="35DA3E68"/>
    <w:rsid w:val="36241E6C"/>
    <w:rsid w:val="3823045D"/>
    <w:rsid w:val="39D85AC0"/>
    <w:rsid w:val="3BF714EA"/>
    <w:rsid w:val="3D3E5D1B"/>
    <w:rsid w:val="3D694F0E"/>
    <w:rsid w:val="3E860A28"/>
    <w:rsid w:val="3F761193"/>
    <w:rsid w:val="4163239F"/>
    <w:rsid w:val="433E7666"/>
    <w:rsid w:val="438876EA"/>
    <w:rsid w:val="43D36FD6"/>
    <w:rsid w:val="44C97DEE"/>
    <w:rsid w:val="46EF6E1C"/>
    <w:rsid w:val="47080279"/>
    <w:rsid w:val="4941481B"/>
    <w:rsid w:val="49BD6BD4"/>
    <w:rsid w:val="4A6F42FA"/>
    <w:rsid w:val="4B75543E"/>
    <w:rsid w:val="4BB53DC4"/>
    <w:rsid w:val="4C2906E9"/>
    <w:rsid w:val="502A5D6A"/>
    <w:rsid w:val="51A620CF"/>
    <w:rsid w:val="51A85977"/>
    <w:rsid w:val="533F2DEF"/>
    <w:rsid w:val="55D65BFC"/>
    <w:rsid w:val="574848B2"/>
    <w:rsid w:val="599C021D"/>
    <w:rsid w:val="5B5B2D46"/>
    <w:rsid w:val="5B785546"/>
    <w:rsid w:val="5C0746DC"/>
    <w:rsid w:val="5C155E61"/>
    <w:rsid w:val="5DC17B1D"/>
    <w:rsid w:val="5F3357E7"/>
    <w:rsid w:val="5FC204B7"/>
    <w:rsid w:val="602B1B82"/>
    <w:rsid w:val="61684B57"/>
    <w:rsid w:val="624366A7"/>
    <w:rsid w:val="624F5962"/>
    <w:rsid w:val="627576ED"/>
    <w:rsid w:val="63386FAC"/>
    <w:rsid w:val="63774C54"/>
    <w:rsid w:val="64E24BB0"/>
    <w:rsid w:val="667253B0"/>
    <w:rsid w:val="6837016E"/>
    <w:rsid w:val="683C0BAA"/>
    <w:rsid w:val="6849410D"/>
    <w:rsid w:val="69274768"/>
    <w:rsid w:val="69931E41"/>
    <w:rsid w:val="6B357F00"/>
    <w:rsid w:val="6C0C719B"/>
    <w:rsid w:val="6E631A50"/>
    <w:rsid w:val="6F8447C6"/>
    <w:rsid w:val="70297E54"/>
    <w:rsid w:val="7050054D"/>
    <w:rsid w:val="707D7C48"/>
    <w:rsid w:val="71AC0FDB"/>
    <w:rsid w:val="71DE47FD"/>
    <w:rsid w:val="71E35045"/>
    <w:rsid w:val="72D67DB0"/>
    <w:rsid w:val="74BB0B98"/>
    <w:rsid w:val="74E6442A"/>
    <w:rsid w:val="76442519"/>
    <w:rsid w:val="764B5DA3"/>
    <w:rsid w:val="76E54B23"/>
    <w:rsid w:val="770178CA"/>
    <w:rsid w:val="772037FC"/>
    <w:rsid w:val="7724442A"/>
    <w:rsid w:val="7A7A4701"/>
    <w:rsid w:val="7BDD0A1C"/>
    <w:rsid w:val="7CAD0F58"/>
    <w:rsid w:val="7D0264B0"/>
    <w:rsid w:val="7D5B72E7"/>
    <w:rsid w:val="7D8567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3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kern w:val="0"/>
      <w:sz w:val="32"/>
    </w:rPr>
  </w:style>
  <w:style w:type="paragraph" w:styleId="4">
    <w:name w:val="heading 3"/>
    <w:basedOn w:val="1"/>
    <w:next w:val="5"/>
    <w:qFormat/>
    <w:uiPriority w:val="0"/>
    <w:pPr>
      <w:keepNext/>
      <w:keepLines/>
      <w:spacing w:before="260" w:after="260" w:line="416" w:lineRule="auto"/>
      <w:outlineLvl w:val="2"/>
    </w:pPr>
    <w:rPr>
      <w:b/>
      <w:sz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31">
    <w:name w:val="Default Paragraph Font"/>
    <w:semiHidden/>
    <w:uiPriority w:val="0"/>
  </w:style>
  <w:style w:type="table" w:default="1" w:styleId="2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uiPriority w:val="0"/>
    <w:pPr>
      <w:ind w:firstLine="420"/>
    </w:pPr>
  </w:style>
  <w:style w:type="paragraph" w:styleId="8">
    <w:name w:val="toc 7"/>
    <w:basedOn w:val="1"/>
    <w:next w:val="1"/>
    <w:semiHidden/>
    <w:qFormat/>
    <w:uiPriority w:val="0"/>
    <w:pPr>
      <w:ind w:left="1260"/>
      <w:jc w:val="left"/>
    </w:pPr>
    <w:rPr>
      <w:sz w:val="18"/>
    </w:rPr>
  </w:style>
  <w:style w:type="paragraph" w:styleId="9">
    <w:name w:val="Document Map"/>
    <w:basedOn w:val="1"/>
    <w:semiHidden/>
    <w:qFormat/>
    <w:uiPriority w:val="0"/>
    <w:pPr>
      <w:shd w:val="clear" w:color="auto" w:fill="000080"/>
    </w:pPr>
  </w:style>
  <w:style w:type="paragraph" w:styleId="10">
    <w:name w:val="annotation text"/>
    <w:basedOn w:val="1"/>
    <w:semiHidden/>
    <w:qFormat/>
    <w:uiPriority w:val="0"/>
    <w:pPr>
      <w:jc w:val="left"/>
    </w:pPr>
  </w:style>
  <w:style w:type="paragraph" w:styleId="11">
    <w:name w:val="Body Text"/>
    <w:basedOn w:val="1"/>
    <w:qFormat/>
    <w:uiPriority w:val="0"/>
    <w:pPr>
      <w:spacing w:after="120"/>
    </w:pPr>
    <w:rPr>
      <w:rFonts w:eastAsia="楷体_GB2312"/>
      <w:sz w:val="24"/>
    </w:rPr>
  </w:style>
  <w:style w:type="paragraph" w:styleId="12">
    <w:name w:val="Body Text Indent"/>
    <w:basedOn w:val="1"/>
    <w:qFormat/>
    <w:uiPriority w:val="0"/>
    <w:pPr>
      <w:ind w:firstLine="425"/>
    </w:pPr>
    <w:rPr>
      <w:sz w:val="28"/>
    </w:rPr>
  </w:style>
  <w:style w:type="paragraph" w:styleId="13">
    <w:name w:val="toc 5"/>
    <w:basedOn w:val="1"/>
    <w:next w:val="1"/>
    <w:semiHidden/>
    <w:qFormat/>
    <w:uiPriority w:val="0"/>
    <w:pPr>
      <w:ind w:left="840"/>
      <w:jc w:val="left"/>
    </w:pPr>
    <w:rPr>
      <w:sz w:val="18"/>
    </w:rPr>
  </w:style>
  <w:style w:type="paragraph" w:styleId="14">
    <w:name w:val="toc 3"/>
    <w:basedOn w:val="1"/>
    <w:next w:val="1"/>
    <w:qFormat/>
    <w:uiPriority w:val="39"/>
    <w:pPr>
      <w:ind w:left="420"/>
      <w:jc w:val="left"/>
    </w:pPr>
    <w:rPr>
      <w:i/>
      <w:sz w:val="20"/>
    </w:rPr>
  </w:style>
  <w:style w:type="paragraph" w:styleId="15">
    <w:name w:val="Plain Text"/>
    <w:basedOn w:val="1"/>
    <w:qFormat/>
    <w:uiPriority w:val="0"/>
    <w:rPr>
      <w:rFonts w:ascii="宋体" w:hAnsi="Courier New"/>
    </w:rPr>
  </w:style>
  <w:style w:type="paragraph" w:styleId="16">
    <w:name w:val="toc 8"/>
    <w:basedOn w:val="1"/>
    <w:next w:val="1"/>
    <w:semiHidden/>
    <w:qFormat/>
    <w:uiPriority w:val="0"/>
    <w:pPr>
      <w:ind w:left="1470"/>
      <w:jc w:val="left"/>
    </w:pPr>
    <w:rPr>
      <w:sz w:val="18"/>
    </w:rPr>
  </w:style>
  <w:style w:type="paragraph" w:styleId="17">
    <w:name w:val="Body Text Indent 2"/>
    <w:basedOn w:val="1"/>
    <w:qFormat/>
    <w:uiPriority w:val="0"/>
    <w:pPr>
      <w:spacing w:line="360" w:lineRule="auto"/>
      <w:ind w:left="420"/>
    </w:pPr>
    <w:rPr>
      <w:rFonts w:ascii="宋体"/>
      <w:sz w:val="24"/>
    </w:rPr>
  </w:style>
  <w:style w:type="paragraph" w:styleId="18">
    <w:name w:val="Balloon Text"/>
    <w:basedOn w:val="1"/>
    <w:semiHidden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0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21">
    <w:name w:val="toc 1"/>
    <w:basedOn w:val="1"/>
    <w:next w:val="1"/>
    <w:qFormat/>
    <w:uiPriority w:val="39"/>
    <w:pPr>
      <w:spacing w:before="120" w:after="120"/>
      <w:jc w:val="left"/>
    </w:pPr>
    <w:rPr>
      <w:b/>
      <w:caps/>
      <w:sz w:val="20"/>
    </w:rPr>
  </w:style>
  <w:style w:type="paragraph" w:styleId="22">
    <w:name w:val="toc 4"/>
    <w:basedOn w:val="1"/>
    <w:next w:val="1"/>
    <w:semiHidden/>
    <w:uiPriority w:val="0"/>
    <w:pPr>
      <w:ind w:left="630"/>
      <w:jc w:val="left"/>
    </w:pPr>
    <w:rPr>
      <w:sz w:val="18"/>
    </w:rPr>
  </w:style>
  <w:style w:type="paragraph" w:styleId="23">
    <w:name w:val="toc 6"/>
    <w:basedOn w:val="1"/>
    <w:next w:val="1"/>
    <w:semiHidden/>
    <w:qFormat/>
    <w:uiPriority w:val="0"/>
    <w:pPr>
      <w:ind w:left="1050"/>
      <w:jc w:val="left"/>
    </w:pPr>
    <w:rPr>
      <w:sz w:val="18"/>
    </w:rPr>
  </w:style>
  <w:style w:type="paragraph" w:styleId="24">
    <w:name w:val="Body Text Indent 3"/>
    <w:basedOn w:val="1"/>
    <w:qFormat/>
    <w:uiPriority w:val="0"/>
    <w:pPr>
      <w:spacing w:line="360" w:lineRule="auto"/>
      <w:ind w:left="1680" w:hanging="1"/>
    </w:pPr>
    <w:rPr>
      <w:rFonts w:ascii="宋体"/>
      <w:sz w:val="24"/>
    </w:rPr>
  </w:style>
  <w:style w:type="paragraph" w:styleId="25">
    <w:name w:val="toc 2"/>
    <w:basedOn w:val="1"/>
    <w:next w:val="1"/>
    <w:qFormat/>
    <w:uiPriority w:val="39"/>
    <w:pPr>
      <w:ind w:left="210"/>
      <w:jc w:val="left"/>
    </w:pPr>
    <w:rPr>
      <w:smallCaps/>
      <w:sz w:val="20"/>
    </w:rPr>
  </w:style>
  <w:style w:type="paragraph" w:styleId="26">
    <w:name w:val="toc 9"/>
    <w:basedOn w:val="1"/>
    <w:next w:val="1"/>
    <w:semiHidden/>
    <w:qFormat/>
    <w:uiPriority w:val="0"/>
    <w:pPr>
      <w:ind w:left="1680"/>
      <w:jc w:val="left"/>
    </w:pPr>
    <w:rPr>
      <w:sz w:val="18"/>
    </w:rPr>
  </w:style>
  <w:style w:type="paragraph" w:styleId="27">
    <w:name w:val="annotation subject"/>
    <w:basedOn w:val="10"/>
    <w:next w:val="10"/>
    <w:semiHidden/>
    <w:qFormat/>
    <w:uiPriority w:val="0"/>
    <w:rPr>
      <w:b/>
      <w:bCs/>
    </w:rPr>
  </w:style>
  <w:style w:type="paragraph" w:styleId="28">
    <w:name w:val="Body Text First Indent"/>
    <w:basedOn w:val="11"/>
    <w:qFormat/>
    <w:uiPriority w:val="0"/>
    <w:pPr>
      <w:widowControl/>
      <w:overflowPunct w:val="0"/>
      <w:autoSpaceDE w:val="0"/>
      <w:autoSpaceDN w:val="0"/>
      <w:adjustRightInd w:val="0"/>
      <w:snapToGrid w:val="0"/>
      <w:spacing w:before="120"/>
      <w:ind w:firstLine="420"/>
      <w:jc w:val="left"/>
      <w:textAlignment w:val="baseline"/>
    </w:pPr>
    <w:rPr>
      <w:rFonts w:eastAsia="楷体"/>
      <w:spacing w:val="-5"/>
      <w:kern w:val="0"/>
    </w:rPr>
  </w:style>
  <w:style w:type="table" w:styleId="30">
    <w:name w:val="Table Grid"/>
    <w:basedOn w:val="2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page number"/>
    <w:qFormat/>
    <w:uiPriority w:val="0"/>
  </w:style>
  <w:style w:type="character" w:styleId="33">
    <w:name w:val="annotation reference"/>
    <w:semiHidden/>
    <w:qFormat/>
    <w:uiPriority w:val="0"/>
    <w:rPr>
      <w:sz w:val="21"/>
      <w:szCs w:val="21"/>
    </w:rPr>
  </w:style>
  <w:style w:type="character" w:customStyle="1" w:styleId="34">
    <w:name w:val="标题 1 字符"/>
    <w:link w:val="2"/>
    <w:qFormat/>
    <w:uiPriority w:val="0"/>
    <w:rPr>
      <w:b/>
      <w:kern w:val="44"/>
      <w:sz w:val="44"/>
    </w:rPr>
  </w:style>
  <w:style w:type="character" w:customStyle="1" w:styleId="35">
    <w:name w:val="标题 2 字符"/>
    <w:link w:val="3"/>
    <w:qFormat/>
    <w:uiPriority w:val="0"/>
    <w:rPr>
      <w:rFonts w:ascii="Arial" w:hAnsi="Arial" w:eastAsia="黑体"/>
      <w:b/>
      <w:sz w:val="32"/>
    </w:rPr>
  </w:style>
  <w:style w:type="paragraph" w:customStyle="1" w:styleId="36">
    <w:name w:val="_Style 35"/>
    <w:semiHidden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37">
    <w:name w:val="Company Name"/>
    <w:basedOn w:val="1"/>
    <w:qFormat/>
    <w:uiPriority w:val="0"/>
    <w:pPr>
      <w:keepNext/>
      <w:keepLines/>
      <w:framePr w:w="4080" w:h="840" w:hSpace="180" w:wrap="notBeside" w:vAnchor="page" w:hAnchor="margin" w:y="913" w:anchorLock="1"/>
      <w:widowControl/>
      <w:overflowPunct w:val="0"/>
      <w:autoSpaceDE w:val="0"/>
      <w:autoSpaceDN w:val="0"/>
      <w:adjustRightInd w:val="0"/>
      <w:spacing w:line="220" w:lineRule="atLeast"/>
      <w:jc w:val="left"/>
      <w:textAlignment w:val="baseline"/>
    </w:pPr>
    <w:rPr>
      <w:rFonts w:ascii="Arial Black" w:hAnsi="Arial Black" w:eastAsia="楷体"/>
      <w:spacing w:val="-25"/>
      <w:kern w:val="28"/>
      <w:sz w:val="32"/>
    </w:rPr>
  </w:style>
  <w:style w:type="paragraph" w:customStyle="1" w:styleId="38">
    <w:name w:val="Footnote Base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line="200" w:lineRule="atLeast"/>
      <w:ind w:left="1080"/>
      <w:jc w:val="left"/>
      <w:textAlignment w:val="baseline"/>
    </w:pPr>
    <w:rPr>
      <w:rFonts w:eastAsia="楷体"/>
      <w:spacing w:val="-5"/>
      <w:kern w:val="0"/>
      <w:sz w:val="16"/>
    </w:rPr>
  </w:style>
  <w:style w:type="paragraph" w:styleId="39">
    <w:name w:val="List Paragraph"/>
    <w:basedOn w:val="1"/>
    <w:qFormat/>
    <w:uiPriority w:val="34"/>
    <w:pPr>
      <w:ind w:firstLine="420" w:firstLineChars="200"/>
    </w:pPr>
  </w:style>
  <w:style w:type="paragraph" w:customStyle="1" w:styleId="40">
    <w:name w:val="样式1"/>
    <w:basedOn w:val="1"/>
    <w:qFormat/>
    <w:uiPriority w:val="0"/>
    <w:rPr>
      <w:rFonts w:eastAsia="楷体_GB2312"/>
      <w:b/>
      <w:sz w:val="3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1" Type="http://schemas.openxmlformats.org/officeDocument/2006/relationships/fontTable" Target="fontTable.xml"/><Relationship Id="rId40" Type="http://schemas.openxmlformats.org/officeDocument/2006/relationships/numbering" Target="numbering.xml"/><Relationship Id="rId4" Type="http://schemas.openxmlformats.org/officeDocument/2006/relationships/header" Target="header2.xml"/><Relationship Id="rId39" Type="http://schemas.openxmlformats.org/officeDocument/2006/relationships/customXml" Target="../customXml/item1.xml"/><Relationship Id="rId38" Type="http://schemas.openxmlformats.org/officeDocument/2006/relationships/image" Target="media/image18.emf"/><Relationship Id="rId37" Type="http://schemas.openxmlformats.org/officeDocument/2006/relationships/oleObject" Target="embeddings/oleObject14.bin"/><Relationship Id="rId36" Type="http://schemas.openxmlformats.org/officeDocument/2006/relationships/image" Target="media/image17.emf"/><Relationship Id="rId35" Type="http://schemas.openxmlformats.org/officeDocument/2006/relationships/oleObject" Target="embeddings/oleObject13.bin"/><Relationship Id="rId34" Type="http://schemas.openxmlformats.org/officeDocument/2006/relationships/image" Target="media/image16.emf"/><Relationship Id="rId33" Type="http://schemas.openxmlformats.org/officeDocument/2006/relationships/oleObject" Target="embeddings/oleObject12.bin"/><Relationship Id="rId32" Type="http://schemas.openxmlformats.org/officeDocument/2006/relationships/image" Target="media/image15.emf"/><Relationship Id="rId31" Type="http://schemas.openxmlformats.org/officeDocument/2006/relationships/oleObject" Target="embeddings/oleObject11.bin"/><Relationship Id="rId30" Type="http://schemas.openxmlformats.org/officeDocument/2006/relationships/image" Target="media/image14.emf"/><Relationship Id="rId3" Type="http://schemas.openxmlformats.org/officeDocument/2006/relationships/header" Target="header1.xml"/><Relationship Id="rId29" Type="http://schemas.openxmlformats.org/officeDocument/2006/relationships/oleObject" Target="embeddings/oleObject10.bin"/><Relationship Id="rId28" Type="http://schemas.openxmlformats.org/officeDocument/2006/relationships/image" Target="media/image13.emf"/><Relationship Id="rId27" Type="http://schemas.openxmlformats.org/officeDocument/2006/relationships/oleObject" Target="embeddings/oleObject9.bin"/><Relationship Id="rId26" Type="http://schemas.openxmlformats.org/officeDocument/2006/relationships/image" Target="media/image12.emf"/><Relationship Id="rId25" Type="http://schemas.openxmlformats.org/officeDocument/2006/relationships/oleObject" Target="embeddings/oleObject8.bin"/><Relationship Id="rId24" Type="http://schemas.openxmlformats.org/officeDocument/2006/relationships/image" Target="media/image11.emf"/><Relationship Id="rId23" Type="http://schemas.openxmlformats.org/officeDocument/2006/relationships/oleObject" Target="embeddings/oleObject7.bin"/><Relationship Id="rId22" Type="http://schemas.openxmlformats.org/officeDocument/2006/relationships/image" Target="media/image10.emf"/><Relationship Id="rId21" Type="http://schemas.openxmlformats.org/officeDocument/2006/relationships/oleObject" Target="embeddings/oleObject6.bin"/><Relationship Id="rId20" Type="http://schemas.openxmlformats.org/officeDocument/2006/relationships/image" Target="media/image9.emf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8.emf"/><Relationship Id="rId17" Type="http://schemas.openxmlformats.org/officeDocument/2006/relationships/oleObject" Target="embeddings/oleObject4.bin"/><Relationship Id="rId16" Type="http://schemas.openxmlformats.org/officeDocument/2006/relationships/image" Target="media/image7.emf"/><Relationship Id="rId15" Type="http://schemas.openxmlformats.org/officeDocument/2006/relationships/oleObject" Target="embeddings/oleObject3.bin"/><Relationship Id="rId14" Type="http://schemas.openxmlformats.org/officeDocument/2006/relationships/image" Target="media/image6.emf"/><Relationship Id="rId13" Type="http://schemas.openxmlformats.org/officeDocument/2006/relationships/oleObject" Target="embeddings/oleObject2.bin"/><Relationship Id="rId12" Type="http://schemas.openxmlformats.org/officeDocument/2006/relationships/image" Target="media/image5.emf"/><Relationship Id="rId11" Type="http://schemas.openxmlformats.org/officeDocument/2006/relationships/oleObject" Target="embeddings/oleObject1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1">
      <extobjdata type="ECB019B1-382A-4266-B25C-5B523AA43C14" data="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boc</Company>
  <Pages>20</Pages>
  <Words>942</Words>
  <Characters>1070</Characters>
  <Lines>42</Lines>
  <Paragraphs>11</Paragraphs>
  <TotalTime>5</TotalTime>
  <ScaleCrop>false</ScaleCrop>
  <LinksUpToDate>false</LinksUpToDate>
  <CharactersWithSpaces>1223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2024-05-17T02:38:00Z</dcterms:created>
  <dc:creator>张晴</dc:creator>
  <cp:keywords>业务需求</cp:keywords>
  <cp:lastModifiedBy>闫YAN</cp:lastModifiedBy>
  <cp:lastPrinted>2006-08-11T06:42:00Z</cp:lastPrinted>
  <dcterms:modified xsi:type="dcterms:W3CDTF">2025-01-06T06:31:35Z</dcterms:modified>
  <dc:subject>需求</dc:subject>
  <dc:title>业务需求说明书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BF1887629A454B6CB2213ACAF5F162D5_13</vt:lpwstr>
  </property>
  <property fmtid="{D5CDD505-2E9C-101B-9397-08002B2CF9AE}" pid="4" name="KSOTemplateDocerSaveRecord">
    <vt:lpwstr>eyJoZGlkIjoiOWEzZmRlY2ZhNzViODFkYmY2MGFlODc2OTg5NTBkYWQiLCJ1c2VySWQiOiI1OTgyMDQ0ODYifQ==</vt:lpwstr>
  </property>
</Properties>
</file>