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rFonts w:ascii="Times New Roman" w:cs="Times New Roman" w:eastAsia="Times New Roman" w:hAnsi="Times New Roman"/>
          <w:b w:val="1"/>
          <w:bCs w:val="1"/>
        </w:rPr>
      </w:pPr>
      <w:bookmarkStart w:colFirst="0" w:colLast="0" w:name="_rbef9fe99fxb" w:id="0"/>
      <w:bookmarkEnd w:id="0"/>
      <w:r w:rsidDel="00000000" w:rsidR="00000000" w:rsidRPr="00000000">
        <w:rPr>
          <w:rFonts w:ascii="Times New Roman" w:cs="Times New Roman" w:eastAsia="Times New Roman" w:hAnsi="Times New Roman"/>
          <w:b w:val="1"/>
          <w:bCs w:val="1"/>
          <w:rtl w:val="0"/>
        </w:rPr>
        <w:t xml:space="preserve">Underwater LiDAR System for Water Turbidity Detection Specification and Constraints Document</w:t>
      </w:r>
    </w:p>
    <w:p w:rsidR="00000000" w:rsidDel="00000000" w:rsidP="00000000" w:rsidRDefault="00000000" w:rsidRPr="00000000" w14:paraId="00000002">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Owner / Sponsor: William Jemison </w:t>
      </w:r>
    </w:p>
    <w:p w:rsidR="00000000" w:rsidDel="00000000" w:rsidP="00000000" w:rsidRDefault="00000000" w:rsidRPr="00000000" w14:paraId="00000003">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Prepared By: Dylan Tappendorf, Alexander Strattard, Xander Paquette </w:t>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8/27/26 </w:t>
      </w:r>
    </w:p>
    <w:p w:rsidR="00000000" w:rsidDel="00000000" w:rsidP="00000000" w:rsidRDefault="00000000" w:rsidRPr="00000000" w14:paraId="00000005">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1.1 </w:t>
      </w:r>
    </w:p>
    <w:p w:rsidR="00000000" w:rsidDel="00000000" w:rsidP="00000000" w:rsidRDefault="00000000" w:rsidRPr="00000000" w14:paraId="00000006">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Stakeholders: William Jemison</w:t>
      </w:r>
    </w:p>
    <w:p w:rsidR="00000000" w:rsidDel="00000000" w:rsidP="00000000" w:rsidRDefault="00000000" w:rsidRPr="00000000" w14:paraId="00000007">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nwrrfqcr3rde" w:id="1"/>
      <w:bookmarkEnd w:id="1"/>
      <w:r w:rsidDel="00000000" w:rsidR="00000000" w:rsidRPr="00000000">
        <w:rPr>
          <w:rFonts w:ascii="Times New Roman" w:cs="Times New Roman" w:eastAsia="Times New Roman" w:hAnsi="Times New Roman"/>
          <w:b w:val="1"/>
          <w:bCs w:val="1"/>
          <w:sz w:val="34"/>
          <w:szCs w:val="34"/>
          <w:rtl w:val="0"/>
        </w:rPr>
        <w:t xml:space="preserve">1. Purpose of This Document</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document defines all constraints that limit, shape, or govern the execution of the Underwater LiDAR System project. These constraints establish boundaries for scope, resources, timelines, and operational conditions, ensuring the system is feasible, safe, compliant, and deliverable within the project’s timeframe.</w:t>
      </w:r>
    </w:p>
    <w:p w:rsidR="00000000" w:rsidDel="00000000" w:rsidP="00000000" w:rsidRDefault="00000000" w:rsidRPr="00000000" w14:paraId="00000009">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uqn4zvy4bj6m" w:id="2"/>
      <w:bookmarkEnd w:id="2"/>
      <w:r w:rsidDel="00000000" w:rsidR="00000000" w:rsidRPr="00000000">
        <w:rPr>
          <w:rFonts w:ascii="Times New Roman" w:cs="Times New Roman" w:eastAsia="Times New Roman" w:hAnsi="Times New Roman"/>
          <w:b w:val="1"/>
          <w:bCs w:val="1"/>
          <w:sz w:val="34"/>
          <w:szCs w:val="34"/>
          <w:rtl w:val="0"/>
        </w:rPr>
        <w:t xml:space="preserve">2. Summary of Constraints</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high‑level overview of the most critical constraints affecting the project.</w:t>
      </w:r>
    </w:p>
    <w:p w:rsidR="00000000" w:rsidDel="00000000" w:rsidP="00000000" w:rsidRDefault="00000000" w:rsidRPr="00000000" w14:paraId="0000000B">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ld9uxncioxaa" w:id="3"/>
      <w:bookmarkEnd w:id="3"/>
      <w:r w:rsidDel="00000000" w:rsidR="00000000" w:rsidRPr="00000000">
        <w:rPr>
          <w:rFonts w:ascii="Times New Roman" w:cs="Times New Roman" w:eastAsia="Times New Roman" w:hAnsi="Times New Roman"/>
          <w:b w:val="1"/>
          <w:bCs w:val="1"/>
          <w:color w:val="000000"/>
          <w:sz w:val="26"/>
          <w:szCs w:val="26"/>
          <w:rtl w:val="0"/>
        </w:rPr>
        <w:t xml:space="preserve">Top Technical Constraints</w:t>
      </w:r>
    </w:p>
    <w:p w:rsidR="00000000" w:rsidDel="00000000" w:rsidP="00000000" w:rsidRDefault="00000000" w:rsidRPr="00000000" w14:paraId="0000000C">
      <w:pPr>
        <w:numPr>
          <w:ilvl w:val="0"/>
          <w:numId w:val="2"/>
        </w:numPr>
        <w:spacing w:after="0" w:afterAutospacing="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FCC regulatory compliance</w:t>
      </w:r>
    </w:p>
    <w:p w:rsidR="00000000" w:rsidDel="00000000" w:rsidP="00000000" w:rsidRDefault="00000000" w:rsidRPr="00000000" w14:paraId="0000000D">
      <w:pPr>
        <w:numPr>
          <w:ilvl w:val="0"/>
          <w:numId w:val="2"/>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IPX waterproofing standards</w:t>
      </w:r>
    </w:p>
    <w:p w:rsidR="00000000" w:rsidDel="00000000" w:rsidP="00000000" w:rsidRDefault="00000000" w:rsidRPr="00000000" w14:paraId="0000000E">
      <w:pPr>
        <w:numPr>
          <w:ilvl w:val="0"/>
          <w:numId w:val="2"/>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Real‑time turbidity measurement</w:t>
      </w:r>
    </w:p>
    <w:p w:rsidR="00000000" w:rsidDel="00000000" w:rsidP="00000000" w:rsidRDefault="00000000" w:rsidRPr="00000000" w14:paraId="0000000F">
      <w:pPr>
        <w:numPr>
          <w:ilvl w:val="0"/>
          <w:numId w:val="2"/>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Small, portable, field‑deployable form factor</w:t>
      </w:r>
    </w:p>
    <w:p w:rsidR="00000000" w:rsidDel="00000000" w:rsidP="00000000" w:rsidRDefault="00000000" w:rsidRPr="00000000" w14:paraId="00000010">
      <w:pPr>
        <w:numPr>
          <w:ilvl w:val="0"/>
          <w:numId w:val="2"/>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Repairability and modular design</w:t>
      </w:r>
    </w:p>
    <w:p w:rsidR="00000000" w:rsidDel="00000000" w:rsidP="00000000" w:rsidRDefault="00000000" w:rsidRPr="00000000" w14:paraId="00000011">
      <w:pPr>
        <w:numPr>
          <w:ilvl w:val="0"/>
          <w:numId w:val="2"/>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Debug indicators (LEDs) for diagnostics</w:t>
      </w:r>
    </w:p>
    <w:p w:rsidR="00000000" w:rsidDel="00000000" w:rsidP="00000000" w:rsidRDefault="00000000" w:rsidRPr="00000000" w14:paraId="00000012">
      <w:pPr>
        <w:numPr>
          <w:ilvl w:val="0"/>
          <w:numId w:val="2"/>
        </w:numP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EMI/EMC shielding for RF stability</w:t>
      </w:r>
    </w:p>
    <w:p w:rsidR="00000000" w:rsidDel="00000000" w:rsidP="00000000" w:rsidRDefault="00000000" w:rsidRPr="00000000" w14:paraId="00000013">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hecsw22vqu4c" w:id="4"/>
      <w:bookmarkEnd w:id="4"/>
      <w:r w:rsidDel="00000000" w:rsidR="00000000" w:rsidRPr="00000000">
        <w:rPr>
          <w:rFonts w:ascii="Times New Roman" w:cs="Times New Roman" w:eastAsia="Times New Roman" w:hAnsi="Times New Roman"/>
          <w:b w:val="1"/>
          <w:bCs w:val="1"/>
          <w:color w:val="000000"/>
          <w:sz w:val="26"/>
          <w:szCs w:val="26"/>
          <w:rtl w:val="0"/>
        </w:rPr>
        <w:t xml:space="preserve">Top Resource Constraints</w:t>
      </w:r>
    </w:p>
    <w:p w:rsidR="00000000" w:rsidDel="00000000" w:rsidP="00000000" w:rsidRDefault="00000000" w:rsidRPr="00000000" w14:paraId="00000014">
      <w:pPr>
        <w:numPr>
          <w:ilvl w:val="0"/>
          <w:numId w:val="8"/>
        </w:numPr>
        <w:spacing w:after="0" w:afterAutospacing="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 to specialized components and optical hardware</w:t>
      </w:r>
    </w:p>
    <w:p w:rsidR="00000000" w:rsidDel="00000000" w:rsidP="00000000" w:rsidRDefault="00000000" w:rsidRPr="00000000" w14:paraId="00000015">
      <w:pPr>
        <w:numPr>
          <w:ilvl w:val="0"/>
          <w:numId w:val="8"/>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Limited lab availability and test equipment</w:t>
      </w:r>
    </w:p>
    <w:p w:rsidR="00000000" w:rsidDel="00000000" w:rsidP="00000000" w:rsidRDefault="00000000" w:rsidRPr="00000000" w14:paraId="00000016">
      <w:pPr>
        <w:numPr>
          <w:ilvl w:val="0"/>
          <w:numId w:val="8"/>
        </w:numP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 lead times for critical parts</w:t>
      </w:r>
    </w:p>
    <w:p w:rsidR="00000000" w:rsidDel="00000000" w:rsidP="00000000" w:rsidRDefault="00000000" w:rsidRPr="00000000" w14:paraId="00000017">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sq1jz4gdmcpd" w:id="5"/>
      <w:bookmarkEnd w:id="5"/>
      <w:r w:rsidDel="00000000" w:rsidR="00000000" w:rsidRPr="00000000">
        <w:rPr>
          <w:rFonts w:ascii="Times New Roman" w:cs="Times New Roman" w:eastAsia="Times New Roman" w:hAnsi="Times New Roman"/>
          <w:b w:val="1"/>
          <w:bCs w:val="1"/>
          <w:color w:val="000000"/>
          <w:sz w:val="26"/>
          <w:szCs w:val="26"/>
          <w:rtl w:val="0"/>
        </w:rPr>
        <w:t xml:space="preserve">Top Time Constraints</w:t>
      </w:r>
    </w:p>
    <w:p w:rsidR="00000000" w:rsidDel="00000000" w:rsidP="00000000" w:rsidRDefault="00000000" w:rsidRPr="00000000" w14:paraId="00000018">
      <w:pPr>
        <w:numPr>
          <w:ilvl w:val="0"/>
          <w:numId w:val="1"/>
        </w:numPr>
        <w:spacing w:after="0" w:afterAutospacing="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15‑week total project duration</w:t>
      </w:r>
    </w:p>
    <w:p w:rsidR="00000000" w:rsidDel="00000000" w:rsidP="00000000" w:rsidRDefault="00000000" w:rsidRPr="00000000" w14:paraId="00000019">
      <w:pPr>
        <w:numPr>
          <w:ilvl w:val="0"/>
          <w:numId w:val="1"/>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Individual milestone deadlines</w:t>
      </w:r>
    </w:p>
    <w:p w:rsidR="00000000" w:rsidDel="00000000" w:rsidP="00000000" w:rsidRDefault="00000000" w:rsidRPr="00000000" w14:paraId="0000001A">
      <w:pPr>
        <w:numPr>
          <w:ilvl w:val="0"/>
          <w:numId w:val="1"/>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Shipping delays for optical and RF components</w:t>
      </w:r>
    </w:p>
    <w:p w:rsidR="00000000" w:rsidDel="00000000" w:rsidP="00000000" w:rsidRDefault="00000000" w:rsidRPr="00000000" w14:paraId="0000001B">
      <w:pPr>
        <w:numPr>
          <w:ilvl w:val="0"/>
          <w:numId w:val="1"/>
        </w:numP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Multiple rounds of testing and troubleshooting required</w:t>
      </w:r>
    </w:p>
    <w:p w:rsidR="00000000" w:rsidDel="00000000" w:rsidP="00000000" w:rsidRDefault="00000000" w:rsidRPr="00000000" w14:paraId="0000001C">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u64tcf2bfxfb" w:id="6"/>
      <w:bookmarkEnd w:id="6"/>
      <w:r w:rsidDel="00000000" w:rsidR="00000000" w:rsidRPr="00000000">
        <w:rPr>
          <w:rFonts w:ascii="Times New Roman" w:cs="Times New Roman" w:eastAsia="Times New Roman" w:hAnsi="Times New Roman"/>
          <w:b w:val="1"/>
          <w:bCs w:val="1"/>
          <w:color w:val="000000"/>
          <w:sz w:val="26"/>
          <w:szCs w:val="26"/>
          <w:rtl w:val="0"/>
        </w:rPr>
        <w:t xml:space="preserve">Top Operational Constraints</w:t>
      </w:r>
    </w:p>
    <w:p w:rsidR="00000000" w:rsidDel="00000000" w:rsidP="00000000" w:rsidRDefault="00000000" w:rsidRPr="00000000" w14:paraId="0000001D">
      <w:pPr>
        <w:numPr>
          <w:ilvl w:val="0"/>
          <w:numId w:val="11"/>
        </w:numPr>
        <w:spacing w:after="0" w:afterAutospacing="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Budget limitations</w:t>
      </w:r>
    </w:p>
    <w:p w:rsidR="00000000" w:rsidDel="00000000" w:rsidP="00000000" w:rsidRDefault="00000000" w:rsidRPr="00000000" w14:paraId="0000001E">
      <w:pPr>
        <w:numPr>
          <w:ilvl w:val="0"/>
          <w:numId w:val="11"/>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Regulatory compliance (FCC, IPX, eye‑safety)</w:t>
      </w:r>
    </w:p>
    <w:p w:rsidR="00000000" w:rsidDel="00000000" w:rsidP="00000000" w:rsidRDefault="00000000" w:rsidRPr="00000000" w14:paraId="0000001F">
      <w:pPr>
        <w:numPr>
          <w:ilvl w:val="0"/>
          <w:numId w:val="11"/>
        </w:numP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Defined testing procedures and approval workflows</w:t>
      </w:r>
    </w:p>
    <w:p w:rsidR="00000000" w:rsidDel="00000000" w:rsidP="00000000" w:rsidRDefault="00000000" w:rsidRPr="00000000" w14:paraId="00000020">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xtsli72cnbmy" w:id="7"/>
      <w:bookmarkEnd w:id="7"/>
      <w:r w:rsidDel="00000000" w:rsidR="00000000" w:rsidRPr="00000000">
        <w:rPr>
          <w:rFonts w:ascii="Times New Roman" w:cs="Times New Roman" w:eastAsia="Times New Roman" w:hAnsi="Times New Roman"/>
          <w:b w:val="1"/>
          <w:bCs w:val="1"/>
          <w:sz w:val="34"/>
          <w:szCs w:val="34"/>
          <w:rtl w:val="0"/>
        </w:rPr>
        <w:t xml:space="preserve">3. Assumptions</w:t>
      </w:r>
    </w:p>
    <w:p w:rsidR="00000000" w:rsidDel="00000000" w:rsidP="00000000" w:rsidRDefault="00000000" w:rsidRPr="00000000" w14:paraId="00000021">
      <w:pPr>
        <w:numPr>
          <w:ilvl w:val="0"/>
          <w:numId w:val="6"/>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Stable funding throughout project duration</w:t>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Consistent team availability</w:t>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Reliable access to required facilities</w:t>
      </w:r>
    </w:p>
    <w:p w:rsidR="00000000" w:rsidDel="00000000" w:rsidP="00000000" w:rsidRDefault="00000000" w:rsidRPr="00000000" w14:paraId="00000024">
      <w:pPr>
        <w:numPr>
          <w:ilvl w:val="0"/>
          <w:numId w:val="6"/>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Vendor reliability for critical components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4rv0dh7v0d6x" w:id="8"/>
      <w:bookmarkEnd w:id="8"/>
      <w:r w:rsidDel="00000000" w:rsidR="00000000" w:rsidRPr="00000000">
        <w:rPr>
          <w:rFonts w:ascii="Times New Roman" w:cs="Times New Roman" w:eastAsia="Times New Roman" w:hAnsi="Times New Roman"/>
          <w:b w:val="1"/>
          <w:bCs w:val="1"/>
          <w:sz w:val="34"/>
          <w:szCs w:val="34"/>
          <w:rtl w:val="0"/>
        </w:rPr>
        <w:t xml:space="preserve">4. Performance and Interface Requirements</w:t>
      </w:r>
    </w:p>
    <w:p w:rsidR="00000000" w:rsidDel="00000000" w:rsidP="00000000" w:rsidRDefault="00000000" w:rsidRPr="00000000" w14:paraId="00000027">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yjn23261n4g6" w:id="9"/>
      <w:bookmarkEnd w:id="9"/>
      <w:r w:rsidDel="00000000" w:rsidR="00000000" w:rsidRPr="00000000">
        <w:rPr>
          <w:rFonts w:ascii="Times New Roman" w:cs="Times New Roman" w:eastAsia="Times New Roman" w:hAnsi="Times New Roman"/>
          <w:b w:val="1"/>
          <w:bCs w:val="1"/>
          <w:color w:val="000000"/>
          <w:sz w:val="26"/>
          <w:szCs w:val="26"/>
          <w:rtl w:val="0"/>
        </w:rPr>
        <w:t xml:space="preserve">Performance Requirements</w:t>
      </w:r>
    </w:p>
    <w:p w:rsidR="00000000" w:rsidDel="00000000" w:rsidP="00000000" w:rsidRDefault="00000000" w:rsidRPr="00000000" w14:paraId="00000028">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be able to function underwater.</w:t>
      </w:r>
    </w:p>
    <w:p w:rsidR="00000000" w:rsidDel="00000000" w:rsidP="00000000" w:rsidRDefault="00000000" w:rsidRPr="00000000" w14:paraId="00000029">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collect data within a minimum of an 80% margin of accuracy.</w:t>
      </w:r>
    </w:p>
    <w:p w:rsidR="00000000" w:rsidDel="00000000" w:rsidP="00000000" w:rsidRDefault="00000000" w:rsidRPr="00000000" w14:paraId="0000002A">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collect data in real-time with minimal delay.</w:t>
      </w:r>
    </w:p>
    <w:p w:rsidR="00000000" w:rsidDel="00000000" w:rsidP="00000000" w:rsidRDefault="00000000" w:rsidRPr="00000000" w14:paraId="0000002B">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w:t>
      </w:r>
      <w:r w:rsidDel="00000000" w:rsidR="00000000" w:rsidRPr="00000000">
        <w:rPr>
          <w:rFonts w:ascii="Times New Roman" w:cs="Times New Roman" w:eastAsia="Times New Roman" w:hAnsi="Times New Roman"/>
          <w:b w:val="1"/>
          <w:bCs w:val="1"/>
          <w:rtl w:val="0"/>
        </w:rPr>
        <w:t xml:space="preserve">be FCC</w:t>
      </w:r>
      <w:r w:rsidDel="00000000" w:rsidR="00000000" w:rsidRPr="00000000">
        <w:rPr>
          <w:rFonts w:ascii="Times New Roman" w:cs="Times New Roman" w:eastAsia="Times New Roman" w:hAnsi="Times New Roman"/>
          <w:b w:val="1"/>
          <w:bCs w:val="1"/>
          <w:rtl w:val="0"/>
        </w:rPr>
        <w:t xml:space="preserve"> complaint.</w:t>
      </w:r>
    </w:p>
    <w:p w:rsidR="00000000" w:rsidDel="00000000" w:rsidP="00000000" w:rsidRDefault="00000000" w:rsidRPr="00000000" w14:paraId="0000002C">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be shielded to prevent crosstalk between hardware.</w:t>
      </w:r>
    </w:p>
    <w:p w:rsidR="00000000" w:rsidDel="00000000" w:rsidP="00000000" w:rsidRDefault="00000000" w:rsidRPr="00000000" w14:paraId="0000002D">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ndsvyaiw78v6" w:id="10"/>
      <w:bookmarkEnd w:id="10"/>
      <w:r w:rsidDel="00000000" w:rsidR="00000000" w:rsidRPr="00000000">
        <w:rPr>
          <w:rFonts w:ascii="Times New Roman" w:cs="Times New Roman" w:eastAsia="Times New Roman" w:hAnsi="Times New Roman"/>
          <w:b w:val="1"/>
          <w:bCs w:val="1"/>
          <w:color w:val="000000"/>
          <w:sz w:val="26"/>
          <w:szCs w:val="26"/>
          <w:rtl w:val="0"/>
        </w:rPr>
        <w:t xml:space="preserve">Interface Requirements</w:t>
      </w:r>
    </w:p>
    <w:p w:rsidR="00000000" w:rsidDel="00000000" w:rsidP="00000000" w:rsidRDefault="00000000" w:rsidRPr="00000000" w14:paraId="0000002E">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have a functional GUI interface with a separate window for data collection and recording.</w:t>
      </w:r>
    </w:p>
    <w:p w:rsidR="00000000" w:rsidDel="00000000" w:rsidP="00000000" w:rsidRDefault="00000000" w:rsidRPr="00000000" w14:paraId="0000002F">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must be displayed in real-time on the GUI interface.</w:t>
      </w:r>
    </w:p>
    <w:p w:rsidR="00000000" w:rsidDel="00000000" w:rsidP="00000000" w:rsidRDefault="00000000" w:rsidRPr="00000000" w14:paraId="00000030">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 must be displayed on an external PC for above-water viewing.</w:t>
      </w:r>
    </w:p>
    <w:p w:rsidR="00000000" w:rsidDel="00000000" w:rsidP="00000000" w:rsidRDefault="00000000" w:rsidRPr="00000000" w14:paraId="00000031">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be able to be interacted with.</w:t>
      </w:r>
    </w:p>
    <w:p w:rsidR="00000000" w:rsidDel="00000000" w:rsidP="00000000" w:rsidRDefault="00000000" w:rsidRPr="00000000" w14:paraId="00000032">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link to Lidar System via Serial UART or Bluetooth.</w:t>
      </w:r>
    </w:p>
    <w:p w:rsidR="00000000" w:rsidDel="00000000" w:rsidP="00000000" w:rsidRDefault="00000000" w:rsidRPr="00000000" w14:paraId="00000033">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be able to control active data collection.</w:t>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wnmvrjthw5i8" w:id="11"/>
      <w:bookmarkEnd w:id="11"/>
      <w:r w:rsidDel="00000000" w:rsidR="00000000" w:rsidRPr="00000000">
        <w:rPr>
          <w:rFonts w:ascii="Times New Roman" w:cs="Times New Roman" w:eastAsia="Times New Roman" w:hAnsi="Times New Roman"/>
          <w:b w:val="1"/>
          <w:bCs w:val="1"/>
          <w:sz w:val="34"/>
          <w:szCs w:val="34"/>
          <w:rtl w:val="0"/>
        </w:rPr>
        <w:t xml:space="preserve">6. List of Deliverables</w:t>
      </w:r>
    </w:p>
    <w:p w:rsidR="00000000" w:rsidDel="00000000" w:rsidP="00000000" w:rsidRDefault="00000000" w:rsidRPr="00000000" w14:paraId="00000036">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Waterproof Lidar Circuit</w:t>
      </w:r>
    </w:p>
    <w:p w:rsidR="00000000" w:rsidDel="00000000" w:rsidP="00000000" w:rsidRDefault="00000000" w:rsidRPr="00000000" w14:paraId="00000037">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Lidar Driver Code</w:t>
      </w:r>
    </w:p>
    <w:p w:rsidR="00000000" w:rsidDel="00000000" w:rsidP="00000000" w:rsidRDefault="00000000" w:rsidRPr="00000000" w14:paraId="00000038">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Program (GUI linked to program-collected data)</w:t>
      </w:r>
    </w:p>
    <w:p w:rsidR="00000000" w:rsidDel="00000000" w:rsidP="00000000" w:rsidRDefault="00000000" w:rsidRPr="00000000" w14:paraId="00000039">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w:t>
      </w:r>
    </w:p>
    <w:p w:rsidR="00000000" w:rsidDel="00000000" w:rsidP="00000000" w:rsidRDefault="00000000" w:rsidRPr="00000000" w14:paraId="0000003A">
      <w:pPr>
        <w:numPr>
          <w:ilvl w:val="0"/>
          <w:numId w:val="1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Notebooks</w:t>
      </w:r>
    </w:p>
    <w:p w:rsidR="00000000" w:rsidDel="00000000" w:rsidP="00000000" w:rsidRDefault="00000000" w:rsidRPr="00000000" w14:paraId="0000003B">
      <w:pPr>
        <w:numPr>
          <w:ilvl w:val="0"/>
          <w:numId w:val="1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p>
    <w:p w:rsidR="00000000" w:rsidDel="00000000" w:rsidP="00000000" w:rsidRDefault="00000000" w:rsidRPr="00000000" w14:paraId="0000003C">
      <w:pPr>
        <w:numPr>
          <w:ilvl w:val="0"/>
          <w:numId w:val="1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Saved Files</w:t>
      </w:r>
    </w:p>
    <w:p w:rsidR="00000000" w:rsidDel="00000000" w:rsidP="00000000" w:rsidRDefault="00000000" w:rsidRPr="00000000" w14:paraId="0000003D">
      <w:pPr>
        <w:numPr>
          <w:ilvl w:val="0"/>
          <w:numId w:val="1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Diagrams</w:t>
      </w:r>
    </w:p>
    <w:p w:rsidR="00000000" w:rsidDel="00000000" w:rsidP="00000000" w:rsidRDefault="00000000" w:rsidRPr="00000000" w14:paraId="0000003E">
      <w:pPr>
        <w:numPr>
          <w:ilvl w:val="0"/>
          <w:numId w:val="1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Reports</w:t>
      </w:r>
    </w:p>
    <w:p w:rsidR="00000000" w:rsidDel="00000000" w:rsidP="00000000" w:rsidRDefault="00000000" w:rsidRPr="00000000" w14:paraId="0000003F">
      <w:pPr>
        <w:numPr>
          <w:ilvl w:val="0"/>
          <w:numId w:val="1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Prototypes</w:t>
      </w:r>
    </w:p>
    <w:p w:rsidR="00000000" w:rsidDel="00000000" w:rsidP="00000000" w:rsidRDefault="00000000" w:rsidRPr="00000000" w14:paraId="00000040">
      <w:pPr>
        <w:numPr>
          <w:ilvl w:val="0"/>
          <w:numId w:val="1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Mathematical Equations</w:t>
      </w:r>
    </w:p>
    <w:p w:rsidR="00000000" w:rsidDel="00000000" w:rsidP="00000000" w:rsidRDefault="00000000" w:rsidRPr="00000000" w14:paraId="00000041">
      <w:pPr>
        <w:numPr>
          <w:ilvl w:val="0"/>
          <w:numId w:val="1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 Physical Documents</w:t>
      </w:r>
    </w:p>
    <w:p w:rsidR="00000000" w:rsidDel="00000000" w:rsidP="00000000" w:rsidRDefault="00000000" w:rsidRPr="00000000" w14:paraId="00000042">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Report</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4marzmkdzjq7" w:id="12"/>
      <w:bookmarkEnd w:id="12"/>
      <w:r w:rsidDel="00000000" w:rsidR="00000000" w:rsidRPr="00000000">
        <w:rPr>
          <w:rFonts w:ascii="Times New Roman" w:cs="Times New Roman" w:eastAsia="Times New Roman" w:hAnsi="Times New Roman"/>
          <w:b w:val="1"/>
          <w:bCs w:val="1"/>
          <w:sz w:val="34"/>
          <w:szCs w:val="34"/>
          <w:rtl w:val="0"/>
        </w:rPr>
        <w:t xml:space="preserve">6. Change Management</w:t>
      </w:r>
    </w:p>
    <w:p w:rsidR="00000000" w:rsidDel="00000000" w:rsidP="00000000" w:rsidRDefault="00000000" w:rsidRPr="00000000" w14:paraId="00000046">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287m7n7313ry" w:id="13"/>
      <w:bookmarkEnd w:id="13"/>
      <w:r w:rsidDel="00000000" w:rsidR="00000000" w:rsidRPr="00000000">
        <w:rPr>
          <w:rFonts w:ascii="Times New Roman" w:cs="Times New Roman" w:eastAsia="Times New Roman" w:hAnsi="Times New Roman"/>
          <w:b w:val="1"/>
          <w:bCs w:val="1"/>
          <w:color w:val="000000"/>
          <w:sz w:val="26"/>
          <w:szCs w:val="26"/>
          <w:rtl w:val="0"/>
        </w:rPr>
        <w:t xml:space="preserve">Constraint Update Process</w:t>
      </w:r>
    </w:p>
    <w:p w:rsidR="00000000" w:rsidDel="00000000" w:rsidP="00000000" w:rsidRDefault="00000000" w:rsidRPr="00000000" w14:paraId="00000047">
      <w:pPr>
        <w:numPr>
          <w:ilvl w:val="0"/>
          <w:numId w:val="7"/>
        </w:numPr>
        <w:spacing w:after="0" w:afterAutospacing="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changes documented and submitted for review</w:t>
      </w:r>
    </w:p>
    <w:p w:rsidR="00000000" w:rsidDel="00000000" w:rsidP="00000000" w:rsidRDefault="00000000" w:rsidRPr="00000000" w14:paraId="00000048">
      <w:pPr>
        <w:numPr>
          <w:ilvl w:val="0"/>
          <w:numId w:val="7"/>
        </w:numP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analysis performed for scope, timeline, and resources</w:t>
      </w:r>
    </w:p>
    <w:p w:rsidR="00000000" w:rsidDel="00000000" w:rsidP="00000000" w:rsidRDefault="00000000" w:rsidRPr="00000000" w14:paraId="00000049">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3nel6e6cffgj" w:id="14"/>
      <w:bookmarkEnd w:id="14"/>
      <w:r w:rsidDel="00000000" w:rsidR="00000000" w:rsidRPr="00000000">
        <w:rPr>
          <w:rFonts w:ascii="Times New Roman" w:cs="Times New Roman" w:eastAsia="Times New Roman" w:hAnsi="Times New Roman"/>
          <w:b w:val="1"/>
          <w:bCs w:val="1"/>
          <w:color w:val="000000"/>
          <w:sz w:val="26"/>
          <w:szCs w:val="26"/>
          <w:rtl w:val="0"/>
        </w:rPr>
        <w:t xml:space="preserve">Approval Requirements</w:t>
      </w:r>
    </w:p>
    <w:p w:rsidR="00000000" w:rsidDel="00000000" w:rsidP="00000000" w:rsidRDefault="00000000" w:rsidRPr="00000000" w14:paraId="0000004A">
      <w:pPr>
        <w:numPr>
          <w:ilvl w:val="0"/>
          <w:numId w:val="9"/>
        </w:numPr>
        <w:spacing w:after="0" w:afterAutospacing="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Sponsor approval required for any constraint modification</w:t>
      </w:r>
    </w:p>
    <w:p w:rsidR="00000000" w:rsidDel="00000000" w:rsidP="00000000" w:rsidRDefault="00000000" w:rsidRPr="00000000" w14:paraId="0000004B">
      <w:pPr>
        <w:numPr>
          <w:ilvl w:val="0"/>
          <w:numId w:val="9"/>
        </w:numP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consensus for internal process changes</w:t>
        <w:br w:type="textWrapping"/>
      </w:r>
    </w:p>
    <w:p w:rsidR="00000000" w:rsidDel="00000000" w:rsidP="00000000" w:rsidRDefault="00000000" w:rsidRPr="00000000" w14:paraId="0000004C">
      <w:pPr>
        <w:pStyle w:val="Heading3"/>
        <w:keepNext w:val="0"/>
        <w:keepLines w:val="0"/>
        <w:spacing w:before="280" w:lineRule="auto"/>
        <w:ind w:left="1440" w:hanging="360"/>
        <w:rPr>
          <w:rFonts w:ascii="Times New Roman" w:cs="Times New Roman" w:eastAsia="Times New Roman" w:hAnsi="Times New Roman"/>
          <w:b w:val="1"/>
          <w:bCs w:val="1"/>
          <w:color w:val="000000"/>
          <w:sz w:val="26"/>
          <w:szCs w:val="26"/>
        </w:rPr>
      </w:pPr>
      <w:bookmarkStart w:colFirst="0" w:colLast="0" w:name="_ubije83d59lt" w:id="15"/>
      <w:bookmarkEnd w:id="15"/>
      <w:r w:rsidDel="00000000" w:rsidR="00000000" w:rsidRPr="00000000">
        <w:rPr>
          <w:rFonts w:ascii="Times New Roman" w:cs="Times New Roman" w:eastAsia="Times New Roman" w:hAnsi="Times New Roman"/>
          <w:b w:val="1"/>
          <w:bCs w:val="1"/>
          <w:color w:val="000000"/>
          <w:sz w:val="26"/>
          <w:szCs w:val="26"/>
          <w:rtl w:val="0"/>
        </w:rPr>
        <w:t xml:space="preserve">Documentation</w:t>
      </w:r>
    </w:p>
    <w:p w:rsidR="00000000" w:rsidDel="00000000" w:rsidP="00000000" w:rsidRDefault="00000000" w:rsidRPr="00000000" w14:paraId="0000004D">
      <w:pPr>
        <w:numPr>
          <w:ilvl w:val="0"/>
          <w:numId w:val="5"/>
        </w:numPr>
        <w:spacing w:after="0" w:afterAutospacing="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Versioning maintained in project repository</w:t>
      </w:r>
    </w:p>
    <w:p w:rsidR="00000000" w:rsidDel="00000000" w:rsidP="00000000" w:rsidRDefault="00000000" w:rsidRPr="00000000" w14:paraId="0000004E">
      <w:pPr>
        <w:numPr>
          <w:ilvl w:val="0"/>
          <w:numId w:val="5"/>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logs updated with rationale and approvals</w:t>
      </w:r>
    </w:p>
    <w:p w:rsidR="00000000" w:rsidDel="00000000" w:rsidP="00000000" w:rsidRDefault="00000000" w:rsidRPr="00000000" w14:paraId="0000004F">
      <w:pPr>
        <w:numPr>
          <w:ilvl w:val="0"/>
          <w:numId w:val="5"/>
        </w:numP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of updates to all stakeholders</w:t>
      </w:r>
    </w:p>
    <w:p w:rsidR="00000000" w:rsidDel="00000000" w:rsidP="00000000" w:rsidRDefault="00000000" w:rsidRPr="00000000" w14:paraId="00000050">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53yym19oewdg" w:id="16"/>
      <w:bookmarkEnd w:id="16"/>
      <w:r w:rsidDel="00000000" w:rsidR="00000000" w:rsidRPr="00000000">
        <w:rPr>
          <w:rtl w:val="0"/>
        </w:rPr>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TEST PLAN:</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Writers: Alexander Paquette, Alexander Strattard, Dylan Tappendorf</w:t>
            </w:r>
          </w:p>
        </w:tc>
      </w:tr>
    </w:tbl>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4305"/>
        <w:gridCol w:w="1230"/>
        <w:gridCol w:w="1920"/>
        <w:tblGridChange w:id="0">
          <w:tblGrid>
            <w:gridCol w:w="1905"/>
            <w:gridCol w:w="4305"/>
            <w:gridCol w:w="1230"/>
            <w:gridCol w:w="192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Lidar Turbidity Test #0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Lidar-TT-00</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Lidar System should be able to emit a signal and process the phase shift of the return signal in order to calculate water turbidity to a minimum of 80% accuracy.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215"/>
        <w:gridCol w:w="855"/>
        <w:gridCol w:w="2130"/>
        <w:tblGridChange w:id="0">
          <w:tblGrid>
            <w:gridCol w:w="2160"/>
            <w:gridCol w:w="4215"/>
            <w:gridCol w:w="855"/>
            <w:gridCol w:w="21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Lidar 1.0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8205"/>
        <w:tblGridChange w:id="0">
          <w:tblGrid>
            <w:gridCol w:w="1155"/>
            <w:gridCol w:w="8205"/>
          </w:tblGrid>
        </w:tblGridChange>
      </w:tblGrid>
      <w:tr>
        <w:trPr>
          <w:cantSplit w:val="0"/>
          <w:trHeight w:val="48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Lidar design should be correctly linked to the external PC and then fully submerged in water.</w:t>
            </w:r>
          </w:p>
        </w:tc>
      </w:tr>
    </w:tbl>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905"/>
        <w:gridCol w:w="2685"/>
        <w:gridCol w:w="675"/>
        <w:gridCol w:w="600"/>
        <w:gridCol w:w="660"/>
        <w:gridCol w:w="2085"/>
        <w:tblGridChange w:id="0">
          <w:tblGrid>
            <w:gridCol w:w="735"/>
            <w:gridCol w:w="1905"/>
            <w:gridCol w:w="2685"/>
            <w:gridCol w:w="675"/>
            <w:gridCol w:w="600"/>
            <w:gridCol w:w="660"/>
            <w:gridCol w:w="208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to collect turbidity data from the Lidar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should be statistically tested to verify accuracy and real time data. Should sample the turbidity data at a real-time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Submerge Lidar System in water and start 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Lidar System should stay at the bottom of the body of water. The system should remain functional and 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data in external PC GUI for turbidity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should actively show up on the GUI interface in real time with minimal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gridCol w:w="675"/>
        <w:gridCol w:w="600"/>
        <w:gridCol w:w="645"/>
        <w:gridCol w:w="2100"/>
        <w:tblGridChange w:id="0">
          <w:tblGrid>
            <w:gridCol w:w="5340"/>
            <w:gridCol w:w="675"/>
            <w:gridCol w:w="600"/>
            <w:gridCol w:w="645"/>
            <w:gridCol w:w="21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Test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E">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