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Testing outline: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order to guarantee the results produced by this project final testing of the design will occur in multiple phases, with the first round being on the individual components that make up the system and after they are confirmed to be working the whole device will be tested against the $80,000 underwater LiDAR device owned by professor Jemison. </w:t>
      </w:r>
    </w:p>
    <w:p w:rsidR="00000000" w:rsidDel="00000000" w:rsidP="00000000" w:rsidRDefault="00000000" w:rsidRPr="00000000" w14:paraId="00000004">
      <w:pPr>
        <w:rPr/>
      </w:pPr>
      <w:r w:rsidDel="00000000" w:rsidR="00000000" w:rsidRPr="00000000">
        <w:rPr>
          <w:rtl w:val="0"/>
        </w:rPr>
        <w:t xml:space="preserve">Individual Components</w:t>
      </w:r>
    </w:p>
    <w:p w:rsidR="00000000" w:rsidDel="00000000" w:rsidP="00000000" w:rsidRDefault="00000000" w:rsidRPr="00000000" w14:paraId="00000005">
      <w:pPr>
        <w:rPr/>
      </w:pPr>
      <w:r w:rsidDel="00000000" w:rsidR="00000000" w:rsidRPr="00000000">
        <w:rPr>
          <w:rtl w:val="0"/>
        </w:rPr>
        <w:t xml:space="preserve">Power Supply: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Mixers: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Microcontroller: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Laser: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Frequency: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General System Testing: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Control Group:  </w:t>
      </w:r>
    </w:p>
    <w:p w:rsidR="00000000" w:rsidDel="00000000" w:rsidP="00000000" w:rsidRDefault="00000000" w:rsidRPr="00000000" w14:paraId="00000014">
      <w:pPr>
        <w:rPr/>
      </w:pPr>
      <w:r w:rsidDel="00000000" w:rsidR="00000000" w:rsidRPr="00000000">
        <w:rPr>
          <w:rtl w:val="0"/>
        </w:rPr>
        <w:t xml:space="preserve">In order to test the accuracy of the turbidity determined by the final device the results will need to be tested against a control group.  This will be accomplished by subjecting the $80,000 LiDAR to the same tests that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